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#032654105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962,201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18,780,001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18,780,001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6.449%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116,195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18,780,001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18,780,001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6.449%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18,780,001</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6.449%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962,201</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18,780,001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Analog Devices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17,815,500 shares or 6.118% of the Common Stock outstanding of Analog Devices Incorporated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17,815,500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606,240 shares, or 0.208%, of the Common Stock stock outstanding of Analog Devices Incorporated, beneficially owned through Strategic Advisers, Inc.</w:t>
      </w:r>
    </w:p>
    <w:p>
      <w:pPr>
        <w:spacing w:after="0" w:line="395"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LLC and an investment adviser registered under Section 203 of the Investment Advisers Act of 1940, is the beneficial owner of 11,200 shares or 0.004% of the outstanding Common Stock of Analog Devices</w:t>
      </w:r>
    </w:p>
    <w:p>
      <w:pPr>
        <w:spacing w:after="0" w:line="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Incorporated as a result of its serving as investment adviser to institutional accounts, non-U.S. mutual funds, or investment companies registered under Section 8 of the Investment Company Act of 1940 owning such shares.</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11,200 shares and sole power to vote or to direct the voting of 11,200 shares of Common Stock owned by the institutional accounts or funds advised by PGALLC as reported above.</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233" w:lineRule="auto"/>
        <w:rPr>
          <w:sz w:val="20"/>
          <w:szCs w:val="20"/>
          <w:color w:val="auto"/>
        </w:rPr>
      </w:pPr>
      <w:r>
        <w:rPr>
          <w:rFonts w:ascii="Courier New" w:cs="Courier New" w:eastAsia="Courier New" w:hAnsi="Courier New"/>
          <w:sz w:val="18"/>
          <w:szCs w:val="18"/>
          <w:color w:val="auto"/>
        </w:rPr>
        <w:t>in Section 3(a)(6) of the Securities Exchange Act of 1934, is</w:t>
      </w:r>
    </w:p>
    <w:p>
      <w:pPr>
        <w:spacing w:after="0"/>
        <w:rPr>
          <w:sz w:val="20"/>
          <w:szCs w:val="20"/>
          <w:color w:val="auto"/>
        </w:rPr>
      </w:pPr>
      <w:r>
        <w:rPr>
          <w:rFonts w:ascii="Courier New" w:cs="Courier New" w:eastAsia="Courier New" w:hAnsi="Courier New"/>
          <w:sz w:val="18"/>
          <w:szCs w:val="18"/>
          <w:color w:val="auto"/>
        </w:rPr>
        <w:t>the beneficial owner of 178,447 shares or 0.061% of the</w:t>
      </w:r>
    </w:p>
    <w:p>
      <w:pPr>
        <w:spacing w:after="0" w:line="237" w:lineRule="auto"/>
        <w:rPr>
          <w:sz w:val="20"/>
          <w:szCs w:val="20"/>
          <w:color w:val="auto"/>
        </w:rPr>
      </w:pPr>
      <w:r>
        <w:rPr>
          <w:rFonts w:ascii="Courier New" w:cs="Courier New" w:eastAsia="Courier New" w:hAnsi="Courier New"/>
          <w:sz w:val="18"/>
          <w:szCs w:val="18"/>
          <w:color w:val="auto"/>
        </w:rPr>
        <w:t>outstanding Common Stock of the Analog Devices</w:t>
      </w:r>
    </w:p>
    <w:p>
      <w:pPr>
        <w:spacing w:after="0"/>
        <w:rPr>
          <w:sz w:val="20"/>
          <w:szCs w:val="20"/>
          <w:color w:val="auto"/>
        </w:rPr>
      </w:pPr>
      <w:r>
        <w:rPr>
          <w:rFonts w:ascii="Courier New" w:cs="Courier New" w:eastAsia="Courier New" w:hAnsi="Courier New"/>
          <w:sz w:val="18"/>
          <w:szCs w:val="18"/>
          <w:color w:val="auto"/>
        </w:rPr>
        <w:t>Incorporated as a result of its serving as investment manager</w:t>
      </w:r>
    </w:p>
    <w:p>
      <w:pPr>
        <w:spacing w:after="0" w:line="237" w:lineRule="auto"/>
        <w:rPr>
          <w:sz w:val="20"/>
          <w:szCs w:val="20"/>
          <w:color w:val="auto"/>
        </w:rPr>
      </w:pPr>
      <w:r>
        <w:rPr>
          <w:rFonts w:ascii="Courier New" w:cs="Courier New" w:eastAsia="Courier New" w:hAnsi="Courier New"/>
          <w:sz w:val="18"/>
          <w:szCs w:val="18"/>
          <w:color w:val="auto"/>
        </w:rPr>
        <w:t>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178,447 shares and sole power to vote or to direct the voting of 176,147 shares of Common Stock owned by the institutional accounts managed by PGATC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has sole voting and dispositive</w:t>
      </w:r>
    </w:p>
    <w:p>
      <w:pPr>
        <w:sectPr>
          <w:pgSz w:w="11900" w:h="16838" w:orient="portrait"/>
          <w:cols w:equalWidth="0" w:num="1">
            <w:col w:w="10219"/>
          </w:cols>
          <w:pgMar w:left="240" w:top="344" w:right="1440" w:bottom="0" w:gutter="0" w:footer="0" w:header="0"/>
        </w:sectPr>
      </w:pPr>
    </w:p>
    <w:bookmarkStart w:id="3" w:name="page4"/>
    <w:bookmarkEnd w:id="3"/>
    <w:p>
      <w:pPr>
        <w:ind w:right="3899"/>
        <w:spacing w:after="0" w:line="236" w:lineRule="auto"/>
        <w:rPr>
          <w:sz w:val="20"/>
          <w:szCs w:val="20"/>
          <w:color w:val="auto"/>
        </w:rPr>
      </w:pPr>
      <w:r>
        <w:rPr>
          <w:rFonts w:ascii="Courier New" w:cs="Courier New" w:eastAsia="Courier New" w:hAnsi="Courier New"/>
          <w:sz w:val="18"/>
          <w:szCs w:val="18"/>
          <w:color w:val="auto"/>
        </w:rPr>
        <w:t>power over 116,195 shares, shared voting and dispositive power over 0 shares, and no voting or dispositive power over 0 shares.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52,419 shares or 0.018%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2009, agree and consent to the joint filing on their behalf of this Schedule 13G in connection with their beneficial ownership of the Common Stock of Analog Devices Incorporated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2019-12-09T20:04:21Z</dcterms:created>
  <dcterms:modified xsi:type="dcterms:W3CDTF">2019-12-09T20:04:21Z</dcterms:modified>
</cp:coreProperties>
</file>