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SCHEDULE TO</w:t>
      </w:r>
    </w:p>
    <w:p>
      <w:pPr>
        <w:spacing w:after="0" w:line="34"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(Rule 13e-4)</w:t>
      </w:r>
    </w:p>
    <w:p>
      <w:pPr>
        <w:spacing w:after="0" w:line="182" w:lineRule="exact"/>
        <w:rPr>
          <w:sz w:val="20"/>
          <w:szCs w:val="20"/>
          <w:color w:val="auto"/>
        </w:rPr>
      </w:pPr>
    </w:p>
    <w:p>
      <w:pPr>
        <w:ind w:left="2300"/>
        <w:spacing w:after="0"/>
        <w:rPr>
          <w:sz w:val="20"/>
          <w:szCs w:val="20"/>
          <w:color w:val="auto"/>
        </w:rPr>
      </w:pPr>
      <w:r>
        <w:rPr>
          <w:rFonts w:ascii="Arial" w:cs="Arial" w:eastAsia="Arial" w:hAnsi="Arial"/>
          <w:sz w:val="21"/>
          <w:szCs w:val="21"/>
          <w:b w:val="1"/>
          <w:bCs w:val="1"/>
          <w:color w:val="auto"/>
        </w:rPr>
        <w:t>TENDER OFFER STATEMENT UNDER SECTION 14(d)(1) OR 13(e)(1)</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 of Subject Company (Issuer) and Filing Person (Offeror))</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 xml:space="preserve">Options to Purchase Common Stock, $0.16 </w:t>
      </w:r>
      <w:r>
        <w:rPr>
          <w:rFonts w:ascii="Arial" w:cs="Arial" w:eastAsia="Arial" w:hAnsi="Arial"/>
          <w:sz w:val="15"/>
          <w:szCs w:val="15"/>
          <w:b w:val="1"/>
          <w:bCs w:val="1"/>
          <w:color w:val="auto"/>
        </w:rPr>
        <w:t>2/3</w:t>
      </w:r>
      <w:r>
        <w:rPr>
          <w:rFonts w:ascii="Arial" w:cs="Arial" w:eastAsia="Arial" w:hAnsi="Arial"/>
          <w:sz w:val="18"/>
          <w:szCs w:val="18"/>
          <w:b w:val="1"/>
          <w:bCs w:val="1"/>
          <w:color w:val="auto"/>
        </w:rPr>
        <w:t xml:space="preserve"> par value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-130810</wp:posOffset>
            </wp:positionV>
            <wp:extent cx="30441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044190" cy="8890"/>
                    </a:xfrm>
                    <a:prstGeom prst="rect">
                      <a:avLst/>
                    </a:prstGeom>
                    <a:noFill/>
                  </pic:spPr>
                </pic:pic>
              </a:graphicData>
            </a:graphic>
          </wp:anchor>
        </w:drawing>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032654 10 5</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(CUSIP Number of Class of Securities (Underlying Common Stock))</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Margaret K. Seif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V.P., General Counsel and Secretary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One Technology Way, Norwood, MA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(781) 329-4700</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(Name, address and telephone number of person authorized to receive notices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and communications on behalf of filing persons)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Mark G. Borden, Esq.</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Graham Robinson, Esq.</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60 State Street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Boston, Massachusetts 02109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(617) 526-6000</w:t>
      </w: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CALCULATION OF FILING FEE</w:t>
      </w:r>
    </w:p>
    <w:p>
      <w:pPr>
        <w:sectPr>
          <w:pgSz w:w="11900" w:h="16838" w:orient="portrait"/>
          <w:cols w:equalWidth="0" w:num="1">
            <w:col w:w="11360"/>
          </w:cols>
          <w:pgMar w:left="240" w:top="122" w:right="299" w:bottom="0" w:gutter="0" w:footer="0" w:header="0"/>
        </w:sectPr>
      </w:pPr>
    </w:p>
    <w:p>
      <w:pPr>
        <w:spacing w:after="0" w:line="221" w:lineRule="exact"/>
        <w:rPr>
          <w:sz w:val="20"/>
          <w:szCs w:val="20"/>
          <w:color w:val="auto"/>
        </w:rPr>
      </w:pPr>
    </w:p>
    <w:p>
      <w:pPr>
        <w:ind w:left="1960"/>
        <w:spacing w:after="0"/>
        <w:rPr>
          <w:sz w:val="20"/>
          <w:szCs w:val="20"/>
          <w:color w:val="auto"/>
        </w:rPr>
      </w:pPr>
      <w:r>
        <w:rPr>
          <w:rFonts w:ascii="Arial" w:cs="Arial" w:eastAsia="Arial" w:hAnsi="Arial"/>
          <w:sz w:val="13"/>
          <w:szCs w:val="13"/>
          <w:b w:val="1"/>
          <w:bCs w:val="1"/>
          <w:color w:val="auto"/>
        </w:rPr>
        <w:t>Transaction Valuation(1)</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Amount of Filing Fee(2)</w:t>
      </w:r>
    </w:p>
    <w:p>
      <w:pPr>
        <w:spacing w:after="0" w:line="37" w:lineRule="exact"/>
        <w:rPr>
          <w:sz w:val="20"/>
          <w:szCs w:val="20"/>
          <w:color w:val="auto"/>
        </w:rPr>
      </w:pPr>
    </w:p>
    <w:p>
      <w:pPr>
        <w:sectPr>
          <w:pgSz w:w="11900" w:h="16838" w:orient="portrait"/>
          <w:cols w:equalWidth="0" w:num="2">
            <w:col w:w="7240" w:space="720"/>
            <w:col w:w="3400"/>
          </w:cols>
          <w:pgMar w:left="240" w:top="122" w:right="299" w:bottom="0" w:gutter="0" w:footer="0" w:header="0"/>
          <w:type w:val="continuous"/>
        </w:sectPr>
      </w:pPr>
    </w:p>
    <w:p>
      <w:pPr>
        <w:ind w:left="2220"/>
        <w:spacing w:after="0"/>
        <w:rPr>
          <w:sz w:val="20"/>
          <w:szCs w:val="20"/>
          <w:color w:val="auto"/>
        </w:rPr>
      </w:pPr>
      <w:r>
        <w:rPr>
          <w:rFonts w:ascii="Arial" w:cs="Arial" w:eastAsia="Arial" w:hAnsi="Arial"/>
          <w:sz w:val="16"/>
          <w:szCs w:val="16"/>
          <w:color w:val="auto"/>
        </w:rPr>
        <w:t>$141,190,864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$7,879</w:t>
      </w:r>
    </w:p>
    <w:p>
      <w:pPr>
        <w:spacing w:after="0" w:line="111" w:lineRule="exact"/>
        <w:rPr>
          <w:sz w:val="20"/>
          <w:szCs w:val="20"/>
          <w:color w:val="auto"/>
        </w:rPr>
      </w:pPr>
    </w:p>
    <w:p>
      <w:pPr>
        <w:sectPr>
          <w:pgSz w:w="11900" w:h="16838" w:orient="portrait"/>
          <w:cols w:equalWidth="0" w:num="2">
            <w:col w:w="7740" w:space="720"/>
            <w:col w:w="2900"/>
          </w:cols>
          <w:pgMar w:left="240" w:top="122" w:right="299" w:bottom="0" w:gutter="0" w:footer="0" w:header="0"/>
          <w:type w:val="continuous"/>
        </w:sectPr>
      </w:pPr>
    </w:p>
    <w:p>
      <w:pPr>
        <w:ind w:right="60" w:firstLine="8"/>
        <w:spacing w:after="0" w:line="257"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Estimated solely for purposes of calculating the Amount of Filing Fee. The calculation of the Transaction Valuation assumes that all options to purchase shares of the issuer’s common stock that may be eligible for exchange in the offer will be tendered pursuant to the offer. These options cover an aggregate of 40,924,888 shares of the issuer’s common stock and have an aggregate value of $141,190,864 as of August 24, 2009, calculated based on a Black-Scholes option pricing model based on a price per share of common stock of $28.24, the price of the issuer’s common stock as reported on the New York Stock Exchange on August 24, 2009.</w:t>
      </w:r>
    </w:p>
    <w:p>
      <w:pPr>
        <w:spacing w:after="0" w:line="80" w:lineRule="exact"/>
        <w:rPr>
          <w:rFonts w:ascii="Arial" w:cs="Arial" w:eastAsia="Arial" w:hAnsi="Arial"/>
          <w:sz w:val="18"/>
          <w:szCs w:val="18"/>
          <w:color w:val="auto"/>
        </w:rPr>
      </w:pPr>
    </w:p>
    <w:p>
      <w:pPr>
        <w:ind w:firstLine="8"/>
        <w:spacing w:after="0" w:line="264" w:lineRule="auto"/>
        <w:tabs>
          <w:tab w:leader="none" w:pos="252"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of Filing Fee, calculated in accordance with Rule 0-11(b) of the Securities Exchange Act of 1934, as amended, equals $55.80 per $1,000,000 of the aggregate amount of the Transaction Valuation. The Transaction Valuation set forth above was calculated for the sole purpose of determining the Amount of Filing Fee and should not be used for any other purpose.</w:t>
      </w:r>
    </w:p>
    <w:p>
      <w:pPr>
        <w:spacing w:after="0" w:line="73" w:lineRule="exact"/>
        <w:rPr>
          <w:sz w:val="20"/>
          <w:szCs w:val="20"/>
          <w:color w:val="auto"/>
        </w:rPr>
      </w:pPr>
    </w:p>
    <w:p>
      <w:pPr>
        <w:ind w:left="460" w:right="220" w:hanging="452"/>
        <w:spacing w:after="0" w:line="277"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360"/>
          </w:cols>
          <w:pgMar w:left="240" w:top="122" w:right="299" w:bottom="0" w:gutter="0" w:footer="0" w:header="0"/>
          <w:type w:val="continuous"/>
        </w:sectPr>
      </w:pP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Form of Registration No.: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color w:val="auto"/>
        </w:rPr>
        <w:t>Filing Party: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25" w:lineRule="exact"/>
        <w:rPr>
          <w:sz w:val="20"/>
          <w:szCs w:val="20"/>
          <w:color w:val="auto"/>
        </w:rPr>
      </w:pPr>
    </w:p>
    <w:p>
      <w:pPr>
        <w:sectPr>
          <w:pgSz w:w="11900" w:h="16838" w:orient="portrait"/>
          <w:cols w:equalWidth="0" w:num="4">
            <w:col w:w="1880" w:space="660"/>
            <w:col w:w="2940" w:space="720"/>
            <w:col w:w="1200" w:space="720"/>
            <w:col w:w="3240"/>
          </w:cols>
          <w:pgMar w:left="240" w:top="122" w:right="299" w:bottom="0" w:gutter="0" w:footer="0" w:header="0"/>
          <w:type w:val="continuous"/>
        </w:sectPr>
      </w:pPr>
    </w:p>
    <w:p>
      <w:pPr>
        <w:ind w:right="1940" w:firstLine="8"/>
        <w:spacing w:after="0" w:line="375"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box if the filing relates solely to preliminary communications made before the commencement of the tender offer. Check the appropriate boxes below to designate any transactions to which the statement relates: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party tender offer subject to Rule 14d-1.</w:t>
      </w:r>
    </w:p>
    <w:p>
      <w:pPr>
        <w:spacing w:after="0" w:line="131" w:lineRule="exact"/>
        <w:rPr>
          <w:sz w:val="20"/>
          <w:szCs w:val="20"/>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issuer tender offer subject to Rule 13e-4.</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going private transaction subject to Rule 13e-3.</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amendment to Schedule 13D under Rule 13d-2.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following box if the filing is a final amendment reporting the results of the tender offer: 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If applicable, check the appropriate box(es) below to designate the appropriate rule provision(s) relied upon:</w:t>
      </w:r>
    </w:p>
    <w:p>
      <w:pPr>
        <w:spacing w:after="0" w:line="117"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13e-4(i) (Cross-Border Issuer Tender Offer).</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Rule 14d-1(d) (Cross-Border Third-Party Tender Offer).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60"/>
          </w:cols>
          <w:pgMar w:left="240" w:top="122" w:right="299" w:bottom="0" w:gutter="0" w:footer="0" w:header="0"/>
          <w:type w:val="continuous"/>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jc w:val="center"/>
        <w:ind w:right="-179"/>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SUMMARY TERM SHEET.</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2. SUBJECT COMPANY INFORMATION.</w:t>
        </w:r>
      </w:hyperlink>
    </w:p>
    <w:p>
      <w:pPr>
        <w:ind w:left="320"/>
        <w:spacing w:after="0" w:line="230"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3. IDENTITY AND BACKGROUND OF FILING PERSON.</w:t>
        </w:r>
      </w:hyperlink>
    </w:p>
    <w:p>
      <w:pPr>
        <w:ind w:left="320"/>
        <w:spacing w:after="0" w:line="231"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4. TERMS OF THE TRANSACTION.</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5. PAST CONTACTS, TRANSACTIONS, NEGOTIATIONS AND AGREEMENTS.</w:t>
        </w:r>
      </w:hyperlink>
    </w:p>
    <w:p>
      <w:pPr>
        <w:ind w:left="320"/>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6. PURPOSES OF THE TRANSACTION AND PLANS OR PROPOSALS.</w:t>
        </w:r>
      </w:hyperlink>
    </w:p>
    <w:p>
      <w:pPr>
        <w:ind w:left="320"/>
        <w:spacing w:after="0" w:line="231"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ITEM 7. SOURCE AND AMOUNT OF FUNDS OR OTHER CONSIDERATION.</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8. INTEREST IN SECURITIES OF THE SUBJECT COMPANY.</w:t>
        </w:r>
      </w:hyperlink>
    </w:p>
    <w:p>
      <w:pPr>
        <w:ind w:left="320"/>
        <w:spacing w:after="0" w:line="230"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9. PERSONS/ASSETS, RETAINED, EMPLOYED, COMPENSATED OR USED.</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10. FINANCIAL STATEMENTS.</w:t>
        </w:r>
      </w:hyperlink>
    </w:p>
    <w:p>
      <w:pPr>
        <w:ind w:left="320"/>
        <w:spacing w:after="0" w:line="231" w:lineRule="auto"/>
        <w:rPr>
          <w:rFonts w:ascii="Arial" w:cs="Arial" w:eastAsia="Arial" w:hAnsi="Arial"/>
          <w:sz w:val="22"/>
          <w:szCs w:val="22"/>
          <w:u w:val="single" w:color="auto"/>
          <w:color w:val="0000EE"/>
        </w:rPr>
      </w:pPr>
      <w:hyperlink w:anchor="page7">
        <w:r>
          <w:rPr>
            <w:rFonts w:ascii="Arial" w:cs="Arial" w:eastAsia="Arial" w:hAnsi="Arial"/>
            <w:sz w:val="22"/>
            <w:szCs w:val="22"/>
            <w:u w:val="single" w:color="auto"/>
            <w:color w:val="0000EE"/>
          </w:rPr>
          <w:t>ITEM 11. ADDITIONAL INFORMATION.</w:t>
        </w:r>
      </w:hyperlink>
    </w:p>
    <w:p>
      <w:pPr>
        <w:ind w:left="320"/>
        <w:spacing w:after="0" w:line="230" w:lineRule="auto"/>
        <w:rPr>
          <w:rFonts w:ascii="Arial" w:cs="Arial" w:eastAsia="Arial" w:hAnsi="Arial"/>
          <w:sz w:val="22"/>
          <w:szCs w:val="22"/>
          <w:u w:val="single" w:color="auto"/>
          <w:color w:val="0000EE"/>
        </w:rPr>
      </w:pPr>
      <w:hyperlink w:anchor="page8">
        <w:r>
          <w:rPr>
            <w:rFonts w:ascii="Arial" w:cs="Arial" w:eastAsia="Arial" w:hAnsi="Arial"/>
            <w:sz w:val="22"/>
            <w:szCs w:val="22"/>
            <w:u w:val="single" w:color="auto"/>
            <w:color w:val="0000EE"/>
          </w:rPr>
          <w:t>ITEM 12. EXHIBITS.</w:t>
        </w:r>
      </w:hyperlink>
    </w:p>
    <w:p>
      <w:pPr>
        <w:ind w:left="320"/>
        <w:spacing w:after="0" w:line="231"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ITEM 13. INFORMATION REQUIRED BY SCHEDULE 13E-3.</w:t>
        </w:r>
      </w:hyperlink>
    </w:p>
    <w:p>
      <w:pPr>
        <w:spacing w:after="0" w:line="230" w:lineRule="auto"/>
        <w:rPr>
          <w:rFonts w:ascii="Arial" w:cs="Arial" w:eastAsia="Arial" w:hAnsi="Arial"/>
          <w:sz w:val="22"/>
          <w:szCs w:val="22"/>
          <w:u w:val="single" w:color="auto"/>
          <w:color w:val="0000EE"/>
        </w:rPr>
      </w:pPr>
      <w:hyperlink w:anchor="page11">
        <w:r>
          <w:rPr>
            <w:rFonts w:ascii="Arial" w:cs="Arial" w:eastAsia="Arial" w:hAnsi="Arial"/>
            <w:sz w:val="22"/>
            <w:szCs w:val="22"/>
            <w:u w:val="single" w:color="auto"/>
            <w:color w:val="0000EE"/>
          </w:rPr>
          <w:t>SIGNATURE</w:t>
        </w:r>
      </w:hyperlink>
    </w:p>
    <w:p>
      <w:pPr>
        <w:spacing w:after="0" w:line="231" w:lineRule="auto"/>
        <w:rPr>
          <w:rFonts w:ascii="Arial" w:cs="Arial" w:eastAsia="Arial" w:hAnsi="Arial"/>
          <w:sz w:val="22"/>
          <w:szCs w:val="22"/>
          <w:u w:val="single" w:color="auto"/>
          <w:color w:val="0000EE"/>
        </w:rPr>
      </w:pPr>
      <w:hyperlink w:anchor="page12">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EX-(a)(1)(A) Offer to Exchange</w:t>
      </w:r>
    </w:p>
    <w:p>
      <w:pPr>
        <w:spacing w:after="0" w:line="230" w:lineRule="auto"/>
        <w:rPr>
          <w:sz w:val="20"/>
          <w:szCs w:val="20"/>
          <w:color w:val="auto"/>
        </w:rPr>
      </w:pPr>
      <w:r>
        <w:rPr>
          <w:rFonts w:ascii="Arial" w:cs="Arial" w:eastAsia="Arial" w:hAnsi="Arial"/>
          <w:sz w:val="22"/>
          <w:szCs w:val="22"/>
          <w:u w:val="single" w:color="auto"/>
          <w:color w:val="0000EE"/>
        </w:rPr>
        <w:t>EX-(a)(1)(B) Form of Email from Bill Matson</w:t>
      </w:r>
    </w:p>
    <w:p>
      <w:pPr>
        <w:spacing w:after="0" w:line="231" w:lineRule="auto"/>
        <w:rPr>
          <w:sz w:val="20"/>
          <w:szCs w:val="20"/>
          <w:color w:val="auto"/>
        </w:rPr>
      </w:pPr>
      <w:r>
        <w:rPr>
          <w:rFonts w:ascii="Arial" w:cs="Arial" w:eastAsia="Arial" w:hAnsi="Arial"/>
          <w:sz w:val="22"/>
          <w:szCs w:val="22"/>
          <w:u w:val="single" w:color="auto"/>
          <w:color w:val="0000EE"/>
        </w:rPr>
        <w:t>EX-(a)(1)(C) Form of Email from Emil Armas</w:t>
      </w:r>
    </w:p>
    <w:p>
      <w:pPr>
        <w:spacing w:after="0" w:line="1" w:lineRule="exact"/>
        <w:rPr>
          <w:sz w:val="20"/>
          <w:szCs w:val="20"/>
          <w:color w:val="auto"/>
        </w:rPr>
      </w:pPr>
    </w:p>
    <w:p>
      <w:pPr>
        <w:ind w:right="3940"/>
        <w:spacing w:after="0" w:line="241" w:lineRule="auto"/>
        <w:rPr>
          <w:sz w:val="20"/>
          <w:szCs w:val="20"/>
          <w:color w:val="auto"/>
        </w:rPr>
      </w:pPr>
      <w:r>
        <w:rPr>
          <w:rFonts w:ascii="Arial" w:cs="Arial" w:eastAsia="Arial" w:hAnsi="Arial"/>
          <w:sz w:val="21"/>
          <w:szCs w:val="21"/>
          <w:u w:val="single" w:color="auto"/>
          <w:color w:val="0000EE"/>
        </w:rPr>
        <w:t>EX-(a)(1)(D) Form of Email from Bill Matson EX-(a)(1)(E) Notice of Stock Option Exchange Program - Wilmington EX-(a)(1)(F) Notice of Stock Option Exchange Program - Limerick EX-(a)(1)(G) Stock Option Exchange Program TO Participation Guide</w:t>
      </w:r>
    </w:p>
    <w:p>
      <w:pPr>
        <w:spacing w:after="0" w:line="2" w:lineRule="exact"/>
        <w:rPr>
          <w:sz w:val="20"/>
          <w:szCs w:val="20"/>
          <w:color w:val="auto"/>
        </w:rPr>
      </w:pPr>
    </w:p>
    <w:p>
      <w:pPr>
        <w:spacing w:after="0" w:line="230" w:lineRule="auto"/>
        <w:rPr>
          <w:sz w:val="20"/>
          <w:szCs w:val="20"/>
          <w:color w:val="auto"/>
        </w:rPr>
      </w:pPr>
      <w:r>
        <w:rPr>
          <w:rFonts w:ascii="Arial" w:cs="Arial" w:eastAsia="Arial" w:hAnsi="Arial"/>
          <w:sz w:val="22"/>
          <w:szCs w:val="22"/>
          <w:u w:val="single" w:color="auto"/>
          <w:color w:val="0000EE"/>
        </w:rPr>
        <w:t>EX-(a)(1)(H) Supplemented Q&amp;As for employees regarding the Stock Option Exchange Program (August 28, 2009) EX-(a)(1)(I) Screenshots from Stock Option Exchange Program Website</w:t>
      </w:r>
    </w:p>
    <w:p>
      <w:pPr>
        <w:spacing w:after="0" w:line="1" w:lineRule="exact"/>
        <w:rPr>
          <w:sz w:val="20"/>
          <w:szCs w:val="20"/>
          <w:color w:val="auto"/>
        </w:rPr>
      </w:pPr>
    </w:p>
    <w:p>
      <w:pPr>
        <w:ind w:right="4740"/>
        <w:spacing w:after="0" w:line="230" w:lineRule="auto"/>
        <w:rPr>
          <w:sz w:val="20"/>
          <w:szCs w:val="20"/>
          <w:color w:val="auto"/>
        </w:rPr>
      </w:pPr>
      <w:r>
        <w:rPr>
          <w:rFonts w:ascii="Arial" w:cs="Arial" w:eastAsia="Arial" w:hAnsi="Arial"/>
          <w:sz w:val="22"/>
          <w:szCs w:val="22"/>
          <w:u w:val="single" w:color="auto"/>
          <w:color w:val="0000EE"/>
        </w:rPr>
        <w:t>EX-(a)(1)(J) Stock Option Exchange Program Training Script EX-(a)(1)(K) Terms and Conditions of the Offer</w:t>
      </w:r>
    </w:p>
    <w:p>
      <w:pPr>
        <w:spacing w:after="0" w:line="1" w:lineRule="exact"/>
        <w:rPr>
          <w:sz w:val="20"/>
          <w:szCs w:val="20"/>
          <w:color w:val="auto"/>
        </w:rPr>
      </w:pPr>
    </w:p>
    <w:p>
      <w:pPr>
        <w:ind w:right="3380"/>
        <w:spacing w:after="0" w:line="230" w:lineRule="auto"/>
        <w:rPr>
          <w:sz w:val="20"/>
          <w:szCs w:val="20"/>
          <w:color w:val="auto"/>
        </w:rPr>
      </w:pPr>
      <w:r>
        <w:rPr>
          <w:rFonts w:ascii="Arial" w:cs="Arial" w:eastAsia="Arial" w:hAnsi="Arial"/>
          <w:sz w:val="22"/>
          <w:szCs w:val="22"/>
          <w:u w:val="single" w:color="auto"/>
          <w:color w:val="0000EE"/>
        </w:rPr>
        <w:t>EX-(a)(1)(L) Form of Tax Ruling Acceptance Agreement for the Netherlands EX-(a)(1)(M) Form of Tax Ruling Employee Consent for Israel EX-(a)(1)(R) Form of Confirming Memo - Standard EX-(a)(1)(S) Form of Confirming Memo - Australia</w:t>
      </w:r>
    </w:p>
    <w:p>
      <w:pPr>
        <w:spacing w:after="0" w:line="233" w:lineRule="auto"/>
        <w:rPr>
          <w:sz w:val="20"/>
          <w:szCs w:val="20"/>
          <w:color w:val="auto"/>
        </w:rPr>
      </w:pPr>
      <w:r>
        <w:rPr>
          <w:rFonts w:ascii="Arial" w:cs="Arial" w:eastAsia="Arial" w:hAnsi="Arial"/>
          <w:sz w:val="22"/>
          <w:szCs w:val="22"/>
          <w:u w:val="single" w:color="auto"/>
          <w:color w:val="0000EE"/>
        </w:rPr>
        <w:t>EX-(a)(1)(T) Form of Confirming Memo - Belgium</w:t>
      </w:r>
    </w:p>
    <w:p>
      <w:pPr>
        <w:ind w:right="4700"/>
        <w:spacing w:after="0" w:line="231" w:lineRule="auto"/>
        <w:rPr>
          <w:sz w:val="20"/>
          <w:szCs w:val="20"/>
          <w:color w:val="auto"/>
        </w:rPr>
      </w:pPr>
      <w:r>
        <w:rPr>
          <w:rFonts w:ascii="Arial" w:cs="Arial" w:eastAsia="Arial" w:hAnsi="Arial"/>
          <w:sz w:val="22"/>
          <w:szCs w:val="22"/>
          <w:u w:val="single" w:color="auto"/>
          <w:color w:val="0000EE"/>
        </w:rPr>
        <w:t>EX-(a)(1)(U) Form of Confirming Memo - Canada EX-(a)(1)(V) Form of Confirming Memo - China EX-(a)(1)(W) Forms of Confirming Memo - Denmark EX-(a)(1)(X) Form of Confirming Memo - France EX-(a)(1)(Y) Form of Confirming Memo - Hong Kong EX-(a)(1)(Z) Form of Confirming Memo - Ireland EX-(a)(1)(AA) Form of Confirming Memo - Israel EX-(a)(1)(BB) Form of Confirming Memo - Italy EX-(a)(1)(CC) Form of Confirming Memo - Sweden EX-(a)(1)(DD) Form of Confirming Memo -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134620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080"/>
          </w:cols>
          <w:pgMar w:left="820" w:top="112" w:right="9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SUMMARY TERM SHEET.</w:t>
      </w:r>
    </w:p>
    <w:p>
      <w:pPr>
        <w:spacing w:after="0" w:line="12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The information set forth under </w:t>
      </w:r>
      <w:r>
        <w:rPr>
          <w:rFonts w:ascii="Arial" w:cs="Arial" w:eastAsia="Arial" w:hAnsi="Arial"/>
          <w:sz w:val="18"/>
          <w:szCs w:val="18"/>
          <w:i w:val="1"/>
          <w:iCs w:val="1"/>
          <w:color w:val="auto"/>
        </w:rPr>
        <w:t>Summary Term Sheet—Questions and Answers</w:t>
      </w:r>
      <w:r>
        <w:rPr>
          <w:rFonts w:ascii="Arial" w:cs="Arial" w:eastAsia="Arial" w:hAnsi="Arial"/>
          <w:sz w:val="18"/>
          <w:szCs w:val="18"/>
          <w:color w:val="auto"/>
        </w:rPr>
        <w:t xml:space="preserve"> in the Offer to Exchange Certain Stock Options for New Stock Options, dated August 28, 2009 (the “</w:t>
      </w:r>
      <w:r>
        <w:rPr>
          <w:rFonts w:ascii="Arial" w:cs="Arial" w:eastAsia="Arial" w:hAnsi="Arial"/>
          <w:sz w:val="18"/>
          <w:szCs w:val="18"/>
          <w:b w:val="1"/>
          <w:bCs w:val="1"/>
          <w:i w:val="1"/>
          <w:iCs w:val="1"/>
          <w:color w:val="auto"/>
        </w:rPr>
        <w:t>Offer to Exchange</w:t>
      </w:r>
      <w:r>
        <w:rPr>
          <w:rFonts w:ascii="Arial" w:cs="Arial" w:eastAsia="Arial" w:hAnsi="Arial"/>
          <w:sz w:val="18"/>
          <w:szCs w:val="18"/>
          <w:color w:val="auto"/>
        </w:rPr>
        <w:t>”), attached hereto as Exhibit (a)(1)(A),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SUBJECT COMPANY INFORMATION.</w:t>
      </w:r>
    </w:p>
    <w:p>
      <w:pPr>
        <w:spacing w:after="0" w:line="121"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Name and Address.</w:t>
      </w:r>
    </w:p>
    <w:p>
      <w:pPr>
        <w:spacing w:after="0" w:line="130" w:lineRule="exact"/>
        <w:rPr>
          <w:rFonts w:ascii="Arial" w:cs="Arial" w:eastAsia="Arial" w:hAnsi="Arial"/>
          <w:sz w:val="18"/>
          <w:szCs w:val="18"/>
          <w:color w:val="auto"/>
        </w:rPr>
      </w:pPr>
    </w:p>
    <w:p>
      <w:pPr>
        <w:ind w:left="660" w:right="160"/>
        <w:spacing w:after="0" w:line="264" w:lineRule="auto"/>
        <w:rPr>
          <w:rFonts w:ascii="Arial" w:cs="Arial" w:eastAsia="Arial" w:hAnsi="Arial"/>
          <w:sz w:val="18"/>
          <w:szCs w:val="18"/>
          <w:color w:val="auto"/>
        </w:rPr>
      </w:pPr>
      <w:r>
        <w:rPr>
          <w:rFonts w:ascii="Arial" w:cs="Arial" w:eastAsia="Arial" w:hAnsi="Arial"/>
          <w:sz w:val="18"/>
          <w:szCs w:val="18"/>
          <w:color w:val="auto"/>
        </w:rPr>
        <w:t>Analog Devices,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or “</w:t>
      </w:r>
      <w:r>
        <w:rPr>
          <w:rFonts w:ascii="Arial" w:cs="Arial" w:eastAsia="Arial" w:hAnsi="Arial"/>
          <w:sz w:val="18"/>
          <w:szCs w:val="18"/>
          <w:b w:val="1"/>
          <w:bCs w:val="1"/>
          <w:i w:val="1"/>
          <w:iCs w:val="1"/>
          <w:color w:val="auto"/>
        </w:rPr>
        <w:t>Analog</w:t>
      </w:r>
      <w:r>
        <w:rPr>
          <w:rFonts w:ascii="Arial" w:cs="Arial" w:eastAsia="Arial" w:hAnsi="Arial"/>
          <w:sz w:val="18"/>
          <w:szCs w:val="18"/>
          <w:color w:val="auto"/>
        </w:rPr>
        <w:t>”), is the issuer of the securities subject to the Offer to Exchange. The Company’s principal executive offices are located at One Technology Way, Norwood, MA 02062; Attention: Investor Relations, and the telephone number at that address is (781) 329-4700.</w:t>
      </w:r>
    </w:p>
    <w:p>
      <w:pPr>
        <w:spacing w:after="0" w:line="73"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Securities.</w:t>
      </w:r>
    </w:p>
    <w:p>
      <w:pPr>
        <w:spacing w:after="0" w:line="130" w:lineRule="exact"/>
        <w:rPr>
          <w:rFonts w:ascii="Arial" w:cs="Arial" w:eastAsia="Arial" w:hAnsi="Arial"/>
          <w:sz w:val="18"/>
          <w:szCs w:val="18"/>
          <w:color w:val="auto"/>
        </w:rPr>
      </w:pPr>
    </w:p>
    <w:p>
      <w:pPr>
        <w:ind w:left="660" w:right="40"/>
        <w:spacing w:after="0" w:line="273" w:lineRule="auto"/>
        <w:rPr>
          <w:rFonts w:ascii="Arial" w:cs="Arial" w:eastAsia="Arial" w:hAnsi="Arial"/>
          <w:sz w:val="18"/>
          <w:szCs w:val="18"/>
          <w:color w:val="auto"/>
        </w:rPr>
      </w:pPr>
      <w:r>
        <w:rPr>
          <w:rFonts w:ascii="Arial" w:cs="Arial" w:eastAsia="Arial" w:hAnsi="Arial"/>
          <w:sz w:val="17"/>
          <w:szCs w:val="17"/>
          <w:color w:val="auto"/>
        </w:rPr>
        <w:t xml:space="preserve">This Tender Offer Statement on Schedule TO relates to an offer by the Company to certain employees, subject to specified conditions, to exchange some or all of their outstanding options to purchase shares of the Company’s common stock, par value $0.16 </w:t>
      </w:r>
      <w:r>
        <w:rPr>
          <w:rFonts w:ascii="Arial" w:cs="Arial" w:eastAsia="Arial" w:hAnsi="Arial"/>
          <w:sz w:val="14"/>
          <w:szCs w:val="14"/>
          <w:color w:val="auto"/>
        </w:rPr>
        <w:t>2/3</w:t>
      </w:r>
      <w:r>
        <w:rPr>
          <w:rFonts w:ascii="Arial" w:cs="Arial" w:eastAsia="Arial" w:hAnsi="Arial"/>
          <w:sz w:val="17"/>
          <w:szCs w:val="17"/>
          <w:color w:val="auto"/>
        </w:rPr>
        <w:t xml:space="preserve"> per share. A stock option will be eligible for exchange and referred to herein as an “</w:t>
      </w:r>
      <w:r>
        <w:rPr>
          <w:rFonts w:ascii="Arial" w:cs="Arial" w:eastAsia="Arial" w:hAnsi="Arial"/>
          <w:sz w:val="17"/>
          <w:szCs w:val="17"/>
          <w:b w:val="1"/>
          <w:bCs w:val="1"/>
          <w:i w:val="1"/>
          <w:iCs w:val="1"/>
          <w:color w:val="auto"/>
        </w:rPr>
        <w:t>Eligible Stock Option</w:t>
      </w:r>
      <w:r>
        <w:rPr>
          <w:rFonts w:ascii="Arial" w:cs="Arial" w:eastAsia="Arial" w:hAnsi="Arial"/>
          <w:sz w:val="17"/>
          <w:szCs w:val="17"/>
          <w:color w:val="auto"/>
        </w:rPr>
        <w:t>” if it has an exercise price per share greater than $30.68 and was granted from November 10, 2000 through December 31, 2007 under the Company’s 2006 Stock Incentive Plan (the “</w:t>
      </w:r>
      <w:r>
        <w:rPr>
          <w:rFonts w:ascii="Arial" w:cs="Arial" w:eastAsia="Arial" w:hAnsi="Arial"/>
          <w:sz w:val="17"/>
          <w:szCs w:val="17"/>
          <w:b w:val="1"/>
          <w:bCs w:val="1"/>
          <w:i w:val="1"/>
          <w:iCs w:val="1"/>
          <w:color w:val="auto"/>
        </w:rPr>
        <w:t>2006 Plan</w:t>
      </w:r>
      <w:r>
        <w:rPr>
          <w:rFonts w:ascii="Arial" w:cs="Arial" w:eastAsia="Arial" w:hAnsi="Arial"/>
          <w:sz w:val="17"/>
          <w:szCs w:val="17"/>
          <w:color w:val="auto"/>
        </w:rPr>
        <w:t>”), 2001 Broad-Based Stock Option Plan, as amended, or the 1998 Stock Option Plan (all three plans together,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 Employees surrendering Eligible Stock Options will receive in exchange new stock options (the “</w:t>
      </w:r>
      <w:r>
        <w:rPr>
          <w:rFonts w:ascii="Arial" w:cs="Arial" w:eastAsia="Arial" w:hAnsi="Arial"/>
          <w:sz w:val="17"/>
          <w:szCs w:val="17"/>
          <w:b w:val="1"/>
          <w:bCs w:val="1"/>
          <w:i w:val="1"/>
          <w:iCs w:val="1"/>
          <w:color w:val="auto"/>
        </w:rPr>
        <w:t>New Stock Options</w:t>
      </w:r>
      <w:r>
        <w:rPr>
          <w:rFonts w:ascii="Arial" w:cs="Arial" w:eastAsia="Arial" w:hAnsi="Arial"/>
          <w:sz w:val="17"/>
          <w:szCs w:val="17"/>
          <w:color w:val="auto"/>
        </w:rPr>
        <w:t>”) to be granted under the 2006 Plan.</w:t>
      </w:r>
    </w:p>
    <w:p>
      <w:pPr>
        <w:spacing w:after="0" w:line="83" w:lineRule="exact"/>
        <w:rPr>
          <w:rFonts w:ascii="Arial" w:cs="Arial" w:eastAsia="Arial" w:hAnsi="Arial"/>
          <w:sz w:val="18"/>
          <w:szCs w:val="18"/>
          <w:color w:val="auto"/>
        </w:rPr>
      </w:pPr>
    </w:p>
    <w:p>
      <w:pPr>
        <w:ind w:left="660"/>
        <w:spacing w:after="0" w:line="257" w:lineRule="auto"/>
        <w:rPr>
          <w:rFonts w:ascii="Arial" w:cs="Arial" w:eastAsia="Arial" w:hAnsi="Arial"/>
          <w:sz w:val="18"/>
          <w:szCs w:val="18"/>
          <w:color w:val="auto"/>
        </w:rPr>
      </w:pPr>
      <w:r>
        <w:rPr>
          <w:rFonts w:ascii="Arial" w:cs="Arial" w:eastAsia="Arial" w:hAnsi="Arial"/>
          <w:sz w:val="18"/>
          <w:szCs w:val="18"/>
          <w:color w:val="auto"/>
        </w:rPr>
        <w:t>The Company is making the offer to all current U.S. and international employees who hold Eligible Stock Options and, as of the date the offer commences, are actively employed by the Company or one of its subsidiaries (excluding the Company’s named executive officers (as set forth in the Company’s definitive proxy statement filed on February 4, 2009) and members of the board of directors). These employees are collectively referred to as the “</w:t>
      </w:r>
      <w:r>
        <w:rPr>
          <w:rFonts w:ascii="Arial" w:cs="Arial" w:eastAsia="Arial" w:hAnsi="Arial"/>
          <w:sz w:val="18"/>
          <w:szCs w:val="18"/>
          <w:b w:val="1"/>
          <w:bCs w:val="1"/>
          <w:i w:val="1"/>
          <w:iCs w:val="1"/>
          <w:color w:val="auto"/>
        </w:rPr>
        <w:t>Eligible Employees</w:t>
      </w:r>
      <w:r>
        <w:rPr>
          <w:rFonts w:ascii="Arial" w:cs="Arial" w:eastAsia="Arial" w:hAnsi="Arial"/>
          <w:sz w:val="18"/>
          <w:szCs w:val="18"/>
          <w:color w:val="auto"/>
        </w:rPr>
        <w:t>.” To be eligible, an individual must be employed on the date the offer to exchange commences and must remain employed with the Company through the expiration of the Exchange Offer.</w:t>
      </w:r>
    </w:p>
    <w:p>
      <w:pPr>
        <w:spacing w:after="0" w:line="93" w:lineRule="exact"/>
        <w:rPr>
          <w:rFonts w:ascii="Arial" w:cs="Arial" w:eastAsia="Arial" w:hAnsi="Arial"/>
          <w:sz w:val="18"/>
          <w:szCs w:val="18"/>
          <w:color w:val="auto"/>
        </w:rPr>
      </w:pPr>
    </w:p>
    <w:p>
      <w:pPr>
        <w:ind w:left="660"/>
        <w:spacing w:after="0" w:line="259" w:lineRule="auto"/>
        <w:rPr>
          <w:rFonts w:ascii="Arial" w:cs="Arial" w:eastAsia="Arial" w:hAnsi="Arial"/>
          <w:sz w:val="18"/>
          <w:szCs w:val="18"/>
          <w:color w:val="auto"/>
        </w:rPr>
      </w:pPr>
      <w:r>
        <w:rPr>
          <w:rFonts w:ascii="Arial" w:cs="Arial" w:eastAsia="Arial" w:hAnsi="Arial"/>
          <w:sz w:val="18"/>
          <w:szCs w:val="18"/>
          <w:color w:val="auto"/>
        </w:rPr>
        <w:t>As of August 28, 2009, there were options to purchase 40,924,888 shares outstanding and eligible to participate in the exchange program. The actual number of shares of common stock subject to the stock options to be exchanged in the offer will depend on the number of shares of common stock subject to Eligible Stock Options surrendered by Eligible Employees and accepted for exchange. The Company is making the offer upon the terms and subject to the conditions set forth in the Offer to Exchange.</w:t>
      </w:r>
    </w:p>
    <w:p>
      <w:pPr>
        <w:spacing w:after="0" w:line="78" w:lineRule="exact"/>
        <w:rPr>
          <w:rFonts w:ascii="Arial" w:cs="Arial" w:eastAsia="Arial" w:hAnsi="Arial"/>
          <w:sz w:val="18"/>
          <w:szCs w:val="18"/>
          <w:color w:val="auto"/>
        </w:rPr>
      </w:pPr>
    </w:p>
    <w:p>
      <w:pPr>
        <w:ind w:left="660" w:hanging="43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Trading Market and Price.</w:t>
      </w:r>
    </w:p>
    <w:p>
      <w:pPr>
        <w:spacing w:after="0" w:line="130" w:lineRule="exact"/>
        <w:rPr>
          <w:rFonts w:ascii="Arial" w:cs="Arial" w:eastAsia="Arial" w:hAnsi="Arial"/>
          <w:sz w:val="18"/>
          <w:szCs w:val="18"/>
          <w:color w:val="auto"/>
        </w:rPr>
      </w:pPr>
    </w:p>
    <w:p>
      <w:pPr>
        <w:ind w:left="660" w:right="6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set forth in the Offer to Exchange under the heading The Exchange Offer: Section 7, </w:t>
      </w:r>
      <w:r>
        <w:rPr>
          <w:rFonts w:ascii="Arial" w:cs="Arial" w:eastAsia="Arial" w:hAnsi="Arial"/>
          <w:sz w:val="18"/>
          <w:szCs w:val="18"/>
          <w:i w:val="1"/>
          <w:iCs w:val="1"/>
          <w:color w:val="auto"/>
        </w:rPr>
        <w:t>Price Range of Our Common Stock,</w:t>
      </w:r>
      <w:r>
        <w:rPr>
          <w:rFonts w:ascii="Arial" w:cs="Arial" w:eastAsia="Arial" w:hAnsi="Arial"/>
          <w:sz w:val="18"/>
          <w:szCs w:val="18"/>
          <w:color w:val="auto"/>
        </w:rPr>
        <w:t xml:space="preserve">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IDENTITY AND BACKGROUND OF FILING PERSON.</w:t>
      </w:r>
    </w:p>
    <w:p>
      <w:pPr>
        <w:spacing w:after="0" w:line="121" w:lineRule="exact"/>
        <w:rPr>
          <w:sz w:val="20"/>
          <w:szCs w:val="20"/>
          <w:color w:val="auto"/>
        </w:rPr>
      </w:pPr>
    </w:p>
    <w:p>
      <w:pPr>
        <w:ind w:left="660" w:right="100"/>
        <w:spacing w:after="0" w:line="264" w:lineRule="auto"/>
        <w:rPr>
          <w:sz w:val="20"/>
          <w:szCs w:val="20"/>
          <w:color w:val="auto"/>
        </w:rPr>
      </w:pPr>
      <w:r>
        <w:rPr>
          <w:rFonts w:ascii="Arial" w:cs="Arial" w:eastAsia="Arial" w:hAnsi="Arial"/>
          <w:sz w:val="18"/>
          <w:szCs w:val="18"/>
          <w:color w:val="auto"/>
        </w:rPr>
        <w:t xml:space="preserve">The information set forth under Item 2(a) above and in the Offer to Exchange under </w:t>
      </w:r>
      <w:r>
        <w:rPr>
          <w:rFonts w:ascii="Arial" w:cs="Arial" w:eastAsia="Arial" w:hAnsi="Arial"/>
          <w:sz w:val="18"/>
          <w:szCs w:val="18"/>
          <w:i w:val="1"/>
          <w:iCs w:val="1"/>
          <w:color w:val="auto"/>
        </w:rPr>
        <w:t>The Exchange Offer</w:t>
      </w:r>
      <w:r>
        <w:rPr>
          <w:rFonts w:ascii="Arial" w:cs="Arial" w:eastAsia="Arial" w:hAnsi="Arial"/>
          <w:sz w:val="18"/>
          <w:szCs w:val="18"/>
          <w:color w:val="auto"/>
        </w:rPr>
        <w:t xml:space="preserve">: Section 10, </w:t>
      </w:r>
      <w:r>
        <w:rPr>
          <w:rFonts w:ascii="Arial" w:cs="Arial" w:eastAsia="Arial" w:hAnsi="Arial"/>
          <w:sz w:val="18"/>
          <w:szCs w:val="18"/>
          <w:i w:val="1"/>
          <w:iCs w:val="1"/>
          <w:color w:val="auto"/>
        </w:rPr>
        <w:t>Interests of Directors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Executive Officers; Transactions and Arrangements Concerning Our Securities, </w:t>
      </w:r>
      <w:r>
        <w:rPr>
          <w:rFonts w:ascii="Arial" w:cs="Arial" w:eastAsia="Arial" w:hAnsi="Arial"/>
          <w:sz w:val="18"/>
          <w:szCs w:val="18"/>
          <w:color w:val="auto"/>
        </w:rPr>
        <w:t>and Schedule B of the Offer to Exchange is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 The Company is both the filing person and the issuer.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TERMS OF THE TRANSACTION.</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Material Terms.</w:t>
      </w:r>
    </w:p>
    <w:p>
      <w:pPr>
        <w:spacing w:after="0" w:line="130" w:lineRule="exact"/>
        <w:rPr>
          <w:rFonts w:ascii="Arial" w:cs="Arial" w:eastAsia="Arial" w:hAnsi="Arial"/>
          <w:sz w:val="18"/>
          <w:szCs w:val="18"/>
          <w:color w:val="auto"/>
        </w:rPr>
      </w:pPr>
    </w:p>
    <w:p>
      <w:pPr>
        <w:ind w:left="660"/>
        <w:spacing w:after="0" w:line="255" w:lineRule="auto"/>
        <w:rPr>
          <w:rFonts w:ascii="Arial" w:cs="Arial" w:eastAsia="Arial" w:hAnsi="Arial"/>
          <w:sz w:val="18"/>
          <w:szCs w:val="18"/>
          <w:color w:val="auto"/>
        </w:rPr>
      </w:pPr>
      <w:r>
        <w:rPr>
          <w:rFonts w:ascii="Arial" w:cs="Arial" w:eastAsia="Arial" w:hAnsi="Arial"/>
          <w:sz w:val="18"/>
          <w:szCs w:val="18"/>
          <w:color w:val="auto"/>
        </w:rPr>
        <w:t>The information set forth in the Offer to Exchange under Summary Term Sheet—Questions and Answers, and The Exchange Offer: Section 1</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Eligible Stock Options; Eligible Employees; Expiration Date; </w:t>
      </w:r>
      <w:r>
        <w:rPr>
          <w:rFonts w:ascii="Arial" w:cs="Arial" w:eastAsia="Arial" w:hAnsi="Arial"/>
          <w:sz w:val="18"/>
          <w:szCs w:val="18"/>
          <w:color w:val="auto"/>
        </w:rPr>
        <w:t>Section 3</w:t>
      </w:r>
      <w:r>
        <w:rPr>
          <w:rFonts w:ascii="Arial" w:cs="Arial" w:eastAsia="Arial" w:hAnsi="Arial"/>
          <w:sz w:val="18"/>
          <w:szCs w:val="18"/>
          <w:i w:val="1"/>
          <w:iCs w:val="1"/>
          <w:color w:val="auto"/>
        </w:rPr>
        <w:t xml:space="preserve">, Procedures for Surrendering Eligible Stock Options; </w:t>
      </w:r>
      <w:r>
        <w:rPr>
          <w:rFonts w:ascii="Arial" w:cs="Arial" w:eastAsia="Arial" w:hAnsi="Arial"/>
          <w:sz w:val="18"/>
          <w:szCs w:val="18"/>
          <w:color w:val="auto"/>
        </w:rPr>
        <w:t>Section 4,</w:t>
      </w:r>
      <w:r>
        <w:rPr>
          <w:rFonts w:ascii="Arial" w:cs="Arial" w:eastAsia="Arial" w:hAnsi="Arial"/>
          <w:sz w:val="18"/>
          <w:szCs w:val="18"/>
          <w:i w:val="1"/>
          <w:iCs w:val="1"/>
          <w:color w:val="auto"/>
        </w:rPr>
        <w:t xml:space="preserve"> Withdrawal Rights; </w:t>
      </w:r>
      <w:r>
        <w:rPr>
          <w:rFonts w:ascii="Arial" w:cs="Arial" w:eastAsia="Arial" w:hAnsi="Arial"/>
          <w:sz w:val="18"/>
          <w:szCs w:val="18"/>
          <w:color w:val="auto"/>
        </w:rPr>
        <w:t>Section 5,</w:t>
      </w:r>
      <w:r>
        <w:rPr>
          <w:rFonts w:ascii="Arial" w:cs="Arial" w:eastAsia="Arial" w:hAnsi="Arial"/>
          <w:sz w:val="18"/>
          <w:szCs w:val="18"/>
          <w:i w:val="1"/>
          <w:iCs w:val="1"/>
          <w:color w:val="auto"/>
        </w:rPr>
        <w:t xml:space="preserve"> Acceptance of Eligible Stock Options; New Stock Options; </w:t>
      </w:r>
      <w:r>
        <w:rPr>
          <w:rFonts w:ascii="Arial" w:cs="Arial" w:eastAsia="Arial" w:hAnsi="Arial"/>
          <w:sz w:val="18"/>
          <w:szCs w:val="18"/>
          <w:color w:val="auto"/>
        </w:rPr>
        <w:t>Section 6,</w:t>
      </w:r>
      <w:r>
        <w:rPr>
          <w:rFonts w:ascii="Arial" w:cs="Arial" w:eastAsia="Arial" w:hAnsi="Arial"/>
          <w:sz w:val="18"/>
          <w:szCs w:val="18"/>
          <w:i w:val="1"/>
          <w:iCs w:val="1"/>
          <w:color w:val="auto"/>
        </w:rPr>
        <w:t xml:space="preserve"> Conditions of the Exchange Offer; </w:t>
      </w:r>
      <w:r>
        <w:rPr>
          <w:rFonts w:ascii="Arial" w:cs="Arial" w:eastAsia="Arial" w:hAnsi="Arial"/>
          <w:sz w:val="18"/>
          <w:szCs w:val="18"/>
          <w:color w:val="auto"/>
        </w:rPr>
        <w:t>Section 8</w:t>
      </w:r>
      <w:r>
        <w:rPr>
          <w:rFonts w:ascii="Arial" w:cs="Arial" w:eastAsia="Arial" w:hAnsi="Arial"/>
          <w:sz w:val="18"/>
          <w:szCs w:val="18"/>
          <w:i w:val="1"/>
          <w:iCs w:val="1"/>
          <w:color w:val="auto"/>
        </w:rPr>
        <w:t xml:space="preserve">, Source and Amount of Consideration; Terms of New Stock Options; </w:t>
      </w:r>
      <w:r>
        <w:rPr>
          <w:rFonts w:ascii="Arial" w:cs="Arial" w:eastAsia="Arial" w:hAnsi="Arial"/>
          <w:sz w:val="18"/>
          <w:szCs w:val="18"/>
          <w:color w:val="auto"/>
        </w:rPr>
        <w:t>Section 9,</w:t>
      </w:r>
      <w:r>
        <w:rPr>
          <w:rFonts w:ascii="Arial" w:cs="Arial" w:eastAsia="Arial" w:hAnsi="Arial"/>
          <w:sz w:val="18"/>
          <w:szCs w:val="18"/>
          <w:i w:val="1"/>
          <w:iCs w:val="1"/>
          <w:color w:val="auto"/>
        </w:rPr>
        <w:t xml:space="preserve"> Information About Us; Financial Information; </w:t>
      </w:r>
      <w:r>
        <w:rPr>
          <w:rFonts w:ascii="Arial" w:cs="Arial" w:eastAsia="Arial" w:hAnsi="Arial"/>
          <w:sz w:val="18"/>
          <w:szCs w:val="18"/>
          <w:color w:val="auto"/>
        </w:rPr>
        <w:t>Section 11,</w:t>
      </w:r>
      <w:r>
        <w:rPr>
          <w:rFonts w:ascii="Arial" w:cs="Arial" w:eastAsia="Arial" w:hAnsi="Arial"/>
          <w:sz w:val="18"/>
          <w:szCs w:val="18"/>
          <w:i w:val="1"/>
          <w:iCs w:val="1"/>
          <w:color w:val="auto"/>
        </w:rPr>
        <w:t xml:space="preserve"> Status of Eligible Stock Options Acquired by Us in the Exchange Offer; Accounting Consequences of the Exchange Offer; </w:t>
      </w:r>
      <w:r>
        <w:rPr>
          <w:rFonts w:ascii="Arial" w:cs="Arial" w:eastAsia="Arial" w:hAnsi="Arial"/>
          <w:sz w:val="18"/>
          <w:szCs w:val="18"/>
          <w:color w:val="auto"/>
        </w:rPr>
        <w:t>Section 13,</w:t>
      </w:r>
      <w:r>
        <w:rPr>
          <w:rFonts w:ascii="Arial" w:cs="Arial" w:eastAsia="Arial" w:hAnsi="Arial"/>
          <w:sz w:val="18"/>
          <w:szCs w:val="18"/>
          <w:i w:val="1"/>
          <w:iCs w:val="1"/>
          <w:color w:val="auto"/>
        </w:rPr>
        <w:t xml:space="preserve"> Material U.S. Federal Income Tax Consequences; </w:t>
      </w:r>
      <w:r>
        <w:rPr>
          <w:rFonts w:ascii="Arial" w:cs="Arial" w:eastAsia="Arial" w:hAnsi="Arial"/>
          <w:sz w:val="18"/>
          <w:szCs w:val="18"/>
          <w:color w:val="auto"/>
        </w:rPr>
        <w:t>and Section 14,</w:t>
      </w:r>
      <w:r>
        <w:rPr>
          <w:rFonts w:ascii="Arial" w:cs="Arial" w:eastAsia="Arial" w:hAnsi="Arial"/>
          <w:sz w:val="18"/>
          <w:szCs w:val="18"/>
          <w:i w:val="1"/>
          <w:iCs w:val="1"/>
          <w:color w:val="auto"/>
        </w:rPr>
        <w:t xml:space="preserve"> Extension of the Exchange Offer; Termination; Amendment</w:t>
      </w:r>
      <w:r>
        <w:rPr>
          <w:rFonts w:ascii="Arial" w:cs="Arial" w:eastAsia="Arial" w:hAnsi="Arial"/>
          <w:sz w:val="18"/>
          <w:szCs w:val="18"/>
          <w:color w:val="auto"/>
        </w:rPr>
        <w:t>, and Schedules C-AA, is incorporated herein by</w:t>
      </w:r>
      <w:r>
        <w:rPr>
          <w:rFonts w:ascii="Arial" w:cs="Arial" w:eastAsia="Arial" w:hAnsi="Arial"/>
          <w:sz w:val="18"/>
          <w:szCs w:val="18"/>
          <w:i w:val="1"/>
          <w:iCs w:val="1"/>
          <w:color w:val="auto"/>
        </w:rPr>
        <w:t xml:space="preserve"> </w:t>
      </w:r>
      <w:r>
        <w:rPr>
          <w:rFonts w:ascii="Arial" w:cs="Arial" w:eastAsia="Arial" w:hAnsi="Arial"/>
          <w:sz w:val="18"/>
          <w:szCs w:val="18"/>
          <w:color w:val="auto"/>
        </w:rPr>
        <w:t>reference.</w:t>
      </w:r>
    </w:p>
    <w:p>
      <w:pPr>
        <w:spacing w:after="0" w:line="81" w:lineRule="exact"/>
        <w:rPr>
          <w:rFonts w:ascii="Arial" w:cs="Arial" w:eastAsia="Arial" w:hAnsi="Arial"/>
          <w:sz w:val="18"/>
          <w:szCs w:val="18"/>
          <w:color w:val="auto"/>
        </w:rPr>
      </w:pPr>
    </w:p>
    <w:p>
      <w:pPr>
        <w:ind w:left="660" w:hanging="43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Purchases.</w:t>
      </w:r>
    </w:p>
    <w:p>
      <w:pPr>
        <w:spacing w:after="0" w:line="130" w:lineRule="exact"/>
        <w:rPr>
          <w:rFonts w:ascii="Arial" w:cs="Arial" w:eastAsia="Arial" w:hAnsi="Arial"/>
          <w:sz w:val="18"/>
          <w:szCs w:val="18"/>
          <w:color w:val="auto"/>
        </w:rPr>
      </w:pPr>
    </w:p>
    <w:p>
      <w:pPr>
        <w:ind w:left="660" w:right="20"/>
        <w:spacing w:after="0" w:line="279" w:lineRule="auto"/>
        <w:rPr>
          <w:rFonts w:ascii="Arial" w:cs="Arial" w:eastAsia="Arial" w:hAnsi="Arial"/>
          <w:sz w:val="18"/>
          <w:szCs w:val="18"/>
          <w:color w:val="auto"/>
        </w:rPr>
      </w:pPr>
      <w:r>
        <w:rPr>
          <w:rFonts w:ascii="Arial" w:cs="Arial" w:eastAsia="Arial" w:hAnsi="Arial"/>
          <w:sz w:val="17"/>
          <w:szCs w:val="17"/>
          <w:color w:val="auto"/>
        </w:rPr>
        <w:t xml:space="preserve">Members of the Company’s board of directors and our named executive officers are not eligible to participate in the offer. Other executive officers of the Company who hold eligible options are eligible to participate. Information included in the Offer to Exchange under The Exchange Offer: Section 3, </w:t>
      </w:r>
      <w:r>
        <w:rPr>
          <w:rFonts w:ascii="Arial" w:cs="Arial" w:eastAsia="Arial" w:hAnsi="Arial"/>
          <w:sz w:val="17"/>
          <w:szCs w:val="17"/>
          <w:i w:val="1"/>
          <w:iCs w:val="1"/>
          <w:color w:val="auto"/>
        </w:rPr>
        <w:t>Procedures for Surrendering Eligible Stock Options;</w:t>
      </w:r>
      <w:r>
        <w:rPr>
          <w:rFonts w:ascii="Arial" w:cs="Arial" w:eastAsia="Arial" w:hAnsi="Arial"/>
          <w:sz w:val="17"/>
          <w:szCs w:val="17"/>
          <w:color w:val="auto"/>
        </w:rPr>
        <w:t xml:space="preserve"> and Section 10, </w:t>
      </w:r>
      <w:r>
        <w:rPr>
          <w:rFonts w:ascii="Arial" w:cs="Arial" w:eastAsia="Arial" w:hAnsi="Arial"/>
          <w:sz w:val="17"/>
          <w:szCs w:val="17"/>
          <w:i w:val="1"/>
          <w:iCs w:val="1"/>
          <w:color w:val="auto"/>
        </w:rPr>
        <w:t>Interests of Directors and Executive Officers; Transactions and</w:t>
      </w:r>
      <w:r>
        <w:rPr>
          <w:rFonts w:ascii="Arial" w:cs="Arial" w:eastAsia="Arial" w:hAnsi="Arial"/>
          <w:sz w:val="17"/>
          <w:szCs w:val="17"/>
          <w:color w:val="auto"/>
        </w:rPr>
        <w:t xml:space="preserve"> </w:t>
      </w:r>
      <w:r>
        <w:rPr>
          <w:rFonts w:ascii="Arial" w:cs="Arial" w:eastAsia="Arial" w:hAnsi="Arial"/>
          <w:sz w:val="17"/>
          <w:szCs w:val="17"/>
          <w:i w:val="1"/>
          <w:iCs w:val="1"/>
          <w:color w:val="auto"/>
        </w:rPr>
        <w:t>Arrangements Concerning Our Securities</w:t>
      </w:r>
      <w:r>
        <w:rPr>
          <w:rFonts w:ascii="Arial" w:cs="Arial" w:eastAsia="Arial" w:hAnsi="Arial"/>
          <w:sz w:val="17"/>
          <w:szCs w:val="17"/>
          <w:color w:val="auto"/>
        </w:rPr>
        <w:t>, and Schedule B of the Offer to Exchange is incorporated herein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PAST CONTACTS, TRANSACTIONS, NEGOTIATIONS AND AGREEMENTS.</w:t>
      </w:r>
    </w:p>
    <w:p>
      <w:pPr>
        <w:spacing w:after="0" w:line="11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Agreements Involving the Subject Company’s Securities. </w:t>
      </w:r>
      <w:r>
        <w:rPr>
          <w:rFonts w:ascii="Arial" w:cs="Arial" w:eastAsia="Arial" w:hAnsi="Arial"/>
          <w:sz w:val="18"/>
          <w:szCs w:val="18"/>
          <w:color w:val="auto"/>
        </w:rPr>
        <w:t>The information set forth in the Offer to Exchange under</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The Exchange Offer</w:t>
      </w:r>
      <w:r>
        <w:rPr>
          <w:rFonts w:ascii="Arial" w:cs="Arial" w:eastAsia="Arial" w:hAnsi="Arial"/>
          <w:sz w:val="18"/>
          <w:szCs w:val="18"/>
          <w:color w:val="auto"/>
        </w:rPr>
        <w:t>: Section 10,</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Interests of Directors and Executive Officers; Transactions and Arrangements Concerning Our Securities</w:t>
      </w:r>
      <w:r>
        <w:rPr>
          <w:rFonts w:ascii="Arial" w:cs="Arial" w:eastAsia="Arial" w:hAnsi="Arial"/>
          <w:sz w:val="18"/>
          <w:szCs w:val="18"/>
          <w:color w:val="auto"/>
        </w:rPr>
        <w:t>, is incorporated herein by reference. See also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equity plans attached hereto as Exhibits (d)(1)—(d)(12).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PURPOSES OF THE TRANSACTION AND PLANS OR PROPOSALS.</w:t>
      </w:r>
    </w:p>
    <w:p>
      <w:pPr>
        <w:spacing w:after="0" w:line="121"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Purposes.</w:t>
      </w:r>
    </w:p>
    <w:p>
      <w:pPr>
        <w:spacing w:after="0" w:line="130" w:lineRule="exact"/>
        <w:rPr>
          <w:rFonts w:ascii="Arial" w:cs="Arial" w:eastAsia="Arial" w:hAnsi="Arial"/>
          <w:sz w:val="18"/>
          <w:szCs w:val="18"/>
          <w:color w:val="auto"/>
        </w:rPr>
      </w:pPr>
    </w:p>
    <w:p>
      <w:pPr>
        <w:ind w:left="660" w:right="1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set forth in the Offer to Exchange under The Exchange Offer: Section 2, </w:t>
      </w:r>
      <w:r>
        <w:rPr>
          <w:rFonts w:ascii="Arial" w:cs="Arial" w:eastAsia="Arial" w:hAnsi="Arial"/>
          <w:sz w:val="18"/>
          <w:szCs w:val="18"/>
          <w:i w:val="1"/>
          <w:iCs w:val="1"/>
          <w:color w:val="auto"/>
        </w:rPr>
        <w:t>Purpose of the Exchange Offer</w:t>
      </w:r>
      <w:r>
        <w:rPr>
          <w:rFonts w:ascii="Arial" w:cs="Arial" w:eastAsia="Arial" w:hAnsi="Arial"/>
          <w:sz w:val="18"/>
          <w:szCs w:val="18"/>
          <w:color w:val="auto"/>
        </w:rPr>
        <w:t>, is incorporated herein by reference.</w:t>
      </w:r>
    </w:p>
    <w:p>
      <w:pPr>
        <w:spacing w:after="0" w:line="62"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Use of Securities Acquired.</w:t>
      </w:r>
    </w:p>
    <w:p>
      <w:pPr>
        <w:spacing w:after="0" w:line="130" w:lineRule="exact"/>
        <w:rPr>
          <w:rFonts w:ascii="Arial" w:cs="Arial" w:eastAsia="Arial" w:hAnsi="Arial"/>
          <w:sz w:val="18"/>
          <w:szCs w:val="18"/>
          <w:color w:val="auto"/>
        </w:rPr>
      </w:pPr>
    </w:p>
    <w:p>
      <w:pPr>
        <w:ind w:left="660" w:right="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information set forth in the Offer to Exchange under The Exchange Offer: Section 5, </w:t>
      </w:r>
      <w:r>
        <w:rPr>
          <w:rFonts w:ascii="Arial" w:cs="Arial" w:eastAsia="Arial" w:hAnsi="Arial"/>
          <w:sz w:val="18"/>
          <w:szCs w:val="18"/>
          <w:i w:val="1"/>
          <w:iCs w:val="1"/>
          <w:color w:val="auto"/>
        </w:rPr>
        <w:t>Acceptance of Eligible Stock Options; New Stock Options;</w:t>
      </w:r>
      <w:r>
        <w:rPr>
          <w:rFonts w:ascii="Arial" w:cs="Arial" w:eastAsia="Arial" w:hAnsi="Arial"/>
          <w:sz w:val="18"/>
          <w:szCs w:val="18"/>
          <w:color w:val="auto"/>
        </w:rPr>
        <w:t xml:space="preserve"> and Section 11</w:t>
      </w:r>
      <w:r>
        <w:rPr>
          <w:rFonts w:ascii="Arial" w:cs="Arial" w:eastAsia="Arial" w:hAnsi="Arial"/>
          <w:sz w:val="18"/>
          <w:szCs w:val="18"/>
          <w:i w:val="1"/>
          <w:iCs w:val="1"/>
          <w:color w:val="auto"/>
        </w:rPr>
        <w:t>, Status of Eligible Stock Options Acquired by Us in the Exchange Offer; Accounting Consequences of the Exchange Offer</w:t>
      </w:r>
      <w:r>
        <w:rPr>
          <w:rFonts w:ascii="Arial" w:cs="Arial" w:eastAsia="Arial" w:hAnsi="Arial"/>
          <w:sz w:val="18"/>
          <w:szCs w:val="18"/>
          <w:color w:val="auto"/>
        </w:rPr>
        <w:t>, is incorporated herein by reference.</w:t>
      </w:r>
    </w:p>
    <w:p>
      <w:pPr>
        <w:spacing w:after="0" w:line="73" w:lineRule="exact"/>
        <w:rPr>
          <w:rFonts w:ascii="Arial" w:cs="Arial" w:eastAsia="Arial" w:hAnsi="Arial"/>
          <w:sz w:val="18"/>
          <w:szCs w:val="18"/>
          <w:color w:val="auto"/>
        </w:rPr>
      </w:pPr>
    </w:p>
    <w:p>
      <w:pPr>
        <w:ind w:left="660" w:hanging="43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Plans.</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SOURCE AND AMOUNT OF FUNDS OR OTHER CONSIDERATION.</w:t>
      </w:r>
    </w:p>
    <w:p>
      <w:pPr>
        <w:spacing w:after="0" w:line="121" w:lineRule="exact"/>
        <w:rPr>
          <w:sz w:val="20"/>
          <w:szCs w:val="20"/>
          <w:color w:val="auto"/>
        </w:rPr>
      </w:pPr>
    </w:p>
    <w:p>
      <w:pPr>
        <w:ind w:left="660" w:hanging="43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Source of Funds.</w:t>
      </w:r>
    </w:p>
    <w:p>
      <w:pPr>
        <w:spacing w:after="0" w:line="130" w:lineRule="exact"/>
        <w:rPr>
          <w:rFonts w:ascii="Arial" w:cs="Arial" w:eastAsia="Arial" w:hAnsi="Arial"/>
          <w:sz w:val="18"/>
          <w:szCs w:val="18"/>
          <w:color w:val="auto"/>
        </w:rPr>
      </w:pPr>
    </w:p>
    <w:p>
      <w:pPr>
        <w:ind w:left="660" w:right="1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set forth in the Offer to Exchange under The Exchange Offer: Section 8, </w:t>
      </w:r>
      <w:r>
        <w:rPr>
          <w:rFonts w:ascii="Arial" w:cs="Arial" w:eastAsia="Arial" w:hAnsi="Arial"/>
          <w:sz w:val="18"/>
          <w:szCs w:val="18"/>
          <w:i w:val="1"/>
          <w:iCs w:val="1"/>
          <w:color w:val="auto"/>
        </w:rPr>
        <w:t>Source and Amount of Consideration; Terms of New Stock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Options; </w:t>
      </w:r>
      <w:r>
        <w:rPr>
          <w:rFonts w:ascii="Arial" w:cs="Arial" w:eastAsia="Arial" w:hAnsi="Arial"/>
          <w:sz w:val="18"/>
          <w:szCs w:val="18"/>
          <w:color w:val="auto"/>
        </w:rPr>
        <w:t>and Section 15,</w:t>
      </w:r>
      <w:r>
        <w:rPr>
          <w:rFonts w:ascii="Arial" w:cs="Arial" w:eastAsia="Arial" w:hAnsi="Arial"/>
          <w:sz w:val="18"/>
          <w:szCs w:val="18"/>
          <w:i w:val="1"/>
          <w:iCs w:val="1"/>
          <w:color w:val="auto"/>
        </w:rPr>
        <w:t xml:space="preserve"> Fees and Expenses</w:t>
      </w:r>
      <w:r>
        <w:rPr>
          <w:rFonts w:ascii="Arial" w:cs="Arial" w:eastAsia="Arial" w:hAnsi="Arial"/>
          <w:sz w:val="18"/>
          <w:szCs w:val="18"/>
          <w:color w:val="auto"/>
        </w:rPr>
        <w:t>, is incorporated herein by reference.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660" w:hanging="43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Conditions.</w:t>
      </w:r>
    </w:p>
    <w:p>
      <w:pPr>
        <w:spacing w:after="0" w:line="13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set forth in the Offer to Exchange under The Exchange Offer: Section 6, </w:t>
      </w:r>
      <w:r>
        <w:rPr>
          <w:rFonts w:ascii="Arial" w:cs="Arial" w:eastAsia="Arial" w:hAnsi="Arial"/>
          <w:sz w:val="18"/>
          <w:szCs w:val="18"/>
          <w:i w:val="1"/>
          <w:iCs w:val="1"/>
          <w:color w:val="auto"/>
        </w:rPr>
        <w:t>Conditions of the Exchange Offer</w:t>
      </w:r>
      <w:r>
        <w:rPr>
          <w:rFonts w:ascii="Arial" w:cs="Arial" w:eastAsia="Arial" w:hAnsi="Arial"/>
          <w:sz w:val="18"/>
          <w:szCs w:val="18"/>
          <w:color w:val="auto"/>
        </w:rPr>
        <w:t>, is incorporated herein by reference.</w:t>
      </w:r>
    </w:p>
    <w:p>
      <w:pPr>
        <w:spacing w:after="0" w:line="62" w:lineRule="exact"/>
        <w:rPr>
          <w:rFonts w:ascii="Arial" w:cs="Arial" w:eastAsia="Arial" w:hAnsi="Arial"/>
          <w:sz w:val="18"/>
          <w:szCs w:val="18"/>
          <w:color w:val="auto"/>
        </w:rPr>
      </w:pPr>
    </w:p>
    <w:p>
      <w:pPr>
        <w:ind w:left="660" w:right="9220" w:hanging="436"/>
        <w:spacing w:after="0" w:line="499"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Borrowed Funds.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INTEREST IN SECURITIES OF THE SUBJECT COMPANY.</w:t>
      </w:r>
    </w:p>
    <w:p>
      <w:pPr>
        <w:spacing w:after="0" w:line="121" w:lineRule="exact"/>
        <w:rPr>
          <w:sz w:val="20"/>
          <w:szCs w:val="20"/>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Securities Ownership.</w:t>
      </w:r>
    </w:p>
    <w:p>
      <w:pPr>
        <w:spacing w:after="0" w:line="130" w:lineRule="exact"/>
        <w:rPr>
          <w:rFonts w:ascii="Arial" w:cs="Arial" w:eastAsia="Arial" w:hAnsi="Arial"/>
          <w:sz w:val="18"/>
          <w:szCs w:val="18"/>
          <w:color w:val="auto"/>
        </w:rPr>
      </w:pPr>
    </w:p>
    <w:p>
      <w:pPr>
        <w:ind w:left="660" w:right="7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set forth in the Offer to Exchange under The Exchange Offer: Section 10, </w:t>
      </w:r>
      <w:r>
        <w:rPr>
          <w:rFonts w:ascii="Arial" w:cs="Arial" w:eastAsia="Arial" w:hAnsi="Arial"/>
          <w:sz w:val="18"/>
          <w:szCs w:val="18"/>
          <w:i w:val="1"/>
          <w:iCs w:val="1"/>
          <w:color w:val="auto"/>
        </w:rPr>
        <w:t>Interests of Directors and Executive 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and Arrangements Concerning Our Securities</w:t>
      </w:r>
      <w:r>
        <w:rPr>
          <w:rFonts w:ascii="Arial" w:cs="Arial" w:eastAsia="Arial" w:hAnsi="Arial"/>
          <w:sz w:val="18"/>
          <w:szCs w:val="18"/>
          <w:color w:val="auto"/>
        </w:rPr>
        <w:t>, is incorporated herein by reference.</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Securities Transactions.</w:t>
      </w:r>
    </w:p>
    <w:p>
      <w:pPr>
        <w:spacing w:after="0" w:line="130" w:lineRule="exact"/>
        <w:rPr>
          <w:rFonts w:ascii="Arial" w:cs="Arial" w:eastAsia="Arial" w:hAnsi="Arial"/>
          <w:sz w:val="18"/>
          <w:szCs w:val="18"/>
          <w:color w:val="auto"/>
        </w:rPr>
      </w:pPr>
    </w:p>
    <w:p>
      <w:pPr>
        <w:ind w:left="660" w:right="7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information set forth in the Offer to Exchange under The Exchange Offer: Section 10, </w:t>
      </w:r>
      <w:r>
        <w:rPr>
          <w:rFonts w:ascii="Arial" w:cs="Arial" w:eastAsia="Arial" w:hAnsi="Arial"/>
          <w:sz w:val="18"/>
          <w:szCs w:val="18"/>
          <w:i w:val="1"/>
          <w:iCs w:val="1"/>
          <w:color w:val="auto"/>
        </w:rPr>
        <w:t>Interests of Directors and Executive 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Transactions and Arrangements Concerning Our Securities</w:t>
      </w:r>
      <w:r>
        <w:rPr>
          <w:rFonts w:ascii="Arial" w:cs="Arial" w:eastAsia="Arial" w:hAnsi="Arial"/>
          <w:sz w:val="18"/>
          <w:szCs w:val="18"/>
          <w:color w:val="auto"/>
        </w:rPr>
        <w:t>,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PERSONS/ASSETS, RETAINED, EMPLOYED, COMPENSATED OR USED.</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FINANCIAL STATEMENTS.</w:t>
      </w:r>
    </w:p>
    <w:p>
      <w:pPr>
        <w:spacing w:after="0" w:line="121" w:lineRule="exact"/>
        <w:rPr>
          <w:sz w:val="20"/>
          <w:szCs w:val="20"/>
          <w:color w:val="auto"/>
        </w:rPr>
      </w:pPr>
    </w:p>
    <w:p>
      <w:pPr>
        <w:ind w:left="660" w:hanging="43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Information.</w:t>
      </w:r>
    </w:p>
    <w:p>
      <w:pPr>
        <w:spacing w:after="0" w:line="130" w:lineRule="exact"/>
        <w:rPr>
          <w:rFonts w:ascii="Arial" w:cs="Arial" w:eastAsia="Arial" w:hAnsi="Arial"/>
          <w:sz w:val="18"/>
          <w:szCs w:val="18"/>
          <w:color w:val="auto"/>
        </w:rPr>
      </w:pPr>
    </w:p>
    <w:p>
      <w:pPr>
        <w:ind w:left="660"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information set forth in Item 8, </w:t>
      </w:r>
      <w:r>
        <w:rPr>
          <w:rFonts w:ascii="Arial" w:cs="Arial" w:eastAsia="Arial" w:hAnsi="Arial"/>
          <w:sz w:val="18"/>
          <w:szCs w:val="18"/>
          <w:i w:val="1"/>
          <w:iCs w:val="1"/>
          <w:color w:val="auto"/>
        </w:rPr>
        <w:t>Financial Statements and Supplementary Data</w:t>
      </w:r>
      <w:r>
        <w:rPr>
          <w:rFonts w:ascii="Arial" w:cs="Arial" w:eastAsia="Arial" w:hAnsi="Arial"/>
          <w:sz w:val="18"/>
          <w:szCs w:val="18"/>
          <w:color w:val="auto"/>
        </w:rPr>
        <w:t xml:space="preserve">, of the Company’s Annual Report on Form 10-K for the fiscal year ended November 1, 2008, Part I, Item 1, </w:t>
      </w:r>
      <w:r>
        <w:rPr>
          <w:rFonts w:ascii="Arial" w:cs="Arial" w:eastAsia="Arial" w:hAnsi="Arial"/>
          <w:sz w:val="18"/>
          <w:szCs w:val="18"/>
          <w:i w:val="1"/>
          <w:iCs w:val="1"/>
          <w:color w:val="auto"/>
        </w:rPr>
        <w:t>Financial Statements</w:t>
      </w:r>
      <w:r>
        <w:rPr>
          <w:rFonts w:ascii="Arial" w:cs="Arial" w:eastAsia="Arial" w:hAnsi="Arial"/>
          <w:sz w:val="18"/>
          <w:szCs w:val="18"/>
          <w:color w:val="auto"/>
        </w:rPr>
        <w:t xml:space="preserve">, of the Company’s Quarterly Report on Form 10-Q for the quarter ended August 1, 2009 and the financial information contained in the Offer to Exchange under The Exchange Offer: Section 9, </w:t>
      </w:r>
      <w:r>
        <w:rPr>
          <w:rFonts w:ascii="Arial" w:cs="Arial" w:eastAsia="Arial" w:hAnsi="Arial"/>
          <w:sz w:val="18"/>
          <w:szCs w:val="18"/>
          <w:i w:val="1"/>
          <w:iCs w:val="1"/>
          <w:color w:val="auto"/>
        </w:rPr>
        <w:t>Information About 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and Section 16,</w:t>
      </w:r>
      <w:r>
        <w:rPr>
          <w:rFonts w:ascii="Arial" w:cs="Arial" w:eastAsia="Arial" w:hAnsi="Arial"/>
          <w:sz w:val="18"/>
          <w:szCs w:val="18"/>
          <w:i w:val="1"/>
          <w:iCs w:val="1"/>
          <w:color w:val="auto"/>
        </w:rPr>
        <w:t xml:space="preserve"> Additional Information</w:t>
      </w:r>
      <w:r>
        <w:rPr>
          <w:rFonts w:ascii="Arial" w:cs="Arial" w:eastAsia="Arial" w:hAnsi="Arial"/>
          <w:sz w:val="18"/>
          <w:szCs w:val="18"/>
          <w:color w:val="auto"/>
        </w:rPr>
        <w:t>, is incorporated herein by reference.</w:t>
      </w:r>
    </w:p>
    <w:p>
      <w:pPr>
        <w:spacing w:after="0" w:line="92" w:lineRule="exact"/>
        <w:rPr>
          <w:rFonts w:ascii="Arial" w:cs="Arial" w:eastAsia="Arial" w:hAnsi="Arial"/>
          <w:sz w:val="18"/>
          <w:szCs w:val="18"/>
          <w:color w:val="auto"/>
        </w:rPr>
      </w:pPr>
    </w:p>
    <w:p>
      <w:pPr>
        <w:ind w:left="660" w:right="8700" w:hanging="436"/>
        <w:spacing w:after="0" w:line="499"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Pro Forma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ADDITIONAL INFORMATION.</w:t>
      </w:r>
    </w:p>
    <w:p>
      <w:pPr>
        <w:spacing w:after="0" w:line="121" w:lineRule="exact"/>
        <w:rPr>
          <w:sz w:val="20"/>
          <w:szCs w:val="20"/>
          <w:color w:val="auto"/>
        </w:rPr>
      </w:pPr>
    </w:p>
    <w:p>
      <w:pPr>
        <w:ind w:left="660" w:hanging="436"/>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b w:val="1"/>
          <w:bCs w:val="1"/>
          <w:i w:val="1"/>
          <w:iCs w:val="1"/>
          <w:color w:val="auto"/>
        </w:rPr>
        <w:t>Agreements, Regulatory Requirements and Legal Proceedings.</w:t>
      </w:r>
    </w:p>
    <w:p>
      <w:pPr>
        <w:spacing w:after="0" w:line="117" w:lineRule="exact"/>
        <w:rPr>
          <w:rFonts w:ascii="Arial" w:cs="Arial" w:eastAsia="Arial" w:hAnsi="Arial"/>
          <w:sz w:val="18"/>
          <w:szCs w:val="18"/>
          <w:color w:val="auto"/>
        </w:rPr>
      </w:pPr>
    </w:p>
    <w:p>
      <w:pPr>
        <w:ind w:left="1120" w:right="420" w:hanging="437"/>
        <w:spacing w:after="0" w:line="308" w:lineRule="auto"/>
        <w:tabs>
          <w:tab w:leader="none" w:pos="1120" w:val="left"/>
        </w:tabs>
        <w:numPr>
          <w:ilvl w:val="1"/>
          <w:numId w:val="14"/>
        </w:numPr>
        <w:rPr>
          <w:rFonts w:ascii="Arial" w:cs="Arial" w:eastAsia="Arial" w:hAnsi="Arial"/>
          <w:sz w:val="17"/>
          <w:szCs w:val="17"/>
          <w:color w:val="auto"/>
        </w:rPr>
      </w:pPr>
      <w:r>
        <w:rPr>
          <w:rFonts w:ascii="Arial" w:cs="Arial" w:eastAsia="Arial" w:hAnsi="Arial"/>
          <w:sz w:val="17"/>
          <w:szCs w:val="17"/>
          <w:color w:val="auto"/>
        </w:rPr>
        <w:t xml:space="preserve">The information set forth in the Offer to Exchange under Risk Factors and The Exchange Offer: Section 10, </w:t>
      </w:r>
      <w:r>
        <w:rPr>
          <w:rFonts w:ascii="Arial" w:cs="Arial" w:eastAsia="Arial" w:hAnsi="Arial"/>
          <w:sz w:val="17"/>
          <w:szCs w:val="17"/>
          <w:i w:val="1"/>
          <w:iCs w:val="1"/>
          <w:color w:val="auto"/>
        </w:rPr>
        <w:t>Interests of Directors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Executive Officers; Transactions and Arrangements Concerning Our Securities</w:t>
      </w:r>
      <w:r>
        <w:rPr>
          <w:rFonts w:ascii="Arial" w:cs="Arial" w:eastAsia="Arial" w:hAnsi="Arial"/>
          <w:sz w:val="17"/>
          <w:szCs w:val="17"/>
          <w:color w:val="auto"/>
        </w:rPr>
        <w:t>, is incorporated herein by reference.</w:t>
      </w:r>
    </w:p>
    <w:p>
      <w:pPr>
        <w:spacing w:after="0" w:line="51" w:lineRule="exact"/>
        <w:rPr>
          <w:rFonts w:ascii="Arial" w:cs="Arial" w:eastAsia="Arial" w:hAnsi="Arial"/>
          <w:sz w:val="17"/>
          <w:szCs w:val="17"/>
          <w:color w:val="auto"/>
        </w:rPr>
      </w:pPr>
    </w:p>
    <w:p>
      <w:pPr>
        <w:ind w:left="1120" w:right="620" w:hanging="437"/>
        <w:spacing w:after="0" w:line="277" w:lineRule="auto"/>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 xml:space="preserve">The information set forth in the Offer to Exchange under </w:t>
      </w:r>
      <w:r>
        <w:rPr>
          <w:rFonts w:ascii="Arial" w:cs="Arial" w:eastAsia="Arial" w:hAnsi="Arial"/>
          <w:sz w:val="18"/>
          <w:szCs w:val="18"/>
          <w:i w:val="1"/>
          <w:iCs w:val="1"/>
          <w:color w:val="auto"/>
        </w:rPr>
        <w:t>The Exchange Offer</w:t>
      </w:r>
      <w:r>
        <w:rPr>
          <w:rFonts w:ascii="Arial" w:cs="Arial" w:eastAsia="Arial" w:hAnsi="Arial"/>
          <w:sz w:val="18"/>
          <w:szCs w:val="18"/>
          <w:color w:val="auto"/>
        </w:rPr>
        <w:t xml:space="preserve">: Section 12, </w:t>
      </w:r>
      <w:r>
        <w:rPr>
          <w:rFonts w:ascii="Arial" w:cs="Arial" w:eastAsia="Arial" w:hAnsi="Arial"/>
          <w:sz w:val="18"/>
          <w:szCs w:val="18"/>
          <w:i w:val="1"/>
          <w:iCs w:val="1"/>
          <w:color w:val="auto"/>
        </w:rPr>
        <w:t>Legal Matters; Regulatory Approvals</w:t>
      </w:r>
      <w:r>
        <w:rPr>
          <w:rFonts w:ascii="Arial" w:cs="Arial" w:eastAsia="Arial" w:hAnsi="Arial"/>
          <w:sz w:val="18"/>
          <w:szCs w:val="18"/>
          <w:color w:val="auto"/>
        </w:rPr>
        <w:t>, is incorporated herein by reference.</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hanging="250"/>
        <w:spacing w:after="0"/>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920" w:hanging="250"/>
        <w:spacing w:after="0"/>
        <w:tabs>
          <w:tab w:leader="none" w:pos="9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130" w:lineRule="exact"/>
        <w:rPr>
          <w:rFonts w:ascii="Arial" w:cs="Arial" w:eastAsia="Arial" w:hAnsi="Arial"/>
          <w:sz w:val="18"/>
          <w:szCs w:val="18"/>
          <w:color w:val="auto"/>
        </w:rPr>
      </w:pPr>
    </w:p>
    <w:p>
      <w:pPr>
        <w:ind w:left="660" w:right="8640" w:hanging="436"/>
        <w:spacing w:after="0" w:line="499"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Material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100" w:type="dxa"/>
            <w:vAlign w:val="bottom"/>
          </w:tcPr>
          <w:p>
            <w:pPr>
              <w:spacing w:after="0"/>
              <w:rPr>
                <w:sz w:val="20"/>
                <w:szCs w:val="20"/>
                <w:color w:val="auto"/>
              </w:rPr>
            </w:pPr>
            <w:r>
              <w:rPr>
                <w:rFonts w:ascii="Arial" w:cs="Arial" w:eastAsia="Arial" w:hAnsi="Arial"/>
                <w:sz w:val="18"/>
                <w:szCs w:val="18"/>
                <w:color w:val="auto"/>
              </w:rPr>
              <w:t>(a)(1)(A)</w:t>
            </w:r>
          </w:p>
        </w:tc>
        <w:tc>
          <w:tcPr>
            <w:tcW w:w="10320" w:type="dxa"/>
            <w:vAlign w:val="bottom"/>
          </w:tcPr>
          <w:p>
            <w:pPr>
              <w:ind w:left="400"/>
              <w:spacing w:after="0"/>
              <w:rPr>
                <w:sz w:val="20"/>
                <w:szCs w:val="20"/>
                <w:color w:val="auto"/>
              </w:rPr>
            </w:pPr>
            <w:r>
              <w:rPr>
                <w:rFonts w:ascii="Arial" w:cs="Arial" w:eastAsia="Arial" w:hAnsi="Arial"/>
                <w:sz w:val="18"/>
                <w:szCs w:val="18"/>
                <w:color w:val="auto"/>
              </w:rPr>
              <w:t>Offer to Exchange Certain Stock Options for New Stock Options, dated August 28, 2009</w:t>
            </w:r>
          </w:p>
        </w:tc>
      </w:tr>
      <w:tr>
        <w:trPr>
          <w:trHeight w:val="417"/>
        </w:trPr>
        <w:tc>
          <w:tcPr>
            <w:tcW w:w="1100" w:type="dxa"/>
            <w:vAlign w:val="bottom"/>
          </w:tcPr>
          <w:p>
            <w:pPr>
              <w:spacing w:after="0"/>
              <w:rPr>
                <w:sz w:val="20"/>
                <w:szCs w:val="20"/>
                <w:color w:val="auto"/>
              </w:rPr>
            </w:pPr>
            <w:r>
              <w:rPr>
                <w:rFonts w:ascii="Arial" w:cs="Arial" w:eastAsia="Arial" w:hAnsi="Arial"/>
                <w:sz w:val="18"/>
                <w:szCs w:val="18"/>
                <w:color w:val="auto"/>
              </w:rPr>
              <w:t>(a)(1)(B)</w:t>
            </w:r>
          </w:p>
        </w:tc>
        <w:tc>
          <w:tcPr>
            <w:tcW w:w="10320" w:type="dxa"/>
            <w:vAlign w:val="bottom"/>
          </w:tcPr>
          <w:p>
            <w:pPr>
              <w:ind w:left="400"/>
              <w:spacing w:after="0"/>
              <w:rPr>
                <w:sz w:val="20"/>
                <w:szCs w:val="20"/>
                <w:color w:val="auto"/>
              </w:rPr>
            </w:pPr>
            <w:r>
              <w:rPr>
                <w:rFonts w:ascii="Arial" w:cs="Arial" w:eastAsia="Arial" w:hAnsi="Arial"/>
                <w:sz w:val="18"/>
                <w:szCs w:val="18"/>
                <w:color w:val="auto"/>
                <w:w w:val="92"/>
              </w:rPr>
              <w:t>Form of Email from Bill Matson, Vice President, Worldwide Human Resources to Eligible Employees, dated August 28, 2009, regarding</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the launch of ADI’s Stock Option Exchange Program</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(a)(1)(C)</w:t>
            </w:r>
          </w:p>
        </w:tc>
        <w:tc>
          <w:tcPr>
            <w:tcW w:w="10320" w:type="dxa"/>
            <w:vAlign w:val="bottom"/>
          </w:tcPr>
          <w:p>
            <w:pPr>
              <w:ind w:left="400"/>
              <w:spacing w:after="0"/>
              <w:rPr>
                <w:sz w:val="20"/>
                <w:szCs w:val="20"/>
                <w:color w:val="auto"/>
              </w:rPr>
            </w:pPr>
            <w:r>
              <w:rPr>
                <w:rFonts w:ascii="Arial" w:cs="Arial" w:eastAsia="Arial" w:hAnsi="Arial"/>
                <w:sz w:val="18"/>
                <w:szCs w:val="18"/>
                <w:color w:val="auto"/>
                <w:w w:val="94"/>
              </w:rPr>
              <w:t>Form of Email from Emil Armas to Eligible Employees in the Philippines, dated August 28, 2009, regarding the launch of ADI’s Stock</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Option Exchange Program</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(a)(1)(D)</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Email from Bill Matson, Vice President, Worldwide Human Resources to Managers, dated August 28, 2009</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(a)(1)(E)</w:t>
            </w:r>
          </w:p>
        </w:tc>
        <w:tc>
          <w:tcPr>
            <w:tcW w:w="10320" w:type="dxa"/>
            <w:vAlign w:val="bottom"/>
          </w:tcPr>
          <w:p>
            <w:pPr>
              <w:ind w:left="400"/>
              <w:spacing w:after="0"/>
              <w:rPr>
                <w:sz w:val="20"/>
                <w:szCs w:val="20"/>
                <w:color w:val="auto"/>
              </w:rPr>
            </w:pPr>
            <w:r>
              <w:rPr>
                <w:rFonts w:ascii="Arial" w:cs="Arial" w:eastAsia="Arial" w:hAnsi="Arial"/>
                <w:sz w:val="18"/>
                <w:szCs w:val="18"/>
                <w:color w:val="auto"/>
              </w:rPr>
              <w:t>Notice of Stock Option Exchange Program to Wilmington Eligible Employees</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(a)(1)(F)</w:t>
            </w:r>
          </w:p>
        </w:tc>
        <w:tc>
          <w:tcPr>
            <w:tcW w:w="10320" w:type="dxa"/>
            <w:vAlign w:val="bottom"/>
          </w:tcPr>
          <w:p>
            <w:pPr>
              <w:ind w:left="400"/>
              <w:spacing w:after="0"/>
              <w:rPr>
                <w:sz w:val="20"/>
                <w:szCs w:val="20"/>
                <w:color w:val="auto"/>
              </w:rPr>
            </w:pPr>
            <w:r>
              <w:rPr>
                <w:rFonts w:ascii="Arial" w:cs="Arial" w:eastAsia="Arial" w:hAnsi="Arial"/>
                <w:sz w:val="18"/>
                <w:szCs w:val="18"/>
                <w:color w:val="auto"/>
              </w:rPr>
              <w:t>Notice of Stock Option Exchange Program to Limerick Eligible Employees</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(a)(1)(G)</w:t>
            </w:r>
          </w:p>
        </w:tc>
        <w:tc>
          <w:tcPr>
            <w:tcW w:w="10320" w:type="dxa"/>
            <w:vAlign w:val="bottom"/>
          </w:tcPr>
          <w:p>
            <w:pPr>
              <w:ind w:left="400"/>
              <w:spacing w:after="0"/>
              <w:rPr>
                <w:sz w:val="20"/>
                <w:szCs w:val="20"/>
                <w:color w:val="auto"/>
              </w:rPr>
            </w:pPr>
            <w:r>
              <w:rPr>
                <w:rFonts w:ascii="Arial" w:cs="Arial" w:eastAsia="Arial" w:hAnsi="Arial"/>
                <w:sz w:val="18"/>
                <w:szCs w:val="18"/>
                <w:color w:val="auto"/>
              </w:rPr>
              <w:t>Stock Option Exchange Program TO Participation Guide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(a)(1)(H)</w:t>
            </w:r>
          </w:p>
        </w:tc>
        <w:tc>
          <w:tcPr>
            <w:tcW w:w="10320" w:type="dxa"/>
            <w:vAlign w:val="bottom"/>
          </w:tcPr>
          <w:p>
            <w:pPr>
              <w:ind w:left="400"/>
              <w:spacing w:after="0"/>
              <w:rPr>
                <w:sz w:val="20"/>
                <w:szCs w:val="20"/>
                <w:color w:val="auto"/>
              </w:rPr>
            </w:pPr>
            <w:r>
              <w:rPr>
                <w:rFonts w:ascii="Arial" w:cs="Arial" w:eastAsia="Arial" w:hAnsi="Arial"/>
                <w:sz w:val="18"/>
                <w:szCs w:val="18"/>
                <w:color w:val="auto"/>
              </w:rPr>
              <w:t>Supplemented Q&amp;As for employees regarding the Stock Option Exchange Program (August 28, 2009)</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(a)(1)(I)</w:t>
            </w:r>
          </w:p>
        </w:tc>
        <w:tc>
          <w:tcPr>
            <w:tcW w:w="10320" w:type="dxa"/>
            <w:vAlign w:val="bottom"/>
          </w:tcPr>
          <w:p>
            <w:pPr>
              <w:ind w:left="400"/>
              <w:spacing w:after="0"/>
              <w:rPr>
                <w:sz w:val="20"/>
                <w:szCs w:val="20"/>
                <w:color w:val="auto"/>
              </w:rPr>
            </w:pPr>
            <w:r>
              <w:rPr>
                <w:rFonts w:ascii="Arial" w:cs="Arial" w:eastAsia="Arial" w:hAnsi="Arial"/>
                <w:sz w:val="18"/>
                <w:szCs w:val="18"/>
                <w:color w:val="auto"/>
              </w:rPr>
              <w:t>Screenshots from Stock Option Exchange Program Website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(a)(1)(J)</w:t>
            </w:r>
          </w:p>
        </w:tc>
        <w:tc>
          <w:tcPr>
            <w:tcW w:w="10320" w:type="dxa"/>
            <w:vAlign w:val="bottom"/>
          </w:tcPr>
          <w:p>
            <w:pPr>
              <w:ind w:left="400"/>
              <w:spacing w:after="0"/>
              <w:rPr>
                <w:sz w:val="20"/>
                <w:szCs w:val="20"/>
                <w:color w:val="auto"/>
              </w:rPr>
            </w:pPr>
            <w:r>
              <w:rPr>
                <w:rFonts w:ascii="Arial" w:cs="Arial" w:eastAsia="Arial" w:hAnsi="Arial"/>
                <w:sz w:val="18"/>
                <w:szCs w:val="18"/>
                <w:color w:val="auto"/>
              </w:rPr>
              <w:t>Stock Option Exchange Program Training Script</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(a)(1)(K)</w:t>
            </w:r>
          </w:p>
        </w:tc>
        <w:tc>
          <w:tcPr>
            <w:tcW w:w="10320" w:type="dxa"/>
            <w:vAlign w:val="bottom"/>
          </w:tcPr>
          <w:p>
            <w:pPr>
              <w:ind w:left="400"/>
              <w:spacing w:after="0"/>
              <w:rPr>
                <w:sz w:val="20"/>
                <w:szCs w:val="20"/>
                <w:color w:val="auto"/>
              </w:rPr>
            </w:pPr>
            <w:r>
              <w:rPr>
                <w:rFonts w:ascii="Arial" w:cs="Arial" w:eastAsia="Arial" w:hAnsi="Arial"/>
                <w:sz w:val="18"/>
                <w:szCs w:val="18"/>
                <w:color w:val="auto"/>
              </w:rPr>
              <w:t>Terms and Conditions of the Offer</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(a)(1)(L)</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Tax Ruling Acceptance Agreement for the Netherlands</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(a)(1)(M)</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Tax Ruling Employee Consent for Israel</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(a)(1)(N)</w:t>
            </w:r>
          </w:p>
        </w:tc>
        <w:tc>
          <w:tcPr>
            <w:tcW w:w="10320" w:type="dxa"/>
            <w:vAlign w:val="bottom"/>
          </w:tcPr>
          <w:p>
            <w:pPr>
              <w:ind w:left="400"/>
              <w:spacing w:after="0"/>
              <w:rPr>
                <w:sz w:val="20"/>
                <w:szCs w:val="20"/>
                <w:color w:val="auto"/>
              </w:rPr>
            </w:pPr>
            <w:r>
              <w:rPr>
                <w:rFonts w:ascii="Arial" w:cs="Arial" w:eastAsia="Arial" w:hAnsi="Arial"/>
                <w:sz w:val="18"/>
                <w:szCs w:val="18"/>
                <w:color w:val="auto"/>
                <w:w w:val="91"/>
              </w:rPr>
              <w:t>Annual Report on Form 10-K for the fiscal year ended November 1, 2008, as filed with the Commission on November 24, 2008 (File No.</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1-7819) and incorporated herein by reference</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(a)(1)(O)</w:t>
            </w:r>
          </w:p>
        </w:tc>
        <w:tc>
          <w:tcPr>
            <w:tcW w:w="10320" w:type="dxa"/>
            <w:vAlign w:val="bottom"/>
          </w:tcPr>
          <w:p>
            <w:pPr>
              <w:ind w:left="400"/>
              <w:spacing w:after="0"/>
              <w:rPr>
                <w:sz w:val="20"/>
                <w:szCs w:val="20"/>
                <w:color w:val="auto"/>
              </w:rPr>
            </w:pPr>
            <w:r>
              <w:rPr>
                <w:rFonts w:ascii="Arial" w:cs="Arial" w:eastAsia="Arial" w:hAnsi="Arial"/>
                <w:sz w:val="18"/>
                <w:szCs w:val="18"/>
                <w:color w:val="auto"/>
                <w:w w:val="94"/>
              </w:rPr>
              <w:t>Quarterly Report on Form 10-Q for the quarter ended August 1, 2009, as filed with the Commission on August 18, 2009 (File No. 1-</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7819) and incorporated herein by reference</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(a)(1)(P)</w:t>
            </w:r>
          </w:p>
        </w:tc>
        <w:tc>
          <w:tcPr>
            <w:tcW w:w="10320" w:type="dxa"/>
            <w:vAlign w:val="bottom"/>
          </w:tcPr>
          <w:p>
            <w:pPr>
              <w:ind w:left="400"/>
              <w:spacing w:after="0"/>
              <w:rPr>
                <w:sz w:val="20"/>
                <w:szCs w:val="20"/>
                <w:color w:val="auto"/>
              </w:rPr>
            </w:pPr>
            <w:r>
              <w:rPr>
                <w:rFonts w:ascii="Arial" w:cs="Arial" w:eastAsia="Arial" w:hAnsi="Arial"/>
                <w:sz w:val="18"/>
                <w:szCs w:val="18"/>
                <w:color w:val="auto"/>
                <w:w w:val="95"/>
              </w:rPr>
              <w:t>Definitive Proxy Statement on Schedule 14A, as filed with the Commission on February 4, 2009 (File No. 1-7819) and incorporated</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herein by reference</w:t>
            </w:r>
          </w:p>
        </w:tc>
      </w:tr>
      <w:tr>
        <w:trPr>
          <w:trHeight w:val="418"/>
        </w:trPr>
        <w:tc>
          <w:tcPr>
            <w:tcW w:w="1100" w:type="dxa"/>
            <w:vAlign w:val="bottom"/>
          </w:tcPr>
          <w:p>
            <w:pPr>
              <w:spacing w:after="0"/>
              <w:rPr>
                <w:sz w:val="20"/>
                <w:szCs w:val="20"/>
                <w:color w:val="auto"/>
              </w:rPr>
            </w:pPr>
            <w:r>
              <w:rPr>
                <w:rFonts w:ascii="Arial" w:cs="Arial" w:eastAsia="Arial" w:hAnsi="Arial"/>
                <w:sz w:val="18"/>
                <w:szCs w:val="18"/>
                <w:color w:val="auto"/>
              </w:rPr>
              <w:t>(a)(1)(Q)</w:t>
            </w:r>
          </w:p>
        </w:tc>
        <w:tc>
          <w:tcPr>
            <w:tcW w:w="10320" w:type="dxa"/>
            <w:vAlign w:val="bottom"/>
          </w:tcPr>
          <w:p>
            <w:pPr>
              <w:ind w:left="400"/>
              <w:spacing w:after="0"/>
              <w:rPr>
                <w:sz w:val="20"/>
                <w:szCs w:val="20"/>
                <w:color w:val="auto"/>
              </w:rPr>
            </w:pPr>
            <w:r>
              <w:rPr>
                <w:rFonts w:ascii="Arial" w:cs="Arial" w:eastAsia="Arial" w:hAnsi="Arial"/>
                <w:sz w:val="18"/>
                <w:szCs w:val="18"/>
                <w:color w:val="auto"/>
                <w:w w:val="92"/>
              </w:rPr>
              <w:t>Definitive Proxy Statement on Schedule 14A, as filed with the Commission on June 18, 2009 (File No. 1-7819) and incorporated herein</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by reference</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(a)(1)(R)</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Confirming Memo (Exchange Program) — Standard</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(a)(1)(S)</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Confirming Memo — Australia</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(a)(1)(T)</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Confirming Memo — Belgium</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(a)(1)(U)</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Confirming Memo — Canada</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(a)(1)(V)</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Confirming Memo — China</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(a)(1)(W)</w:t>
            </w:r>
          </w:p>
        </w:tc>
        <w:tc>
          <w:tcPr>
            <w:tcW w:w="10320" w:type="dxa"/>
            <w:vAlign w:val="bottom"/>
          </w:tcPr>
          <w:p>
            <w:pPr>
              <w:ind w:left="400"/>
              <w:spacing w:after="0"/>
              <w:rPr>
                <w:sz w:val="20"/>
                <w:szCs w:val="20"/>
                <w:color w:val="auto"/>
              </w:rPr>
            </w:pPr>
            <w:r>
              <w:rPr>
                <w:rFonts w:ascii="Arial" w:cs="Arial" w:eastAsia="Arial" w:hAnsi="Arial"/>
                <w:sz w:val="18"/>
                <w:szCs w:val="18"/>
                <w:color w:val="auto"/>
              </w:rPr>
              <w:t>Forms of Confirming Memo — Denmark</w:t>
            </w:r>
          </w:p>
        </w:tc>
      </w:tr>
      <w:tr>
        <w:trPr>
          <w:trHeight w:val="432"/>
        </w:trPr>
        <w:tc>
          <w:tcPr>
            <w:tcW w:w="1100" w:type="dxa"/>
            <w:vAlign w:val="bottom"/>
          </w:tcPr>
          <w:p>
            <w:pPr>
              <w:spacing w:after="0"/>
              <w:rPr>
                <w:sz w:val="20"/>
                <w:szCs w:val="20"/>
                <w:color w:val="auto"/>
              </w:rPr>
            </w:pPr>
            <w:r>
              <w:rPr>
                <w:rFonts w:ascii="Arial" w:cs="Arial" w:eastAsia="Arial" w:hAnsi="Arial"/>
                <w:sz w:val="18"/>
                <w:szCs w:val="18"/>
                <w:color w:val="auto"/>
              </w:rPr>
              <w:t>(a)(1)(X)</w:t>
            </w:r>
          </w:p>
        </w:tc>
        <w:tc>
          <w:tcPr>
            <w:tcW w:w="10320" w:type="dxa"/>
            <w:vAlign w:val="bottom"/>
          </w:tcPr>
          <w:p>
            <w:pPr>
              <w:ind w:left="400"/>
              <w:spacing w:after="0"/>
              <w:rPr>
                <w:sz w:val="20"/>
                <w:szCs w:val="20"/>
                <w:color w:val="auto"/>
              </w:rPr>
            </w:pPr>
            <w:r>
              <w:rPr>
                <w:rFonts w:ascii="Arial" w:cs="Arial" w:eastAsia="Arial" w:hAnsi="Arial"/>
                <w:sz w:val="18"/>
                <w:szCs w:val="18"/>
                <w:color w:val="auto"/>
              </w:rPr>
              <w:t>Form of Confirming Memo — France</w:t>
            </w: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140" w:type="dxa"/>
            <w:vAlign w:val="bottom"/>
          </w:tcPr>
          <w:p>
            <w:pPr>
              <w:spacing w:after="0"/>
              <w:rPr>
                <w:sz w:val="20"/>
                <w:szCs w:val="20"/>
                <w:color w:val="auto"/>
              </w:rPr>
            </w:pPr>
            <w:r>
              <w:rPr>
                <w:rFonts w:ascii="Arial" w:cs="Arial" w:eastAsia="Arial" w:hAnsi="Arial"/>
                <w:sz w:val="18"/>
                <w:szCs w:val="18"/>
                <w:color w:val="auto"/>
              </w:rPr>
              <w:t>(a)(1)(Y)</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Hong Kong</w:t>
            </w:r>
          </w:p>
        </w:tc>
      </w:tr>
      <w:tr>
        <w:trPr>
          <w:trHeight w:val="431"/>
        </w:trPr>
        <w:tc>
          <w:tcPr>
            <w:tcW w:w="1140" w:type="dxa"/>
            <w:vAlign w:val="bottom"/>
          </w:tcPr>
          <w:p>
            <w:pPr>
              <w:spacing w:after="0"/>
              <w:rPr>
                <w:sz w:val="20"/>
                <w:szCs w:val="20"/>
                <w:color w:val="auto"/>
              </w:rPr>
            </w:pPr>
            <w:r>
              <w:rPr>
                <w:rFonts w:ascii="Arial" w:cs="Arial" w:eastAsia="Arial" w:hAnsi="Arial"/>
                <w:sz w:val="18"/>
                <w:szCs w:val="18"/>
                <w:color w:val="auto"/>
              </w:rPr>
              <w:t>(a)(1)(Z)</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Ireland</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(a)(1)(AA)</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Israel</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(a)(1)(BB)</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Italy</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(a)(1)(CC)</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Sweden</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(a)(1)(DD)</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United Kingdom</w:t>
            </w:r>
          </w:p>
        </w:tc>
      </w:tr>
    </w:tbl>
    <w:p>
      <w:pPr>
        <w:spacing w:after="0" w:line="202" w:lineRule="exact"/>
        <w:rPr>
          <w:sz w:val="20"/>
          <w:szCs w:val="20"/>
          <w:color w:val="auto"/>
        </w:rPr>
      </w:pPr>
    </w:p>
    <w:p>
      <w:pPr>
        <w:ind w:left="1500" w:hanging="1492"/>
        <w:spacing w:after="0"/>
        <w:tabs>
          <w:tab w:leader="none" w:pos="1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(d)(1)</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2006 Stock Incentive Plan of Analog Devices, Inc., filed as Appendix A of the Company’s Definitive Proxy Statement on Schedule 14A</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filed with the Commission on February 8, 2006 (File No. 1-7819)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(d)(2)</w:t>
            </w: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Amendment No. 1 to 2006 Stock Incentive Plan of Analog Devices, Inc.,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Form 10-K for the fiscal year ended October 28, 2006 (File No. 1-7819) as filed with the Commission on November 20, 2006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(d)(3)</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Amendment No. 2 to 2006 Stock Incentive Plan of Analog Devices filed as an exhibit to Company’s Quarterly Report on Form 10-Q for</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9"/>
              </w:rPr>
              <w:t>fiscal quarter ended August 1, 2009 as filed with the Commission on August 18, 2009,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(d)(4)</w:t>
            </w: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Analog Devices, Inc. 2001 Broad-Based Stock Option Plan,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(d)(5)</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1998 Stock Option Plan of Analog Devices Inc., as amended, filed as an exhibit to the Company’s Annual Report on Form 10-K for the</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3"/>
              </w:rPr>
              <w:t>fiscal year ended November 2, 2002 (File No. 1-7819) as filed with the Commission on January 29, 2003 and incorporated herein by</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(d)(6)</w:t>
            </w: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Restated 1994 Director Option Plan of Analog Devices, Inc.,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(d)(7)</w:t>
            </w:r>
          </w:p>
        </w:tc>
        <w:tc>
          <w:tcPr>
            <w:tcW w:w="10320" w:type="dxa"/>
            <w:vAlign w:val="bottom"/>
          </w:tcPr>
          <w:p>
            <w:pPr>
              <w:ind w:left="500"/>
              <w:spacing w:after="0"/>
              <w:rPr>
                <w:sz w:val="20"/>
                <w:szCs w:val="20"/>
                <w:color w:val="auto"/>
              </w:rPr>
            </w:pPr>
            <w:r>
              <w:rPr>
                <w:rFonts w:ascii="Arial" w:cs="Arial" w:eastAsia="Arial" w:hAnsi="Arial"/>
                <w:sz w:val="18"/>
                <w:szCs w:val="18"/>
                <w:color w:val="auto"/>
                <w:w w:val="94"/>
              </w:rPr>
              <w:t>Analog Devices BV (Ireland) Employee Stock Option Program,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(d)(8)</w:t>
            </w:r>
          </w:p>
        </w:tc>
        <w:tc>
          <w:tcPr>
            <w:tcW w:w="10320" w:type="dxa"/>
            <w:vAlign w:val="bottom"/>
          </w:tcPr>
          <w:p>
            <w:pPr>
              <w:ind w:left="500"/>
              <w:spacing w:after="0"/>
              <w:rPr>
                <w:sz w:val="20"/>
                <w:szCs w:val="20"/>
                <w:color w:val="auto"/>
              </w:rPr>
            </w:pPr>
            <w:r>
              <w:rPr>
                <w:rFonts w:ascii="Arial" w:cs="Arial" w:eastAsia="Arial" w:hAnsi="Arial"/>
                <w:sz w:val="18"/>
                <w:szCs w:val="18"/>
                <w:color w:val="auto"/>
                <w:w w:val="93"/>
              </w:rPr>
              <w:t>Analog Devices, Inc. Amended and Restated Deferred Compensation Plan, filed as an exhibit to the Company’s Quarterly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Form 10-Q for fiscal quarter ended January 28, 2006 (File No. 1-7819) as filed with the Commission on February 15, 2006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(d)(9)</w:t>
            </w: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Amendment No. 1 to Analog Devices, Inc. Amended and Restated Deferred Compensation Plan, filed as an exhibit to the Company’s</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Annual Report on Form 10-K for the fiscal year ended November 3, 2007 (File No. 1-7819) as filed with the Commission on</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November 30, 2007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(d)(10)</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Trust Agreement for Deferred Compensation Plan dated as of October 1, 2003 between Analog Devices, Inc. and Fidelity Management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4"/>
              </w:rPr>
              <w:t>Trust Company filed as an exhibit to the Company’s Annual Report on Form 10-K for the fiscal year ended November 1, 2003 (File</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 1-7819) as filed with the Commission on December 23, 2003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(d)(11)</w:t>
            </w: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First Amendment to Trust Agreement for Deferred Compensation Plan between Analog Devices, Inc. and Fidelity Management Trust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Company dated as of January 1, 2005, filed as an exhibit to the Company’s Annual Report on Form 10-K for the fiscal year ended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October 28, 2006 (File No. 1-7819) as filed with the Commission on November 20, 2006 and incorporated herein by reference</w:t>
            </w:r>
          </w:p>
        </w:tc>
      </w:tr>
    </w:tbl>
    <w:p>
      <w:pPr>
        <w:spacing w:after="0" w:line="175" w:lineRule="exact"/>
        <w:rPr>
          <w:sz w:val="20"/>
          <w:szCs w:val="20"/>
          <w:color w:val="auto"/>
        </w:rPr>
      </w:pPr>
    </w:p>
    <w:p>
      <w:pPr>
        <w:sectPr>
          <w:pgSz w:w="11900" w:h="16838" w:orient="portrait"/>
          <w:cols w:equalWidth="0" w:num="1">
            <w:col w:w="11420"/>
          </w:cols>
          <w:pgMar w:left="240" w:top="419" w:right="239" w:bottom="1440" w:gutter="0" w:footer="0" w:header="0"/>
        </w:sect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Document</w:t>
            </w:r>
          </w:p>
        </w:tc>
      </w:tr>
      <w:tr>
        <w:trPr>
          <w:trHeight w:val="209"/>
        </w:trPr>
        <w:tc>
          <w:tcPr>
            <w:tcW w:w="1100" w:type="dxa"/>
            <w:vAlign w:val="bottom"/>
          </w:tcPr>
          <w:p>
            <w:pPr>
              <w:spacing w:after="0"/>
              <w:rPr>
                <w:sz w:val="20"/>
                <w:szCs w:val="20"/>
                <w:color w:val="auto"/>
              </w:rPr>
            </w:pPr>
            <w:r>
              <w:rPr>
                <w:rFonts w:ascii="Arial" w:cs="Arial" w:eastAsia="Arial" w:hAnsi="Arial"/>
                <w:sz w:val="18"/>
                <w:szCs w:val="18"/>
                <w:color w:val="auto"/>
              </w:rPr>
              <w:t>(d)(12)</w:t>
            </w:r>
          </w:p>
        </w:tc>
        <w:tc>
          <w:tcPr>
            <w:tcW w:w="10320" w:type="dxa"/>
            <w:vAlign w:val="bottom"/>
          </w:tcPr>
          <w:p>
            <w:pPr>
              <w:ind w:left="400"/>
              <w:spacing w:after="0"/>
              <w:rPr>
                <w:sz w:val="20"/>
                <w:szCs w:val="20"/>
                <w:color w:val="auto"/>
              </w:rPr>
            </w:pPr>
            <w:r>
              <w:rPr>
                <w:rFonts w:ascii="Arial" w:cs="Arial" w:eastAsia="Arial" w:hAnsi="Arial"/>
                <w:sz w:val="18"/>
                <w:szCs w:val="18"/>
                <w:color w:val="auto"/>
                <w:w w:val="91"/>
              </w:rPr>
              <w:t>Second Amendment to Trust Agreement for Deferred Compensation Plan between Analog Devices, Inc. and Fidelity Management Trust</w:t>
            </w:r>
          </w:p>
        </w:tc>
      </w:tr>
      <w:tr>
        <w:trPr>
          <w:trHeight w:val="216"/>
        </w:trPr>
        <w:tc>
          <w:tcPr>
            <w:tcW w:w="1100" w:type="dxa"/>
            <w:vAlign w:val="bottom"/>
          </w:tcPr>
          <w:p>
            <w:pPr>
              <w:spacing w:after="0"/>
              <w:rPr>
                <w:sz w:val="18"/>
                <w:szCs w:val="18"/>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w w:val="93"/>
              </w:rPr>
              <w:t>Company dated as of December 10, 2007, filed as an exhibit to the Company’s Annual Report on Form 10-K for the fiscal year ended</w:t>
            </w:r>
          </w:p>
        </w:tc>
      </w:tr>
      <w:tr>
        <w:trPr>
          <w:trHeight w:val="230"/>
        </w:trPr>
        <w:tc>
          <w:tcPr>
            <w:tcW w:w="1100" w:type="dxa"/>
            <w:vAlign w:val="bottom"/>
          </w:tcPr>
          <w:p>
            <w:pPr>
              <w:spacing w:after="0"/>
              <w:rPr>
                <w:sz w:val="20"/>
                <w:szCs w:val="20"/>
                <w:color w:val="auto"/>
              </w:rPr>
            </w:pPr>
          </w:p>
        </w:tc>
        <w:tc>
          <w:tcPr>
            <w:tcW w:w="10320" w:type="dxa"/>
            <w:vAlign w:val="bottom"/>
          </w:tcPr>
          <w:p>
            <w:pPr>
              <w:ind w:left="400"/>
              <w:spacing w:after="0"/>
              <w:rPr>
                <w:sz w:val="20"/>
                <w:szCs w:val="20"/>
                <w:color w:val="auto"/>
              </w:rPr>
            </w:pPr>
            <w:r>
              <w:rPr>
                <w:rFonts w:ascii="Arial" w:cs="Arial" w:eastAsia="Arial" w:hAnsi="Arial"/>
                <w:sz w:val="18"/>
                <w:szCs w:val="18"/>
                <w:color w:val="auto"/>
              </w:rPr>
              <w:t>November 1, 2008 (File No. 1-7819) and incorporated herein by reference</w:t>
            </w:r>
          </w:p>
        </w:tc>
      </w:tr>
    </w:tbl>
    <w:p>
      <w:pPr>
        <w:spacing w:after="0" w:line="202" w:lineRule="exact"/>
        <w:rPr>
          <w:sz w:val="20"/>
          <w:szCs w:val="20"/>
          <w:color w:val="auto"/>
        </w:rPr>
      </w:pPr>
    </w:p>
    <w:p>
      <w:pPr>
        <w:ind w:left="1500" w:hanging="1492"/>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500" w:hanging="1492"/>
        <w:spacing w:after="0"/>
        <w:tabs>
          <w:tab w:leader="none" w:pos="1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INFORMATION REQUIRED BY SCHEDULE 13E-3.</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44"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ANALOG DEVICES, INC.</w:t>
      </w:r>
    </w:p>
    <w:p>
      <w:pPr>
        <w:spacing w:after="0" w:line="229"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Margaret K. Seif</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Margaret K. Seif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 General Counsel and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August 28, 2009</w:t>
      </w:r>
    </w:p>
    <w:p>
      <w:pPr>
        <w:spacing w:after="0" w:line="19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40"/>
          </w:cols>
          <w:pgMar w:left="240" w:top="419" w:right="11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0280" w:type="dxa"/>
            <w:vAlign w:val="bottom"/>
          </w:tcPr>
          <w:p>
            <w:pPr>
              <w:ind w:left="3880"/>
              <w:spacing w:after="0"/>
              <w:rPr>
                <w:sz w:val="20"/>
                <w:szCs w:val="20"/>
                <w:color w:val="auto"/>
              </w:rPr>
            </w:pPr>
            <w:r>
              <w:rPr>
                <w:rFonts w:ascii="Arial" w:cs="Arial" w:eastAsia="Arial" w:hAnsi="Arial"/>
                <w:sz w:val="18"/>
                <w:szCs w:val="18"/>
                <w:b w:val="1"/>
                <w:bCs w:val="1"/>
                <w:color w:val="auto"/>
              </w:rPr>
              <w:t>EXHIBIT INDEX</w:t>
            </w:r>
          </w:p>
        </w:tc>
      </w:tr>
      <w:tr>
        <w:trPr>
          <w:trHeight w:val="365"/>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140" w:type="dxa"/>
            <w:vAlign w:val="bottom"/>
          </w:tcPr>
          <w:p>
            <w:pPr>
              <w:spacing w:after="0"/>
              <w:rPr>
                <w:sz w:val="20"/>
                <w:szCs w:val="20"/>
                <w:color w:val="auto"/>
              </w:rPr>
            </w:pPr>
            <w:r>
              <w:rPr>
                <w:rFonts w:ascii="Arial" w:cs="Arial" w:eastAsia="Arial" w:hAnsi="Arial"/>
                <w:sz w:val="18"/>
                <w:szCs w:val="18"/>
                <w:color w:val="auto"/>
              </w:rPr>
              <w:t>(a)(1)(A)</w:t>
            </w:r>
          </w:p>
        </w:tc>
        <w:tc>
          <w:tcPr>
            <w:tcW w:w="10280" w:type="dxa"/>
            <w:vAlign w:val="bottom"/>
          </w:tcPr>
          <w:p>
            <w:pPr>
              <w:ind w:left="360"/>
              <w:spacing w:after="0"/>
              <w:rPr>
                <w:sz w:val="20"/>
                <w:szCs w:val="20"/>
                <w:color w:val="auto"/>
              </w:rPr>
            </w:pPr>
            <w:r>
              <w:rPr>
                <w:rFonts w:ascii="Arial" w:cs="Arial" w:eastAsia="Arial" w:hAnsi="Arial"/>
                <w:sz w:val="18"/>
                <w:szCs w:val="18"/>
                <w:color w:val="auto"/>
              </w:rPr>
              <w:t>Offer to Exchange Certain Stock Options for New Stock Options, dated August 28, 2009</w:t>
            </w:r>
          </w:p>
        </w:tc>
      </w:tr>
      <w:tr>
        <w:trPr>
          <w:trHeight w:val="417"/>
        </w:trPr>
        <w:tc>
          <w:tcPr>
            <w:tcW w:w="1140" w:type="dxa"/>
            <w:vAlign w:val="bottom"/>
          </w:tcPr>
          <w:p>
            <w:pPr>
              <w:spacing w:after="0"/>
              <w:rPr>
                <w:sz w:val="20"/>
                <w:szCs w:val="20"/>
                <w:color w:val="auto"/>
              </w:rPr>
            </w:pPr>
            <w:r>
              <w:rPr>
                <w:rFonts w:ascii="Arial" w:cs="Arial" w:eastAsia="Arial" w:hAnsi="Arial"/>
                <w:sz w:val="18"/>
                <w:szCs w:val="18"/>
                <w:color w:val="auto"/>
              </w:rPr>
              <w:t>(a)(1)(B)</w:t>
            </w:r>
          </w:p>
        </w:tc>
        <w:tc>
          <w:tcPr>
            <w:tcW w:w="10280" w:type="dxa"/>
            <w:vAlign w:val="bottom"/>
          </w:tcPr>
          <w:p>
            <w:pPr>
              <w:ind w:left="360"/>
              <w:spacing w:after="0"/>
              <w:rPr>
                <w:sz w:val="20"/>
                <w:szCs w:val="20"/>
                <w:color w:val="auto"/>
              </w:rPr>
            </w:pPr>
            <w:r>
              <w:rPr>
                <w:rFonts w:ascii="Arial" w:cs="Arial" w:eastAsia="Arial" w:hAnsi="Arial"/>
                <w:sz w:val="18"/>
                <w:szCs w:val="18"/>
                <w:color w:val="auto"/>
                <w:w w:val="92"/>
              </w:rPr>
              <w:t>Form of Email from Bill Matson, Vice President, Worldwide Human Resources to Eligible Employees, dated August 28, 2009, regarding</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the launch of ADI’s Stock Option Exchange Program</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(a)(1)(C)</w:t>
            </w:r>
          </w:p>
        </w:tc>
        <w:tc>
          <w:tcPr>
            <w:tcW w:w="10280" w:type="dxa"/>
            <w:vAlign w:val="bottom"/>
          </w:tcPr>
          <w:p>
            <w:pPr>
              <w:ind w:left="360"/>
              <w:spacing w:after="0"/>
              <w:rPr>
                <w:sz w:val="20"/>
                <w:szCs w:val="20"/>
                <w:color w:val="auto"/>
              </w:rPr>
            </w:pPr>
            <w:r>
              <w:rPr>
                <w:rFonts w:ascii="Arial" w:cs="Arial" w:eastAsia="Arial" w:hAnsi="Arial"/>
                <w:sz w:val="18"/>
                <w:szCs w:val="18"/>
                <w:color w:val="auto"/>
                <w:w w:val="94"/>
              </w:rPr>
              <w:t>Form of Email from Emil Armas to Eligible Employees in the Philippines, dated August 28, 2009, regarding the launch of ADI’s Stock</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Option Exchange Program</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(a)(1)(D)</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Email from Bill Matson, Vice President, Worldwide Human Resources to Managers, dated August 28, 2009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(a)(1)(E)</w:t>
            </w:r>
          </w:p>
        </w:tc>
        <w:tc>
          <w:tcPr>
            <w:tcW w:w="10280" w:type="dxa"/>
            <w:vAlign w:val="bottom"/>
          </w:tcPr>
          <w:p>
            <w:pPr>
              <w:ind w:left="360"/>
              <w:spacing w:after="0"/>
              <w:rPr>
                <w:sz w:val="20"/>
                <w:szCs w:val="20"/>
                <w:color w:val="auto"/>
              </w:rPr>
            </w:pPr>
            <w:r>
              <w:rPr>
                <w:rFonts w:ascii="Arial" w:cs="Arial" w:eastAsia="Arial" w:hAnsi="Arial"/>
                <w:sz w:val="18"/>
                <w:szCs w:val="18"/>
                <w:color w:val="auto"/>
              </w:rPr>
              <w:t>Notice of Stock Option Exchange Program to Wilmington Eligible Employees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(a)(1)(F)</w:t>
            </w:r>
          </w:p>
        </w:tc>
        <w:tc>
          <w:tcPr>
            <w:tcW w:w="10280" w:type="dxa"/>
            <w:vAlign w:val="bottom"/>
          </w:tcPr>
          <w:p>
            <w:pPr>
              <w:ind w:left="360"/>
              <w:spacing w:after="0"/>
              <w:rPr>
                <w:sz w:val="20"/>
                <w:szCs w:val="20"/>
                <w:color w:val="auto"/>
              </w:rPr>
            </w:pPr>
            <w:r>
              <w:rPr>
                <w:rFonts w:ascii="Arial" w:cs="Arial" w:eastAsia="Arial" w:hAnsi="Arial"/>
                <w:sz w:val="18"/>
                <w:szCs w:val="18"/>
                <w:color w:val="auto"/>
              </w:rPr>
              <w:t>Notice of Stock Option Exchange Program to Limerick Eligible Employees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(a)(1)(G)</w:t>
            </w:r>
          </w:p>
        </w:tc>
        <w:tc>
          <w:tcPr>
            <w:tcW w:w="10280" w:type="dxa"/>
            <w:vAlign w:val="bottom"/>
          </w:tcPr>
          <w:p>
            <w:pPr>
              <w:ind w:left="360"/>
              <w:spacing w:after="0"/>
              <w:rPr>
                <w:sz w:val="20"/>
                <w:szCs w:val="20"/>
                <w:color w:val="auto"/>
              </w:rPr>
            </w:pPr>
            <w:r>
              <w:rPr>
                <w:rFonts w:ascii="Arial" w:cs="Arial" w:eastAsia="Arial" w:hAnsi="Arial"/>
                <w:sz w:val="18"/>
                <w:szCs w:val="18"/>
                <w:color w:val="auto"/>
              </w:rPr>
              <w:t>Stock Option Exchange Program TO Participation Guide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(a)(1)(H)</w:t>
            </w:r>
          </w:p>
        </w:tc>
        <w:tc>
          <w:tcPr>
            <w:tcW w:w="10280" w:type="dxa"/>
            <w:vAlign w:val="bottom"/>
          </w:tcPr>
          <w:p>
            <w:pPr>
              <w:ind w:left="360"/>
              <w:spacing w:after="0"/>
              <w:rPr>
                <w:sz w:val="20"/>
                <w:szCs w:val="20"/>
                <w:color w:val="auto"/>
              </w:rPr>
            </w:pPr>
            <w:r>
              <w:rPr>
                <w:rFonts w:ascii="Arial" w:cs="Arial" w:eastAsia="Arial" w:hAnsi="Arial"/>
                <w:sz w:val="18"/>
                <w:szCs w:val="18"/>
                <w:color w:val="auto"/>
              </w:rPr>
              <w:t>Supplemented Q&amp;As for employees regarding the Stock Option Exchange Program (dated August 28, 2009)</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(a)(1)(I)</w:t>
            </w:r>
          </w:p>
        </w:tc>
        <w:tc>
          <w:tcPr>
            <w:tcW w:w="10280" w:type="dxa"/>
            <w:vAlign w:val="bottom"/>
          </w:tcPr>
          <w:p>
            <w:pPr>
              <w:ind w:left="360"/>
              <w:spacing w:after="0"/>
              <w:rPr>
                <w:sz w:val="20"/>
                <w:szCs w:val="20"/>
                <w:color w:val="auto"/>
              </w:rPr>
            </w:pPr>
            <w:r>
              <w:rPr>
                <w:rFonts w:ascii="Arial" w:cs="Arial" w:eastAsia="Arial" w:hAnsi="Arial"/>
                <w:sz w:val="18"/>
                <w:szCs w:val="18"/>
                <w:color w:val="auto"/>
              </w:rPr>
              <w:t>Screenshots from Stock Option Exchange Program Website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(a)(1)(J)</w:t>
            </w:r>
          </w:p>
        </w:tc>
        <w:tc>
          <w:tcPr>
            <w:tcW w:w="10280" w:type="dxa"/>
            <w:vAlign w:val="bottom"/>
          </w:tcPr>
          <w:p>
            <w:pPr>
              <w:ind w:left="360"/>
              <w:spacing w:after="0"/>
              <w:rPr>
                <w:sz w:val="20"/>
                <w:szCs w:val="20"/>
                <w:color w:val="auto"/>
              </w:rPr>
            </w:pPr>
            <w:r>
              <w:rPr>
                <w:rFonts w:ascii="Arial" w:cs="Arial" w:eastAsia="Arial" w:hAnsi="Arial"/>
                <w:sz w:val="18"/>
                <w:szCs w:val="18"/>
                <w:color w:val="auto"/>
              </w:rPr>
              <w:t>Stock Option Exchange Program Training Script</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(a)(1)(K)</w:t>
            </w:r>
          </w:p>
        </w:tc>
        <w:tc>
          <w:tcPr>
            <w:tcW w:w="10280" w:type="dxa"/>
            <w:vAlign w:val="bottom"/>
          </w:tcPr>
          <w:p>
            <w:pPr>
              <w:ind w:left="360"/>
              <w:spacing w:after="0"/>
              <w:rPr>
                <w:sz w:val="20"/>
                <w:szCs w:val="20"/>
                <w:color w:val="auto"/>
              </w:rPr>
            </w:pPr>
            <w:r>
              <w:rPr>
                <w:rFonts w:ascii="Arial" w:cs="Arial" w:eastAsia="Arial" w:hAnsi="Arial"/>
                <w:sz w:val="18"/>
                <w:szCs w:val="18"/>
                <w:color w:val="auto"/>
              </w:rPr>
              <w:t>Terms and Conditions of the Offer</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(a)(1)(L)</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Tax Ruling Acceptance Agreement for the Netherlands</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(a)(1)(M)</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Tax Ruling Employee Consent for Israel</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(a)(1)(N)</w:t>
            </w:r>
          </w:p>
        </w:tc>
        <w:tc>
          <w:tcPr>
            <w:tcW w:w="10280" w:type="dxa"/>
            <w:vAlign w:val="bottom"/>
          </w:tcPr>
          <w:p>
            <w:pPr>
              <w:ind w:left="360"/>
              <w:spacing w:after="0"/>
              <w:rPr>
                <w:sz w:val="20"/>
                <w:szCs w:val="20"/>
                <w:color w:val="auto"/>
              </w:rPr>
            </w:pPr>
            <w:r>
              <w:rPr>
                <w:rFonts w:ascii="Arial" w:cs="Arial" w:eastAsia="Arial" w:hAnsi="Arial"/>
                <w:sz w:val="18"/>
                <w:szCs w:val="18"/>
                <w:color w:val="auto"/>
                <w:w w:val="91"/>
              </w:rPr>
              <w:t>Annual Report on Form 10-K for the fiscal year ended November 1, 2008, as filed with the Commission on November 24, 2008 (File No.</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1-7819) and incorporated 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(a)(1)(O)</w:t>
            </w:r>
          </w:p>
        </w:tc>
        <w:tc>
          <w:tcPr>
            <w:tcW w:w="10280" w:type="dxa"/>
            <w:vAlign w:val="bottom"/>
          </w:tcPr>
          <w:p>
            <w:pPr>
              <w:ind w:left="360"/>
              <w:spacing w:after="0"/>
              <w:rPr>
                <w:sz w:val="20"/>
                <w:szCs w:val="20"/>
                <w:color w:val="auto"/>
              </w:rPr>
            </w:pPr>
            <w:r>
              <w:rPr>
                <w:rFonts w:ascii="Arial" w:cs="Arial" w:eastAsia="Arial" w:hAnsi="Arial"/>
                <w:sz w:val="18"/>
                <w:szCs w:val="18"/>
                <w:color w:val="auto"/>
                <w:w w:val="94"/>
              </w:rPr>
              <w:t>Quarterly Report on Form 10-Q for the quarter ended August 1, 2009, as filed with the Commission on August 18, 2009 (File No. 1-</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7819) and incorporated 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(a)(1)(P)</w:t>
            </w:r>
          </w:p>
        </w:tc>
        <w:tc>
          <w:tcPr>
            <w:tcW w:w="10280" w:type="dxa"/>
            <w:vAlign w:val="bottom"/>
          </w:tcPr>
          <w:p>
            <w:pPr>
              <w:ind w:left="360"/>
              <w:spacing w:after="0"/>
              <w:rPr>
                <w:sz w:val="20"/>
                <w:szCs w:val="20"/>
                <w:color w:val="auto"/>
              </w:rPr>
            </w:pPr>
            <w:r>
              <w:rPr>
                <w:rFonts w:ascii="Arial" w:cs="Arial" w:eastAsia="Arial" w:hAnsi="Arial"/>
                <w:sz w:val="18"/>
                <w:szCs w:val="18"/>
                <w:color w:val="auto"/>
                <w:w w:val="95"/>
              </w:rPr>
              <w:t>Definitive Proxy Statement on Schedule 14A, as filed with the Commission on February 4, 2009 (File No. 1-7819) and incorporated</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herein by reference</w:t>
            </w:r>
          </w:p>
        </w:tc>
      </w:tr>
      <w:tr>
        <w:trPr>
          <w:trHeight w:val="418"/>
        </w:trPr>
        <w:tc>
          <w:tcPr>
            <w:tcW w:w="1140" w:type="dxa"/>
            <w:vAlign w:val="bottom"/>
          </w:tcPr>
          <w:p>
            <w:pPr>
              <w:spacing w:after="0"/>
              <w:rPr>
                <w:sz w:val="20"/>
                <w:szCs w:val="20"/>
                <w:color w:val="auto"/>
              </w:rPr>
            </w:pPr>
            <w:r>
              <w:rPr>
                <w:rFonts w:ascii="Arial" w:cs="Arial" w:eastAsia="Arial" w:hAnsi="Arial"/>
                <w:sz w:val="18"/>
                <w:szCs w:val="18"/>
                <w:color w:val="auto"/>
              </w:rPr>
              <w:t>(a)(1)(Q)</w:t>
            </w:r>
          </w:p>
        </w:tc>
        <w:tc>
          <w:tcPr>
            <w:tcW w:w="10280" w:type="dxa"/>
            <w:vAlign w:val="bottom"/>
          </w:tcPr>
          <w:p>
            <w:pPr>
              <w:ind w:left="360"/>
              <w:spacing w:after="0"/>
              <w:rPr>
                <w:sz w:val="20"/>
                <w:szCs w:val="20"/>
                <w:color w:val="auto"/>
              </w:rPr>
            </w:pPr>
            <w:r>
              <w:rPr>
                <w:rFonts w:ascii="Arial" w:cs="Arial" w:eastAsia="Arial" w:hAnsi="Arial"/>
                <w:sz w:val="18"/>
                <w:szCs w:val="18"/>
                <w:color w:val="auto"/>
                <w:w w:val="92"/>
              </w:rPr>
              <w:t>Definitive Proxy Statement on Schedule 14A, as filed with the Commission on June 18, 2009 (File No. 1-7819) and incorporated herein</w:t>
            </w:r>
          </w:p>
        </w:tc>
      </w:tr>
      <w:tr>
        <w:trPr>
          <w:trHeight w:val="230"/>
        </w:trPr>
        <w:tc>
          <w:tcPr>
            <w:tcW w:w="1140" w:type="dxa"/>
            <w:vAlign w:val="bottom"/>
          </w:tcPr>
          <w:p>
            <w:pPr>
              <w:spacing w:after="0"/>
              <w:rPr>
                <w:sz w:val="20"/>
                <w:szCs w:val="20"/>
                <w:color w:val="auto"/>
              </w:rPr>
            </w:pPr>
          </w:p>
        </w:tc>
        <w:tc>
          <w:tcPr>
            <w:tcW w:w="10280" w:type="dxa"/>
            <w:vAlign w:val="bottom"/>
          </w:tcPr>
          <w:p>
            <w:pPr>
              <w:ind w:left="360"/>
              <w:spacing w:after="0"/>
              <w:rPr>
                <w:sz w:val="20"/>
                <w:szCs w:val="20"/>
                <w:color w:val="auto"/>
              </w:rPr>
            </w:pPr>
            <w:r>
              <w:rPr>
                <w:rFonts w:ascii="Arial" w:cs="Arial" w:eastAsia="Arial" w:hAnsi="Arial"/>
                <w:sz w:val="18"/>
                <w:szCs w:val="18"/>
                <w:color w:val="auto"/>
              </w:rPr>
              <w:t>by reference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(a)(1)(R)</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(Exchange Program) — Standard</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(a)(1)(S)</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Australia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(a)(1)(T)</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Belgium</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(a)(1)(U)</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Canada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(a)(1)(V)</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China</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(a)(1)(W)</w:t>
            </w:r>
          </w:p>
        </w:tc>
        <w:tc>
          <w:tcPr>
            <w:tcW w:w="10280" w:type="dxa"/>
            <w:vAlign w:val="bottom"/>
          </w:tcPr>
          <w:p>
            <w:pPr>
              <w:ind w:left="360"/>
              <w:spacing w:after="0"/>
              <w:rPr>
                <w:sz w:val="20"/>
                <w:szCs w:val="20"/>
                <w:color w:val="auto"/>
              </w:rPr>
            </w:pPr>
            <w:r>
              <w:rPr>
                <w:rFonts w:ascii="Arial" w:cs="Arial" w:eastAsia="Arial" w:hAnsi="Arial"/>
                <w:sz w:val="18"/>
                <w:szCs w:val="18"/>
                <w:color w:val="auto"/>
              </w:rPr>
              <w:t>Forms of Confirming Memo — Denmark</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(a)(1)(X)</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France</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(a)(1)(Y)</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Hong Kong</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(a)(1)(Z)</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Ireland</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(a)(1)(AA)</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Israel</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(a)(1)(BB)</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Italy</w:t>
            </w:r>
          </w:p>
        </w:tc>
      </w:tr>
      <w:tr>
        <w:trPr>
          <w:trHeight w:val="432"/>
        </w:trPr>
        <w:tc>
          <w:tcPr>
            <w:tcW w:w="1140" w:type="dxa"/>
            <w:vAlign w:val="bottom"/>
          </w:tcPr>
          <w:p>
            <w:pPr>
              <w:spacing w:after="0"/>
              <w:rPr>
                <w:sz w:val="20"/>
                <w:szCs w:val="20"/>
                <w:color w:val="auto"/>
              </w:rPr>
            </w:pPr>
            <w:r>
              <w:rPr>
                <w:rFonts w:ascii="Arial" w:cs="Arial" w:eastAsia="Arial" w:hAnsi="Arial"/>
                <w:sz w:val="18"/>
                <w:szCs w:val="18"/>
                <w:color w:val="auto"/>
              </w:rPr>
              <w:t>(a)(1)(CC)</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Sweden</w:t>
            </w:r>
          </w:p>
        </w:tc>
      </w:tr>
      <w:tr>
        <w:trPr>
          <w:trHeight w:val="226"/>
        </w:trPr>
        <w:tc>
          <w:tcPr>
            <w:tcW w:w="1140" w:type="dxa"/>
            <w:vAlign w:val="bottom"/>
            <w:tcBorders>
              <w:bottom w:val="single" w:sz="8" w:color="808080"/>
            </w:tcBorders>
          </w:tcPr>
          <w:p>
            <w:pPr>
              <w:spacing w:after="0"/>
              <w:rPr>
                <w:sz w:val="19"/>
                <w:szCs w:val="19"/>
                <w:color w:val="auto"/>
              </w:rPr>
            </w:pPr>
          </w:p>
        </w:tc>
        <w:tc>
          <w:tcPr>
            <w:tcW w:w="10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829"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102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Document</w:t>
            </w:r>
          </w:p>
        </w:tc>
      </w:tr>
      <w:tr>
        <w:trPr>
          <w:trHeight w:val="224"/>
        </w:trPr>
        <w:tc>
          <w:tcPr>
            <w:tcW w:w="1140" w:type="dxa"/>
            <w:vAlign w:val="bottom"/>
          </w:tcPr>
          <w:p>
            <w:pPr>
              <w:spacing w:after="0"/>
              <w:rPr>
                <w:sz w:val="20"/>
                <w:szCs w:val="20"/>
                <w:color w:val="auto"/>
              </w:rPr>
            </w:pPr>
            <w:r>
              <w:rPr>
                <w:rFonts w:ascii="Arial" w:cs="Arial" w:eastAsia="Arial" w:hAnsi="Arial"/>
                <w:sz w:val="18"/>
                <w:szCs w:val="18"/>
                <w:color w:val="auto"/>
              </w:rPr>
              <w:t>(a)(1)(DD)</w:t>
            </w:r>
          </w:p>
        </w:tc>
        <w:tc>
          <w:tcPr>
            <w:tcW w:w="10280" w:type="dxa"/>
            <w:vAlign w:val="bottom"/>
          </w:tcPr>
          <w:p>
            <w:pPr>
              <w:ind w:left="360"/>
              <w:spacing w:after="0"/>
              <w:rPr>
                <w:sz w:val="20"/>
                <w:szCs w:val="20"/>
                <w:color w:val="auto"/>
              </w:rPr>
            </w:pPr>
            <w:r>
              <w:rPr>
                <w:rFonts w:ascii="Arial" w:cs="Arial" w:eastAsia="Arial" w:hAnsi="Arial"/>
                <w:sz w:val="18"/>
                <w:szCs w:val="18"/>
                <w:color w:val="auto"/>
              </w:rPr>
              <w:t>Form of Confirming Memo — United Kingdom</w:t>
            </w:r>
          </w:p>
        </w:tc>
      </w:tr>
    </w:tbl>
    <w:p>
      <w:pPr>
        <w:spacing w:after="0" w:line="201" w:lineRule="exact"/>
        <w:rPr>
          <w:sz w:val="20"/>
          <w:szCs w:val="20"/>
          <w:color w:val="auto"/>
        </w:rPr>
      </w:pPr>
    </w:p>
    <w:p>
      <w:pPr>
        <w:ind w:left="1500" w:hanging="1492"/>
        <w:spacing w:after="0"/>
        <w:tabs>
          <w:tab w:leader="none" w:pos="15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(d)(1)</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2006 Stock Incentive Plan of Analog Devices, Inc., filed as Appendix A of the Company’s Definitive Proxy Statement on Schedule 14A</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filed with the Commission on February 8, 2006 (File No. 1-7819)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(d)(2)</w:t>
            </w: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Amendment No. 1 to 2006 Stock Incentive Plan of Analog Devices, Inc.,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Form 10-K for the fiscal year ended October 28, 2006 (File No. 1-7819) as filed with the Commission on November 20, 2006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(d)(3)</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Amendment No. 2 to 2006 Stock Incentive Plan of Analog Devices filed as an exhibit to Company’s Quarterly Report on Form 10-Q for</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9"/>
              </w:rPr>
              <w:t>fiscal quarter ended August 1, 2009 as filed with the Commission on August 18, 2009,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(d)(4)</w:t>
            </w: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Analog Devices, Inc. 2001 Broad-Based Stock Option Plan,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(d)(5)</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1998 Stock Option Plan of Analog Devices Inc., as amended, filed as an exhibit to the Company’s Annual Report on Form 10-K for the</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3"/>
              </w:rPr>
              <w:t>fiscal year ended November 2, 2002 (File No. 1-7819) as filed with the Commission on January 29, 2003 and incorporated herein by</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(d)(6)</w:t>
            </w: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Restated 1994 Director Option Plan of Analog Devices, Inc.,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(d)(7)</w:t>
            </w:r>
          </w:p>
        </w:tc>
        <w:tc>
          <w:tcPr>
            <w:tcW w:w="10320" w:type="dxa"/>
            <w:vAlign w:val="bottom"/>
          </w:tcPr>
          <w:p>
            <w:pPr>
              <w:ind w:left="500"/>
              <w:spacing w:after="0"/>
              <w:rPr>
                <w:sz w:val="20"/>
                <w:szCs w:val="20"/>
                <w:color w:val="auto"/>
              </w:rPr>
            </w:pPr>
            <w:r>
              <w:rPr>
                <w:rFonts w:ascii="Arial" w:cs="Arial" w:eastAsia="Arial" w:hAnsi="Arial"/>
                <w:sz w:val="18"/>
                <w:szCs w:val="18"/>
                <w:color w:val="auto"/>
                <w:w w:val="94"/>
              </w:rPr>
              <w:t>Analog Devices BV (Ireland) Employee Stock Option Program, as amended, filed as an exhibit to the Company’s Annual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6"/>
              </w:rPr>
              <w:t>Form 10-K for the fiscal year ended November 2, 2002 (File No. 1-7819) as filed with the Commission on January 29, 2003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(d)(8)</w:t>
            </w:r>
          </w:p>
        </w:tc>
        <w:tc>
          <w:tcPr>
            <w:tcW w:w="10320" w:type="dxa"/>
            <w:vAlign w:val="bottom"/>
          </w:tcPr>
          <w:p>
            <w:pPr>
              <w:ind w:left="500"/>
              <w:spacing w:after="0"/>
              <w:rPr>
                <w:sz w:val="20"/>
                <w:szCs w:val="20"/>
                <w:color w:val="auto"/>
              </w:rPr>
            </w:pPr>
            <w:r>
              <w:rPr>
                <w:rFonts w:ascii="Arial" w:cs="Arial" w:eastAsia="Arial" w:hAnsi="Arial"/>
                <w:sz w:val="18"/>
                <w:szCs w:val="18"/>
                <w:color w:val="auto"/>
                <w:w w:val="93"/>
              </w:rPr>
              <w:t>Analog Devices, Inc. Amended and Restated Deferred Compensation Plan, filed as an exhibit to the Company’s Quarterly Report on</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Form 10-Q for fiscal quarter ended January 28, 2006 (File No. 1-7819) as filed with the Commission on February 15, 2006 and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(d)(9)</w:t>
            </w: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Amendment No. 1 to Analog Devices, Inc. Amended and Restated Deferred Compensation Plan, filed as an exhibit to the Company’s</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Annual Report on Form 10-K for the fiscal year ended November 3, 2007 (File No. 1-7819) as filed with the Commission on</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November 30, 2007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(d)(10)</w:t>
            </w:r>
          </w:p>
        </w:tc>
        <w:tc>
          <w:tcPr>
            <w:tcW w:w="10320" w:type="dxa"/>
            <w:vAlign w:val="bottom"/>
          </w:tcPr>
          <w:p>
            <w:pPr>
              <w:ind w:left="500"/>
              <w:spacing w:after="0"/>
              <w:rPr>
                <w:sz w:val="20"/>
                <w:szCs w:val="20"/>
                <w:color w:val="auto"/>
              </w:rPr>
            </w:pPr>
            <w:r>
              <w:rPr>
                <w:rFonts w:ascii="Arial" w:cs="Arial" w:eastAsia="Arial" w:hAnsi="Arial"/>
                <w:sz w:val="18"/>
                <w:szCs w:val="18"/>
                <w:color w:val="auto"/>
                <w:w w:val="91"/>
              </w:rPr>
              <w:t>Trust Agreement for Deferred Compensation Plan dated as of October 1, 2003 between Analog Devices, Inc. and Fidelity Management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4"/>
              </w:rPr>
              <w:t>Trust Company filed as an exhibit to the Company’s Annual Report on Form 10-K for the fiscal year ended November 1, 2003 (File</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 1-7819) as filed with the Commission on December 23, 2003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(d)(11)</w:t>
            </w: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First Amendment to Trust Agreement for Deferred Compensation Plan between Analog Devices, Inc. and Fidelity Management Trust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5"/>
              </w:rPr>
              <w:t>Company dated as of January 1, 2005, filed as an exhibit to the Company’s Annual Report on Form 10-K for the fiscal year ended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7"/>
              </w:rPr>
              <w:t>October 28, 2006 (File No. 1-7819) as filed with the Commission on November 20, 2006 and incorporated herein by reference</w:t>
            </w:r>
          </w:p>
        </w:tc>
      </w:tr>
      <w:tr>
        <w:trPr>
          <w:trHeight w:val="418"/>
        </w:trPr>
        <w:tc>
          <w:tcPr>
            <w:tcW w:w="1000" w:type="dxa"/>
            <w:vAlign w:val="bottom"/>
          </w:tcPr>
          <w:p>
            <w:pPr>
              <w:spacing w:after="0"/>
              <w:rPr>
                <w:sz w:val="20"/>
                <w:szCs w:val="20"/>
                <w:color w:val="auto"/>
              </w:rPr>
            </w:pPr>
            <w:r>
              <w:rPr>
                <w:rFonts w:ascii="Arial" w:cs="Arial" w:eastAsia="Arial" w:hAnsi="Arial"/>
                <w:sz w:val="18"/>
                <w:szCs w:val="18"/>
                <w:color w:val="auto"/>
              </w:rPr>
              <w:t>(d)(12)</w:t>
            </w:r>
          </w:p>
        </w:tc>
        <w:tc>
          <w:tcPr>
            <w:tcW w:w="10320" w:type="dxa"/>
            <w:vAlign w:val="bottom"/>
          </w:tcPr>
          <w:p>
            <w:pPr>
              <w:ind w:left="500"/>
              <w:spacing w:after="0"/>
              <w:rPr>
                <w:sz w:val="20"/>
                <w:szCs w:val="20"/>
                <w:color w:val="auto"/>
              </w:rPr>
            </w:pPr>
            <w:r>
              <w:rPr>
                <w:rFonts w:ascii="Arial" w:cs="Arial" w:eastAsia="Arial" w:hAnsi="Arial"/>
                <w:sz w:val="18"/>
                <w:szCs w:val="18"/>
                <w:color w:val="auto"/>
                <w:w w:val="90"/>
              </w:rPr>
              <w:t>Second Amendment to Trust Agreement for Deferred Compensation Plan between Analog Devices, Inc. and Fidelity Management Trust</w:t>
            </w:r>
          </w:p>
        </w:tc>
      </w:tr>
      <w:tr>
        <w:trPr>
          <w:trHeight w:val="216"/>
        </w:trPr>
        <w:tc>
          <w:tcPr>
            <w:tcW w:w="1000" w:type="dxa"/>
            <w:vAlign w:val="bottom"/>
          </w:tcPr>
          <w:p>
            <w:pPr>
              <w:spacing w:after="0"/>
              <w:rPr>
                <w:sz w:val="18"/>
                <w:szCs w:val="18"/>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w w:val="92"/>
              </w:rPr>
              <w:t>Company dated as of December 10, 2007, filed as an exhibit to the Company’s Annual Report on Form 10-K for the fiscal year ended</w:t>
            </w:r>
          </w:p>
        </w:tc>
      </w:tr>
      <w:tr>
        <w:trPr>
          <w:trHeight w:val="230"/>
        </w:trPr>
        <w:tc>
          <w:tcPr>
            <w:tcW w:w="1000" w:type="dxa"/>
            <w:vAlign w:val="bottom"/>
          </w:tcPr>
          <w:p>
            <w:pPr>
              <w:spacing w:after="0"/>
              <w:rPr>
                <w:sz w:val="20"/>
                <w:szCs w:val="20"/>
                <w:color w:val="auto"/>
              </w:rPr>
            </w:pPr>
          </w:p>
        </w:tc>
        <w:tc>
          <w:tcPr>
            <w:tcW w:w="10320" w:type="dxa"/>
            <w:vAlign w:val="bottom"/>
          </w:tcPr>
          <w:p>
            <w:pPr>
              <w:ind w:left="500"/>
              <w:spacing w:after="0"/>
              <w:rPr>
                <w:sz w:val="20"/>
                <w:szCs w:val="20"/>
                <w:color w:val="auto"/>
              </w:rPr>
            </w:pPr>
            <w:r>
              <w:rPr>
                <w:rFonts w:ascii="Arial" w:cs="Arial" w:eastAsia="Arial" w:hAnsi="Arial"/>
                <w:sz w:val="18"/>
                <w:szCs w:val="18"/>
                <w:color w:val="auto"/>
              </w:rPr>
              <w:t>November 1, 2008 (File No. 1-7819) and incorporated herein by reference</w:t>
            </w:r>
          </w:p>
        </w:tc>
      </w:tr>
    </w:tbl>
    <w:p>
      <w:pPr>
        <w:spacing w:after="0" w:line="202" w:lineRule="exact"/>
        <w:rPr>
          <w:sz w:val="20"/>
          <w:szCs w:val="20"/>
          <w:color w:val="auto"/>
        </w:rPr>
      </w:pPr>
    </w:p>
    <w:p>
      <w:pPr>
        <w:ind w:left="1500" w:hanging="1492"/>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1500" w:hanging="1492"/>
        <w:spacing w:after="0"/>
        <w:tabs>
          <w:tab w:leader="none" w:pos="1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Not applicable</w:t>
      </w:r>
    </w:p>
    <w:p>
      <w:pPr>
        <w:sectPr>
          <w:pgSz w:w="11900" w:h="16838" w:orient="portrait"/>
          <w:cols w:equalWidth="0" w:num="1">
            <w:col w:w="11420"/>
          </w:cols>
          <w:pgMar w:left="240" w:top="419" w:right="239" w:bottom="1440" w:gutter="0" w:footer="0" w:header="0"/>
        </w:sectPr>
      </w:pPr>
    </w:p>
    <w:bookmarkStart w:id="13" w:name="page14"/>
    <w:bookmarkEnd w:id="13"/>
    <w:p>
      <w:pPr>
        <w:jc w:val="right"/>
        <w:spacing w:after="0"/>
        <w:rPr>
          <w:sz w:val="20"/>
          <w:szCs w:val="20"/>
          <w:color w:val="auto"/>
        </w:rPr>
      </w:pPr>
      <w:r>
        <w:rPr>
          <w:rFonts w:ascii="Arial" w:cs="Arial" w:eastAsia="Arial" w:hAnsi="Arial"/>
          <w:sz w:val="18"/>
          <w:szCs w:val="18"/>
          <w:b w:val="1"/>
          <w:bCs w:val="1"/>
          <w:color w:val="auto"/>
        </w:rPr>
        <w:t>Exhibit (a)(1)(A)</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28, 2009</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STOCK OPTIONS 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STOCK OPTIONS</w:t>
      </w:r>
    </w:p>
    <w:p>
      <w:pPr>
        <w:spacing w:after="0" w:line="112" w:lineRule="exact"/>
        <w:rPr>
          <w:sz w:val="20"/>
          <w:szCs w:val="20"/>
          <w:color w:val="auto"/>
        </w:rPr>
      </w:pPr>
    </w:p>
    <w:p>
      <w:pPr>
        <w:jc w:val="center"/>
        <w:ind w:right="20"/>
        <w:spacing w:after="0" w:line="266" w:lineRule="auto"/>
        <w:rPr>
          <w:sz w:val="20"/>
          <w:szCs w:val="20"/>
          <w:color w:val="auto"/>
        </w:rPr>
      </w:pPr>
      <w:r>
        <w:rPr>
          <w:rFonts w:ascii="Arial" w:cs="Arial" w:eastAsia="Arial" w:hAnsi="Arial"/>
          <w:sz w:val="18"/>
          <w:szCs w:val="18"/>
          <w:b w:val="1"/>
          <w:bCs w:val="1"/>
          <w:color w:val="auto"/>
        </w:rPr>
        <w:t>This offer to exchange and your withdrawal rights will expire at 12:00 midnight, New York City time, at the end of Friday, September 25, 2009, unless the offer is extended.</w:t>
      </w:r>
    </w:p>
    <w:p>
      <w:pPr>
        <w:spacing w:after="0" w:line="86" w:lineRule="exact"/>
        <w:rPr>
          <w:sz w:val="20"/>
          <w:szCs w:val="20"/>
          <w:color w:val="auto"/>
        </w:rPr>
      </w:pPr>
    </w:p>
    <w:p>
      <w:pPr>
        <w:ind w:right="140" w:firstLine="397"/>
        <w:spacing w:after="0" w:line="286" w:lineRule="auto"/>
        <w:rPr>
          <w:sz w:val="20"/>
          <w:szCs w:val="20"/>
          <w:color w:val="auto"/>
        </w:rPr>
      </w:pPr>
      <w:r>
        <w:rPr>
          <w:rFonts w:ascii="Arial" w:cs="Arial" w:eastAsia="Arial" w:hAnsi="Arial"/>
          <w:sz w:val="17"/>
          <w:szCs w:val="17"/>
          <w:color w:val="auto"/>
        </w:rPr>
        <w:t xml:space="preserve">Analog Devices, Inc., a Massachusetts corporation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us,</w:t>
      </w:r>
      <w:r>
        <w:rPr>
          <w:rFonts w:ascii="Arial" w:cs="Arial" w:eastAsia="Arial" w:hAnsi="Arial"/>
          <w:sz w:val="17"/>
          <w:szCs w:val="17"/>
          <w:i w:val="1"/>
          <w:iCs w:val="1"/>
          <w:color w:val="auto"/>
        </w:rPr>
        <w:t>” “</w:t>
      </w:r>
      <w:r>
        <w:rPr>
          <w:rFonts w:ascii="Arial" w:cs="Arial" w:eastAsia="Arial" w:hAnsi="Arial"/>
          <w:sz w:val="17"/>
          <w:szCs w:val="17"/>
          <w:b w:val="1"/>
          <w:bCs w:val="1"/>
          <w:i w:val="1"/>
          <w:iCs w:val="1"/>
          <w:color w:val="auto"/>
        </w:rPr>
        <w:t>we,</w:t>
      </w:r>
      <w:r>
        <w:rPr>
          <w:rFonts w:ascii="Arial" w:cs="Arial" w:eastAsia="Arial" w:hAnsi="Arial"/>
          <w:sz w:val="17"/>
          <w:szCs w:val="17"/>
          <w:i w:val="1"/>
          <w:iCs w:val="1"/>
          <w:color w:val="auto"/>
        </w:rPr>
        <w:t>” “</w:t>
      </w:r>
      <w:r>
        <w:rPr>
          <w:rFonts w:ascii="Arial" w:cs="Arial" w:eastAsia="Arial" w:hAnsi="Arial"/>
          <w:sz w:val="17"/>
          <w:szCs w:val="17"/>
          <w:b w:val="1"/>
          <w:bCs w:val="1"/>
          <w:i w:val="1"/>
          <w:iCs w:val="1"/>
          <w:color w:val="auto"/>
        </w:rPr>
        <w:t>Analog</w:t>
      </w:r>
      <w:r>
        <w:rPr>
          <w:rFonts w:ascii="Arial" w:cs="Arial" w:eastAsia="Arial" w:hAnsi="Arial"/>
          <w:sz w:val="17"/>
          <w:szCs w:val="17"/>
          <w:i w:val="1"/>
          <w:iCs w:val="1"/>
          <w:color w:val="auto"/>
        </w:rPr>
        <w:t>”</w:t>
      </w:r>
      <w:r>
        <w:rPr>
          <w:rFonts w:ascii="Arial" w:cs="Arial" w:eastAsia="Arial" w:hAnsi="Arial"/>
          <w:sz w:val="17"/>
          <w:szCs w:val="17"/>
          <w:color w:val="auto"/>
        </w:rPr>
        <w:t xml:space="preserve"> or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by this Offer to Exchange Certain Stock Options for New Stock Options (the “</w:t>
      </w:r>
      <w:r>
        <w:rPr>
          <w:rFonts w:ascii="Arial" w:cs="Arial" w:eastAsia="Arial" w:hAnsi="Arial"/>
          <w:sz w:val="17"/>
          <w:szCs w:val="17"/>
          <w:b w:val="1"/>
          <w:bCs w:val="1"/>
          <w:i w:val="1"/>
          <w:iCs w:val="1"/>
          <w:color w:val="auto"/>
        </w:rPr>
        <w:t>Exchange Offer</w:t>
      </w:r>
      <w:r>
        <w:rPr>
          <w:rFonts w:ascii="Arial" w:cs="Arial" w:eastAsia="Arial" w:hAnsi="Arial"/>
          <w:sz w:val="17"/>
          <w:szCs w:val="17"/>
          <w:color w:val="auto"/>
        </w:rPr>
        <w:t>”), is offering to our eligible employees the opportunity to voluntarily exchange eligible stock options for a smaller number of new stock options with a lower exercise price.</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are an “</w:t>
      </w:r>
      <w:r>
        <w:rPr>
          <w:rFonts w:ascii="Arial" w:cs="Arial" w:eastAsia="Arial" w:hAnsi="Arial"/>
          <w:sz w:val="18"/>
          <w:szCs w:val="18"/>
          <w:b w:val="1"/>
          <w:bCs w:val="1"/>
          <w:i w:val="1"/>
          <w:iCs w:val="1"/>
          <w:color w:val="auto"/>
        </w:rPr>
        <w:t>eligible employee</w:t>
      </w:r>
      <w:r>
        <w:rPr>
          <w:rFonts w:ascii="Arial" w:cs="Arial" w:eastAsia="Arial" w:hAnsi="Arial"/>
          <w:sz w:val="18"/>
          <w:szCs w:val="18"/>
          <w:color w:val="auto"/>
        </w:rPr>
        <w:t>” if you are:</w:t>
      </w:r>
    </w:p>
    <w:p>
      <w:pPr>
        <w:spacing w:after="0" w:line="131" w:lineRule="exact"/>
        <w:rPr>
          <w:sz w:val="20"/>
          <w:szCs w:val="20"/>
          <w:color w:val="auto"/>
        </w:rPr>
      </w:pPr>
    </w:p>
    <w:p>
      <w:pPr>
        <w:ind w:left="600" w:hanging="20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a U.S. or international employee who holds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eligible stock options</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below);</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employed on the date the Exchange Offer commences and remain employed through the expiration date of the Exchange Offer;</w:t>
      </w:r>
    </w:p>
    <w:p>
      <w:pPr>
        <w:spacing w:after="0" w:line="140" w:lineRule="exact"/>
        <w:rPr>
          <w:rFonts w:ascii="Arial" w:cs="Arial" w:eastAsia="Arial" w:hAnsi="Arial"/>
          <w:sz w:val="16"/>
          <w:szCs w:val="16"/>
          <w:color w:val="auto"/>
        </w:rPr>
      </w:pPr>
    </w:p>
    <w:p>
      <w:pPr>
        <w:ind w:left="600" w:hanging="20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eligible to participate in the Analog Devices 2006 Stock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2006 Plan</w:t>
      </w:r>
      <w:r>
        <w:rPr>
          <w:rFonts w:ascii="Arial" w:cs="Arial" w:eastAsia="Arial" w:hAnsi="Arial"/>
          <w:sz w:val="18"/>
          <w:szCs w:val="18"/>
          <w:i w:val="1"/>
          <w:iCs w:val="1"/>
          <w:color w:val="auto"/>
        </w:rPr>
        <w:t>”</w:t>
      </w:r>
      <w:r>
        <w:rPr>
          <w:rFonts w:ascii="Arial" w:cs="Arial" w:eastAsia="Arial" w:hAnsi="Arial"/>
          <w:sz w:val="18"/>
          <w:szCs w:val="18"/>
          <w:color w:val="auto"/>
        </w:rPr>
        <w:t>); and</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 one of our named executive officers (as listed in our most recent proxy statement) or on our Board of Directors.</w:t>
      </w:r>
    </w:p>
    <w:p>
      <w:pPr>
        <w:spacing w:after="0" w:line="131" w:lineRule="exact"/>
        <w:rPr>
          <w:sz w:val="20"/>
          <w:szCs w:val="20"/>
          <w:color w:val="auto"/>
        </w:rPr>
      </w:pPr>
    </w:p>
    <w:p>
      <w:pPr>
        <w:ind w:firstLine="397"/>
        <w:spacing w:after="0" w:line="312" w:lineRule="auto"/>
        <w:rPr>
          <w:sz w:val="20"/>
          <w:szCs w:val="20"/>
          <w:color w:val="auto"/>
        </w:rPr>
      </w:pPr>
      <w:r>
        <w:rPr>
          <w:rFonts w:ascii="Arial" w:cs="Arial" w:eastAsia="Arial" w:hAnsi="Arial"/>
          <w:sz w:val="16"/>
          <w:szCs w:val="16"/>
          <w:color w:val="auto"/>
        </w:rPr>
        <w:t xml:space="preserve">The Schedules attached to this Offer to Exchange document (the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Offer to Exchange</w:t>
      </w:r>
      <w:r>
        <w:rPr>
          <w:rFonts w:ascii="Arial" w:cs="Arial" w:eastAsia="Arial" w:hAnsi="Arial"/>
          <w:sz w:val="16"/>
          <w:szCs w:val="16"/>
          <w:i w:val="1"/>
          <w:iCs w:val="1"/>
          <w:color w:val="auto"/>
        </w:rPr>
        <w:t>”)</w:t>
      </w:r>
      <w:r>
        <w:rPr>
          <w:rFonts w:ascii="Arial" w:cs="Arial" w:eastAsia="Arial" w:hAnsi="Arial"/>
          <w:sz w:val="16"/>
          <w:szCs w:val="16"/>
          <w:color w:val="auto"/>
        </w:rPr>
        <w:t xml:space="preserve"> contain additional information applicable to certain foreign jurisdictions. Please review the Schedules carefully if applicable to you. Employees who reside in the Netherlands must agree in writing to the terms of the tax ruling described in Schedule T in order to be eligible to participate in the Exchange Offer.</w:t>
      </w:r>
    </w:p>
    <w:p>
      <w:pPr>
        <w:spacing w:after="0" w:line="52" w:lineRule="exact"/>
        <w:rPr>
          <w:sz w:val="20"/>
          <w:szCs w:val="20"/>
          <w:color w:val="auto"/>
        </w:rPr>
      </w:pPr>
    </w:p>
    <w:p>
      <w:pPr>
        <w:ind w:right="280" w:firstLine="397"/>
        <w:spacing w:after="0" w:line="277" w:lineRule="auto"/>
        <w:rPr>
          <w:sz w:val="20"/>
          <w:szCs w:val="20"/>
          <w:color w:val="auto"/>
        </w:rPr>
      </w:pPr>
      <w:r>
        <w:rPr>
          <w:rFonts w:ascii="Arial" w:cs="Arial" w:eastAsia="Arial" w:hAnsi="Arial"/>
          <w:sz w:val="18"/>
          <w:szCs w:val="18"/>
          <w:color w:val="auto"/>
        </w:rPr>
        <w:t>If your Analog stock options meet the following criteria and you are an eligible employee, then they are “</w:t>
      </w:r>
      <w:r>
        <w:rPr>
          <w:rFonts w:ascii="Arial" w:cs="Arial" w:eastAsia="Arial" w:hAnsi="Arial"/>
          <w:sz w:val="18"/>
          <w:szCs w:val="18"/>
          <w:b w:val="1"/>
          <w:bCs w:val="1"/>
          <w:i w:val="1"/>
          <w:iCs w:val="1"/>
          <w:color w:val="auto"/>
        </w:rPr>
        <w:t>eligible stock options</w:t>
      </w:r>
      <w:r>
        <w:rPr>
          <w:rFonts w:ascii="Arial" w:cs="Arial" w:eastAsia="Arial" w:hAnsi="Arial"/>
          <w:sz w:val="18"/>
          <w:szCs w:val="18"/>
          <w:i w:val="1"/>
          <w:iCs w:val="1"/>
          <w:color w:val="auto"/>
        </w:rPr>
        <w:t>”</w:t>
      </w:r>
      <w:r>
        <w:rPr>
          <w:rFonts w:ascii="Arial" w:cs="Arial" w:eastAsia="Arial" w:hAnsi="Arial"/>
          <w:sz w:val="18"/>
          <w:szCs w:val="18"/>
          <w:color w:val="auto"/>
        </w:rPr>
        <w:t xml:space="preserve"> that you may choose to exchange in the Exchange Offer:</w:t>
      </w:r>
    </w:p>
    <w:p>
      <w:pPr>
        <w:spacing w:after="0" w:line="76" w:lineRule="exact"/>
        <w:rPr>
          <w:sz w:val="20"/>
          <w:szCs w:val="20"/>
          <w:color w:val="auto"/>
        </w:rPr>
      </w:pPr>
    </w:p>
    <w:p>
      <w:pPr>
        <w:ind w:left="600" w:right="80" w:hanging="202"/>
        <w:spacing w:after="0" w:line="264" w:lineRule="auto"/>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exercise price of your stock options is greater than $30.68, which is the 52-week intraday high trading price of our common stock as reported on the New York Stock Exchange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i w:val="1"/>
          <w:iCs w:val="1"/>
          <w:color w:val="auto"/>
        </w:rPr>
        <w:t>”),</w:t>
      </w:r>
      <w:r>
        <w:rPr>
          <w:rFonts w:ascii="Arial" w:cs="Arial" w:eastAsia="Arial" w:hAnsi="Arial"/>
          <w:sz w:val="18"/>
          <w:szCs w:val="18"/>
          <w:color w:val="auto"/>
        </w:rPr>
        <w:t xml:space="preserve"> measured from the commencement date of the Exchange Offer; and</w:t>
      </w:r>
    </w:p>
    <w:p>
      <w:pPr>
        <w:spacing w:after="0" w:line="73" w:lineRule="exact"/>
        <w:rPr>
          <w:rFonts w:ascii="Arial" w:cs="Arial" w:eastAsia="Arial" w:hAnsi="Arial"/>
          <w:sz w:val="18"/>
          <w:szCs w:val="18"/>
          <w:color w:val="auto"/>
        </w:rPr>
      </w:pPr>
    </w:p>
    <w:p>
      <w:pPr>
        <w:ind w:left="600" w:hanging="20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your stock options were granted from November 10, 2000 through December 31, 2007.</w:t>
      </w:r>
    </w:p>
    <w:p>
      <w:pPr>
        <w:spacing w:after="0" w:line="131"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For purposes of the Exchange Offer, the term “stock option” or “option” generally refers to an option to purchase one share of our common stock.</w:t>
      </w:r>
    </w:p>
    <w:p>
      <w:pPr>
        <w:spacing w:after="0" w:line="76" w:lineRule="exact"/>
        <w:rPr>
          <w:sz w:val="20"/>
          <w:szCs w:val="20"/>
          <w:color w:val="auto"/>
        </w:rPr>
      </w:pPr>
    </w:p>
    <w:p>
      <w:pPr>
        <w:jc w:val="both"/>
        <w:ind w:right="240" w:firstLine="397"/>
        <w:spacing w:after="0" w:line="264" w:lineRule="auto"/>
        <w:rPr>
          <w:sz w:val="20"/>
          <w:szCs w:val="20"/>
          <w:color w:val="auto"/>
        </w:rPr>
      </w:pPr>
      <w:r>
        <w:rPr>
          <w:rFonts w:ascii="Arial" w:cs="Arial" w:eastAsia="Arial" w:hAnsi="Arial"/>
          <w:sz w:val="18"/>
          <w:szCs w:val="18"/>
          <w:color w:val="auto"/>
        </w:rPr>
        <w:t>If you choose to participate in the Exchange Offer by surrendering eligible stock options for exchange and your stock options are accepted, you will receive new stock options. The new options will have similar terms and conditions as the eligible stock options you surrendered, except that:</w:t>
      </w:r>
    </w:p>
    <w:p>
      <w:pPr>
        <w:spacing w:after="0" w:line="87" w:lineRule="exact"/>
        <w:rPr>
          <w:sz w:val="20"/>
          <w:szCs w:val="20"/>
          <w:color w:val="auto"/>
        </w:rPr>
      </w:pPr>
    </w:p>
    <w:p>
      <w:pPr>
        <w:ind w:left="600" w:right="160" w:hanging="202"/>
        <w:spacing w:after="0" w:line="25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You will receive a smaller number of new stock options. Using standard valuation techniques, the number of new stock options will be determined using an exchange ratio designed to result in a fair value approximately equal to the fair value of the stock options that are surrendered for exchange and to keep the exchange program as cost neutral to the Company as possible. More information about these valuation techniques is included below in Questions 19 and 20 and in Section 8, </w:t>
      </w:r>
      <w:r>
        <w:rPr>
          <w:rFonts w:ascii="Arial" w:cs="Arial" w:eastAsia="Arial" w:hAnsi="Arial"/>
          <w:sz w:val="18"/>
          <w:szCs w:val="18"/>
          <w:i w:val="1"/>
          <w:iCs w:val="1"/>
          <w:color w:val="auto"/>
        </w:rPr>
        <w:t>Source and Amount of</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 Terms of New Stock Options</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600" w:right="180" w:hanging="20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new stock options will be subject to the terms and conditions of the 2006 Plan and any applicable sub-plans adopted under the 2006 Plan.</w:t>
      </w:r>
    </w:p>
    <w:p>
      <w:pPr>
        <w:spacing w:after="0" w:line="62" w:lineRule="exact"/>
        <w:rPr>
          <w:rFonts w:ascii="Arial" w:cs="Arial" w:eastAsia="Arial" w:hAnsi="Arial"/>
          <w:sz w:val="18"/>
          <w:szCs w:val="18"/>
          <w:color w:val="auto"/>
        </w:rPr>
      </w:pPr>
    </w:p>
    <w:p>
      <w:pPr>
        <w:ind w:left="600" w:hanging="202"/>
        <w:spacing w:after="0" w:line="277" w:lineRule="auto"/>
        <w:tabs>
          <w:tab w:leader="none" w:pos="6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exercise price for the new stock options will be equal to the closing price of Analog common stock on the date the new stock options are granted (promptly after the expiration of the Exchange Offer) as reported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121" w:right="1039" w:bottom="1440" w:gutter="0" w:footer="0" w:header="0"/>
        </w:sectPr>
      </w:pPr>
    </w:p>
    <w:bookmarkStart w:id="14" w:name="page15"/>
    <w:bookmarkEnd w:id="14"/>
    <w:p>
      <w:pPr>
        <w:ind w:left="600" w:right="220"/>
        <w:spacing w:after="0" w:line="342" w:lineRule="auto"/>
        <w:rPr>
          <w:sz w:val="20"/>
          <w:szCs w:val="20"/>
          <w:color w:val="auto"/>
        </w:rPr>
      </w:pPr>
      <w:r>
        <w:rPr>
          <w:rFonts w:ascii="Arial" w:cs="Arial" w:eastAsia="Arial" w:hAnsi="Arial"/>
          <w:sz w:val="16"/>
          <w:szCs w:val="16"/>
          <w:color w:val="auto"/>
        </w:rPr>
        <w:t>on the NYSE (except as otherwise described in Schedule J and O for grants in France and Israel). We expect the exercise price for the new stock options to be lower than the exercise price of the stock options surrendered for exchange.</w:t>
      </w:r>
    </w:p>
    <w:p>
      <w:pPr>
        <w:spacing w:after="0" w:line="29" w:lineRule="exact"/>
        <w:rPr>
          <w:sz w:val="20"/>
          <w:szCs w:val="20"/>
          <w:color w:val="auto"/>
        </w:rPr>
      </w:pPr>
    </w:p>
    <w:p>
      <w:pPr>
        <w:ind w:left="600" w:right="60" w:hanging="202"/>
        <w:spacing w:after="0" w:line="276" w:lineRule="auto"/>
        <w:tabs>
          <w:tab w:leader="none" w:pos="6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new stock options will be subject to a new vesting period, even if all or a portion of the surrendered eligible stock options are already vested. The new options will also have a new contractual term (meaning the length of time before the option expires, or the lifespan of the option). Except as otherwise described in Schedule J for grants made in France, the vesting and term of the awards will fall into one of three tiers: one year vesting with a two-year term, three year vesting with a five-year term and three year vesting with a seven-year term, depending on the grant date of the original option.</w:t>
      </w:r>
    </w:p>
    <w:p>
      <w:pPr>
        <w:spacing w:after="0" w:line="78" w:lineRule="exact"/>
        <w:rPr>
          <w:sz w:val="20"/>
          <w:szCs w:val="20"/>
          <w:color w:val="auto"/>
        </w:rPr>
      </w:pPr>
    </w:p>
    <w:p>
      <w:pPr>
        <w:ind w:right="100" w:firstLine="397"/>
        <w:spacing w:after="0" w:line="255" w:lineRule="auto"/>
        <w:rPr>
          <w:sz w:val="20"/>
          <w:szCs w:val="20"/>
          <w:color w:val="auto"/>
        </w:rPr>
      </w:pPr>
      <w:r>
        <w:rPr>
          <w:rFonts w:ascii="Arial" w:cs="Arial" w:eastAsia="Arial" w:hAnsi="Arial"/>
          <w:sz w:val="18"/>
          <w:szCs w:val="18"/>
          <w:color w:val="auto"/>
        </w:rPr>
        <w:t>Participation in the Exchange Offer is completely voluntary. Eligible employees will be permitted to exchange eligible stock options for new stock options on a grant-by-grant basis, subject to the terms set forth below. Eligible stock options properly surrendered in the Exchange Offer and accepted by us for exchange will be cancelled on the date that the new stock options will be granted promptly following the expiration date of the Exchange Offer. If you choose not to participate in the Exchange Offer, you will continue to hold your eligible stock options on the same terms and conditions and pursuant to the stock option plans under which they were originally granted.</w:t>
      </w:r>
    </w:p>
    <w:p>
      <w:pPr>
        <w:spacing w:after="0" w:line="95" w:lineRule="exact"/>
        <w:rPr>
          <w:sz w:val="20"/>
          <w:szCs w:val="20"/>
          <w:color w:val="auto"/>
        </w:rPr>
      </w:pPr>
    </w:p>
    <w:p>
      <w:pPr>
        <w:ind w:right="620" w:firstLine="397"/>
        <w:spacing w:after="0" w:line="282" w:lineRule="auto"/>
        <w:rPr>
          <w:sz w:val="20"/>
          <w:szCs w:val="20"/>
          <w:color w:val="auto"/>
        </w:rPr>
      </w:pPr>
      <w:r>
        <w:rPr>
          <w:rFonts w:ascii="Arial" w:cs="Arial" w:eastAsia="Arial" w:hAnsi="Arial"/>
          <w:sz w:val="18"/>
          <w:szCs w:val="18"/>
          <w:b w:val="1"/>
          <w:bCs w:val="1"/>
          <w:color w:val="auto"/>
        </w:rPr>
        <w:t xml:space="preserve">See the section below entitled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for a discussion of risks and uncertainties that you should consider before surrendering your eligible stock options for exchange in the Exchange Offer.</w:t>
      </w:r>
    </w:p>
    <w:p>
      <w:pPr>
        <w:spacing w:after="0" w:line="71" w:lineRule="exact"/>
        <w:rPr>
          <w:sz w:val="20"/>
          <w:szCs w:val="20"/>
          <w:color w:val="auto"/>
        </w:rPr>
      </w:pPr>
    </w:p>
    <w:p>
      <w:pPr>
        <w:ind w:right="60" w:firstLine="397"/>
        <w:spacing w:after="0" w:line="259" w:lineRule="auto"/>
        <w:rPr>
          <w:sz w:val="20"/>
          <w:szCs w:val="20"/>
          <w:color w:val="auto"/>
        </w:rPr>
      </w:pPr>
      <w:r>
        <w:rPr>
          <w:rFonts w:ascii="Arial" w:cs="Arial" w:eastAsia="Arial" w:hAnsi="Arial"/>
          <w:sz w:val="18"/>
          <w:szCs w:val="18"/>
          <w:color w:val="auto"/>
        </w:rPr>
        <w:t>Shares of Analog common stock are listed on the NYSE under the symbol “ADI.” On August 26, 2009, the closing price of Analog common stock on the NYSE was $28.64 per share. The current market price of our common stock, however, is not necessarily indicative of future stock prices, and we cannot predict what the closing price of our common stock will be on the date the new stock options are granted.</w:t>
      </w:r>
    </w:p>
    <w:p>
      <w:pPr>
        <w:spacing w:after="0" w:line="92"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We are making the Exchange Offer upon the terms and conditions described in this Offer to Exchange and in the related documents referred to in this document. The Exchange Offer is not conditioned on a minimum number of eligible stock options being surrendered for exchange or a minimum number of eligible employees participating.</w:t>
      </w:r>
    </w:p>
    <w:p>
      <w:pPr>
        <w:spacing w:after="0" w:line="87"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 xml:space="preserve">We have engaged BNY Mellon to act as program administrator for the Exchange Offer. If you wish to surrender any of your eligible stock options for exchange in the Exchange Offer, you should notify BNY Mellon Shareowner Services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BNYMellon</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electronically</w:t>
      </w:r>
      <w:r>
        <w:rPr>
          <w:rFonts w:ascii="Arial" w:cs="Arial" w:eastAsia="Arial" w:hAnsi="Arial"/>
          <w:sz w:val="18"/>
          <w:szCs w:val="18"/>
          <w:color w:val="auto"/>
        </w:rPr>
        <w:t xml:space="preserve"> of your election to exchange such stock options at the Stock Option Exchange Program Website at www.corp-action.com/analogdevices, before the Exchange Offer expires. Your online election must be submitted before the Exchange Offer deadline of 12:00 midnight, New York City time, at the end of Friday, September 25, 2009 (or such later date as may apply if the Exchange Offer is extended). We have set up computer kiosks at some of our facilities to help eligible employees who wish to participate but do not have access to personal computers to make their elections online.</w:t>
      </w:r>
    </w:p>
    <w:p>
      <w:pPr>
        <w:spacing w:after="0" w:line="95" w:lineRule="exact"/>
        <w:rPr>
          <w:sz w:val="20"/>
          <w:szCs w:val="20"/>
          <w:color w:val="auto"/>
        </w:rPr>
      </w:pPr>
    </w:p>
    <w:p>
      <w:pPr>
        <w:ind w:right="220" w:firstLine="397"/>
        <w:spacing w:after="0" w:line="297" w:lineRule="auto"/>
        <w:rPr>
          <w:sz w:val="20"/>
          <w:szCs w:val="20"/>
          <w:color w:val="auto"/>
        </w:rPr>
      </w:pPr>
      <w:r>
        <w:rPr>
          <w:rFonts w:ascii="Arial" w:cs="Arial" w:eastAsia="Arial" w:hAnsi="Arial"/>
          <w:sz w:val="16"/>
          <w:szCs w:val="16"/>
          <w:color w:val="auto"/>
        </w:rPr>
        <w:t>You may also participate in the Exchange Program by requesting a paper election form from your local Human Resources representative. You must return the completed election form by hand delivery to your local Human Resource representative. We recommend that you deliver it to your Human Resources representative, allowing additional time for the paper election form to be processed. Your properly completed paper election form must be received before the Exchange Offer deadline of 12:00 midnight, New York City time, at the end of Friday, September 25, 2009 (or such later date as may apply if the Exchange Offer is extended).</w:t>
      </w:r>
    </w:p>
    <w:p>
      <w:pPr>
        <w:spacing w:after="0" w:line="60" w:lineRule="exact"/>
        <w:rPr>
          <w:sz w:val="20"/>
          <w:szCs w:val="20"/>
          <w:color w:val="auto"/>
        </w:rPr>
      </w:pPr>
    </w:p>
    <w:p>
      <w:pPr>
        <w:ind w:right="340" w:firstLine="397"/>
        <w:spacing w:after="0" w:line="282" w:lineRule="auto"/>
        <w:rPr>
          <w:sz w:val="20"/>
          <w:szCs w:val="20"/>
          <w:color w:val="auto"/>
        </w:rPr>
      </w:pPr>
      <w:r>
        <w:rPr>
          <w:rFonts w:ascii="Arial" w:cs="Arial" w:eastAsia="Arial" w:hAnsi="Arial"/>
          <w:sz w:val="18"/>
          <w:szCs w:val="18"/>
          <w:b w:val="1"/>
          <w:bCs w:val="1"/>
          <w:color w:val="auto"/>
        </w:rPr>
        <w:t>Please note that wherever you are, the expiration deadline is set by New York City time, or Eastern Daylight time, in the United States.</w:t>
      </w:r>
    </w:p>
    <w:p>
      <w:pPr>
        <w:spacing w:after="0" w:line="67" w:lineRule="exact"/>
        <w:rPr>
          <w:sz w:val="20"/>
          <w:szCs w:val="20"/>
          <w:color w:val="auto"/>
        </w:rPr>
      </w:pPr>
    </w:p>
    <w:p>
      <w:pPr>
        <w:ind w:right="80" w:firstLine="397"/>
        <w:spacing w:after="0" w:line="298" w:lineRule="auto"/>
        <w:rPr>
          <w:sz w:val="20"/>
          <w:szCs w:val="20"/>
          <w:color w:val="auto"/>
        </w:rPr>
      </w:pPr>
      <w:r>
        <w:rPr>
          <w:rFonts w:ascii="Arial" w:cs="Arial" w:eastAsia="Arial" w:hAnsi="Arial"/>
          <w:sz w:val="16"/>
          <w:szCs w:val="16"/>
          <w:b w:val="1"/>
          <w:bCs w:val="1"/>
          <w:color w:val="auto"/>
        </w:rPr>
        <w:t xml:space="preserve">Your election to participate in the program is not complete until BNYMellon receives your properly submitted election form. </w:t>
      </w:r>
      <w:r>
        <w:rPr>
          <w:rFonts w:ascii="Arial" w:cs="Arial" w:eastAsia="Arial" w:hAnsi="Arial"/>
          <w:sz w:val="16"/>
          <w:szCs w:val="16"/>
          <w:color w:val="auto"/>
        </w:rPr>
        <w:t>If you miss the deadline or start but do not complete an election form as of the deadline, you will not be permitted to participate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Exchange Offer. You are responsible for making sure that the election form is completed and received by the deadline of </w:t>
      </w:r>
      <w:r>
        <w:rPr>
          <w:rFonts w:ascii="Arial" w:cs="Arial" w:eastAsia="Arial" w:hAnsi="Arial"/>
          <w:sz w:val="16"/>
          <w:szCs w:val="16"/>
          <w:b w:val="1"/>
          <w:bCs w:val="1"/>
          <w:color w:val="auto"/>
        </w:rPr>
        <w:t>12:00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midnight, New York City time, at the end of Friday, September 25, 2009 </w:t>
      </w:r>
      <w:r>
        <w:rPr>
          <w:rFonts w:ascii="Arial" w:cs="Arial" w:eastAsia="Arial" w:hAnsi="Arial"/>
          <w:sz w:val="16"/>
          <w:szCs w:val="16"/>
          <w:color w:val="auto"/>
        </w:rPr>
        <w:t>(or the later deadline if the Exchange Offer is extended).</w:t>
      </w:r>
      <w:r>
        <w:rPr>
          <w:rFonts w:ascii="Arial" w:cs="Arial" w:eastAsia="Arial" w:hAnsi="Arial"/>
          <w:sz w:val="16"/>
          <w:szCs w:val="16"/>
          <w:b w:val="1"/>
          <w:bCs w:val="1"/>
          <w:color w:val="auto"/>
        </w:rPr>
        <w:t xml:space="preserve"> If your election is not received by the deadline, you will be deemed to have declined to participate in the Exchange Offer.</w:t>
      </w:r>
    </w:p>
    <w:p>
      <w:pPr>
        <w:spacing w:after="0" w:line="64" w:lineRule="exact"/>
        <w:rPr>
          <w:sz w:val="20"/>
          <w:szCs w:val="20"/>
          <w:color w:val="auto"/>
        </w:rPr>
      </w:pPr>
    </w:p>
    <w:p>
      <w:pPr>
        <w:ind w:right="440" w:firstLine="397"/>
        <w:spacing w:after="0" w:line="277" w:lineRule="auto"/>
        <w:rPr>
          <w:sz w:val="20"/>
          <w:szCs w:val="20"/>
          <w:color w:val="auto"/>
        </w:rPr>
      </w:pPr>
      <w:r>
        <w:rPr>
          <w:rFonts w:ascii="Arial" w:cs="Arial" w:eastAsia="Arial" w:hAnsi="Arial"/>
          <w:sz w:val="18"/>
          <w:szCs w:val="18"/>
          <w:color w:val="auto"/>
        </w:rPr>
        <w:t>Included in the materials delivered to you along with this Offer to Exchange is your nine-digit Personal Identification Number (“</w:t>
      </w:r>
      <w:r>
        <w:rPr>
          <w:rFonts w:ascii="Arial" w:cs="Arial" w:eastAsia="Arial" w:hAnsi="Arial"/>
          <w:sz w:val="18"/>
          <w:szCs w:val="18"/>
          <w:b w:val="1"/>
          <w:bCs w:val="1"/>
          <w:i w:val="1"/>
          <w:iCs w:val="1"/>
          <w:color w:val="auto"/>
        </w:rPr>
        <w:t>PIN</w:t>
      </w:r>
      <w:r>
        <w:rPr>
          <w:rFonts w:ascii="Arial" w:cs="Arial" w:eastAsia="Arial" w:hAnsi="Arial"/>
          <w:sz w:val="18"/>
          <w:szCs w:val="18"/>
          <w:color w:val="auto"/>
        </w:rPr>
        <w:t>”). You will need your PIN to gain access to your personal information on the Stock</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15" w:name="page16"/>
    <w:bookmarkEnd w:id="15"/>
    <w:p>
      <w:pPr>
        <w:ind w:right="100"/>
        <w:spacing w:after="0" w:line="342" w:lineRule="auto"/>
        <w:rPr>
          <w:sz w:val="20"/>
          <w:szCs w:val="20"/>
          <w:color w:val="auto"/>
        </w:rPr>
      </w:pPr>
      <w:r>
        <w:rPr>
          <w:rFonts w:ascii="Arial" w:cs="Arial" w:eastAsia="Arial" w:hAnsi="Arial"/>
          <w:sz w:val="16"/>
          <w:szCs w:val="16"/>
          <w:color w:val="auto"/>
        </w:rPr>
        <w:t>Option Exchange Program Website and to make your online elections with respect to the Exchange Offer. If you lose, cannot remember or otherwise have difficulties with your PIN, please contact the BNYMellon Customer Service Center at the number listed below.</w:t>
      </w:r>
    </w:p>
    <w:p>
      <w:pPr>
        <w:spacing w:after="0" w:line="29" w:lineRule="exact"/>
        <w:rPr>
          <w:sz w:val="20"/>
          <w:szCs w:val="20"/>
          <w:color w:val="auto"/>
        </w:rPr>
      </w:pPr>
    </w:p>
    <w:p>
      <w:pPr>
        <w:ind w:right="260" w:firstLine="397"/>
        <w:spacing w:after="0" w:line="259" w:lineRule="auto"/>
        <w:rPr>
          <w:sz w:val="20"/>
          <w:szCs w:val="20"/>
          <w:color w:val="auto"/>
        </w:rPr>
      </w:pPr>
      <w:r>
        <w:rPr>
          <w:rFonts w:ascii="Arial" w:cs="Arial" w:eastAsia="Arial" w:hAnsi="Arial"/>
          <w:sz w:val="18"/>
          <w:szCs w:val="18"/>
          <w:color w:val="auto"/>
        </w:rPr>
        <w:t>If you have difficulty accessing the Stock Option Exchange Program Website, have questions about the Exchange Offer or have requests for assistance (including requests for additional or paper copies of this Offer to Exchange or other documents relating to the Exchange Offer), please contact the BNYMellon Customer Service Center, available Monday through Friday from 8:00 a.m. to 2:00 a.m. New York City time at the numbers below:</w:t>
      </w:r>
    </w:p>
    <w:p>
      <w:pPr>
        <w:spacing w:after="0" w:line="92" w:lineRule="exact"/>
        <w:rPr>
          <w:sz w:val="20"/>
          <w:szCs w:val="20"/>
          <w:color w:val="auto"/>
        </w:rPr>
      </w:pPr>
    </w:p>
    <w:p>
      <w:pPr>
        <w:ind w:left="600" w:hanging="20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6585-4140 from all ADI locations</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(781) 461-4140 from locations outside of ADI (not a toll-free number).</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request a paper election form</w:t>
      </w:r>
      <w:r>
        <w:rPr>
          <w:rFonts w:ascii="Arial" w:cs="Arial" w:eastAsia="Arial" w:hAnsi="Arial"/>
          <w:sz w:val="18"/>
          <w:szCs w:val="18"/>
          <w:b w:val="1"/>
          <w:bCs w:val="1"/>
          <w:color w:val="auto"/>
        </w:rPr>
        <w:t>,</w:t>
      </w:r>
      <w:r>
        <w:rPr>
          <w:rFonts w:ascii="Arial" w:cs="Arial" w:eastAsia="Arial" w:hAnsi="Arial"/>
          <w:sz w:val="18"/>
          <w:szCs w:val="18"/>
          <w:color w:val="auto"/>
        </w:rPr>
        <w:t xml:space="preserve"> please contact your local Human Resource representative.</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IMPORTANT</w:t>
      </w:r>
    </w:p>
    <w:p>
      <w:pPr>
        <w:spacing w:after="0" w:line="131" w:lineRule="exact"/>
        <w:rPr>
          <w:sz w:val="20"/>
          <w:szCs w:val="20"/>
          <w:color w:val="auto"/>
        </w:rPr>
      </w:pPr>
    </w:p>
    <w:p>
      <w:pPr>
        <w:ind w:firstLine="397"/>
        <w:spacing w:after="0" w:line="290" w:lineRule="auto"/>
        <w:rPr>
          <w:sz w:val="20"/>
          <w:szCs w:val="20"/>
          <w:color w:val="auto"/>
        </w:rPr>
      </w:pPr>
      <w:r>
        <w:rPr>
          <w:rFonts w:ascii="Arial" w:cs="Arial" w:eastAsia="Arial" w:hAnsi="Arial"/>
          <w:sz w:val="16"/>
          <w:szCs w:val="16"/>
          <w:b w:val="1"/>
          <w:bCs w:val="1"/>
          <w:color w:val="auto"/>
        </w:rPr>
        <w:t xml:space="preserve">Although our Board of Directors and shareholders have approved the Exchange Offer, consummation of the Exchange Offer is subject to, and conditioned on, the conditions described in the Exchange Offer — Section 6, </w:t>
      </w:r>
      <w:r>
        <w:rPr>
          <w:rFonts w:ascii="Arial" w:cs="Arial" w:eastAsia="Arial" w:hAnsi="Arial"/>
          <w:sz w:val="16"/>
          <w:szCs w:val="16"/>
          <w:b w:val="1"/>
          <w:bCs w:val="1"/>
          <w:i w:val="1"/>
          <w:iCs w:val="1"/>
          <w:color w:val="auto"/>
        </w:rPr>
        <w:t>Conditions of the Exchange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Offer</w:t>
      </w:r>
      <w:r>
        <w:rPr>
          <w:rFonts w:ascii="Arial" w:cs="Arial" w:eastAsia="Arial" w:hAnsi="Arial"/>
          <w:sz w:val="16"/>
          <w:szCs w:val="16"/>
          <w:b w:val="1"/>
          <w:bCs w:val="1"/>
          <w:color w:val="auto"/>
        </w:rPr>
        <w:t>. Neither we nor our Board of Directors will make any recommendation as to whether you should exchange, or refrain from</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exchanging, any or all of your eligible stock options for new stock options in the Exchange Offer. You must make your own decision on whether to surrender your eligible stock options for exchange after taking into account your own personal circumstances or preferences. If you hold eligible stock options and are subject to taxation in a country other than the United States, please refer to the Schedules attached to this Offer to Exchange for further details regarding tax consequences and other issues for international employees. You are encouraged to consult your personal outside advisor(s) as you deem appropriate if you have questions about your financial or tax situation as it relates to the Exchange Offer.</w:t>
      </w:r>
    </w:p>
    <w:p>
      <w:pPr>
        <w:spacing w:after="0" w:line="65" w:lineRule="exact"/>
        <w:rPr>
          <w:sz w:val="20"/>
          <w:szCs w:val="20"/>
          <w:color w:val="auto"/>
        </w:rPr>
      </w:pPr>
    </w:p>
    <w:p>
      <w:pPr>
        <w:ind w:right="120" w:firstLine="397"/>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OR FOREIGN SECURITIES COMMISSION HAS APPROVED OR DISAPPROVED OF THIS TRANSACTION. NO SECURITIES COMMISSION HAS PASSED UPON THE FAIRNESS OR MERITS OF THIS TRANSACTION OR THE ACCURACY OR ADEQUACY OF THE INFORMATION CONTAINED IN THIS OFFER TO EXCHANGE. ANY REPRESENTATION TO THE CONTRARY IS A CRIMINAL OFFENSE.</w:t>
      </w:r>
    </w:p>
    <w:p>
      <w:pPr>
        <w:spacing w:after="0" w:line="89" w:lineRule="exact"/>
        <w:rPr>
          <w:sz w:val="20"/>
          <w:szCs w:val="20"/>
          <w:color w:val="auto"/>
        </w:rPr>
      </w:pPr>
    </w:p>
    <w:p>
      <w:pPr>
        <w:ind w:right="60" w:firstLine="397"/>
        <w:spacing w:after="0" w:line="254" w:lineRule="auto"/>
        <w:rPr>
          <w:sz w:val="20"/>
          <w:szCs w:val="20"/>
          <w:color w:val="auto"/>
        </w:rPr>
      </w:pPr>
      <w:r>
        <w:rPr>
          <w:rFonts w:ascii="Arial" w:cs="Arial" w:eastAsia="Arial" w:hAnsi="Arial"/>
          <w:sz w:val="18"/>
          <w:szCs w:val="18"/>
          <w:b w:val="1"/>
          <w:bCs w:val="1"/>
          <w:color w:val="auto"/>
        </w:rPr>
        <w:t>WE HAVE NOT AUTHORIZED ANY PERSON TO MAKE ANY REPRESENTATION ON OUR BEHALF AS TO WHETHER YOU SHOULD EXCHANGE YOUR ELIGIBLE STOCK OPTIONS IN THE EXCHANGE OFFER. YOU SHOULD RELY ONLY ON THE INFORMATION CONTAINED IN THIS DOCUMENT OR IN DOCUMENTS TO WHICH WE HAVE REFERRED YOU. WE HAVE NOT AUTHORIZED ANYONE TO GIVE YOU ANY INFORMATION OR TO MAKE ANY REPRESENTATIONS IN CONNECTION WITH THE EXCHANGE OFFER OTHER THAN THE INFORMATION AND REPRESENTATIONS CONTAINED IN THIS OFFER TO EXCHANGE OR IN THE RELATED DOCUMENTS. IF ANYONE MAKES ANY RECOMMENDATION OR REPRESENTATION TO YOU OR GIVES YOU ANY OTHER INFORMATION, YOU SHOULD NOT RELY ON THAT RECOMMENDATION, REPRESENTATION OR INFORMATION AS HAVING BEEN AUTHORIZED BY US.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5" w:right="1099" w:bottom="1440" w:gutter="0" w:footer="0" w:header="0"/>
        </w:sectPr>
      </w:pPr>
    </w:p>
    <w:bookmarkStart w:id="16" w:name="page17"/>
    <w:bookmarkEnd w:id="16"/>
    <w:tbl>
      <w:tblPr>
        <w:tblLayout w:type="fixed"/>
        <w:tblInd w:w="7"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p>
        </w:tc>
        <w:tc>
          <w:tcPr>
            <w:tcW w:w="8040" w:type="dxa"/>
            <w:vAlign w:val="bottom"/>
          </w:tcPr>
          <w:p>
            <w:pPr>
              <w:ind w:left="276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r>
      <w:tr>
        <w:trPr>
          <w:trHeight w:val="337"/>
        </w:trPr>
        <w:tc>
          <w:tcPr>
            <w:tcW w:w="9280" w:type="dxa"/>
            <w:vAlign w:val="bottom"/>
            <w:gridSpan w:val="2"/>
          </w:tcPr>
          <w:p>
            <w:pPr>
              <w:spacing w:after="0"/>
              <w:rPr>
                <w:sz w:val="20"/>
                <w:szCs w:val="20"/>
                <w:color w:val="auto"/>
              </w:rPr>
            </w:pPr>
            <w:r>
              <w:rPr>
                <w:rFonts w:ascii="Arial" w:cs="Arial" w:eastAsia="Arial" w:hAnsi="Arial"/>
                <w:sz w:val="18"/>
                <w:szCs w:val="18"/>
                <w:color w:val="auto"/>
              </w:rPr>
              <w:t>SUMMARY TERM SHEET — QUESTIONS AND ANSWERS</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w w:val="91"/>
              </w:rPr>
              <w:t>RISK FACTORS</w:t>
            </w:r>
          </w:p>
        </w:tc>
        <w:tc>
          <w:tcPr>
            <w:tcW w:w="80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9280" w:type="dxa"/>
            <w:vAlign w:val="bottom"/>
            <w:gridSpan w:val="2"/>
          </w:tcPr>
          <w:p>
            <w:pPr>
              <w:spacing w:after="0"/>
              <w:rPr>
                <w:sz w:val="20"/>
                <w:szCs w:val="20"/>
                <w:color w:val="auto"/>
              </w:rPr>
            </w:pPr>
            <w:r>
              <w:rPr>
                <w:rFonts w:ascii="Arial" w:cs="Arial" w:eastAsia="Arial" w:hAnsi="Arial"/>
                <w:sz w:val="18"/>
                <w:szCs w:val="18"/>
                <w:color w:val="auto"/>
              </w:rPr>
              <w:t>THE EXCHANGE OFFER</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w:t>
            </w:r>
          </w:p>
        </w:tc>
        <w:tc>
          <w:tcPr>
            <w:tcW w:w="8040" w:type="dxa"/>
            <w:vAlign w:val="bottom"/>
          </w:tcPr>
          <w:p>
            <w:pPr>
              <w:spacing w:after="0"/>
              <w:rPr>
                <w:sz w:val="20"/>
                <w:szCs w:val="20"/>
                <w:color w:val="auto"/>
              </w:rPr>
            </w:pPr>
            <w:r>
              <w:rPr>
                <w:rFonts w:ascii="Arial" w:cs="Arial" w:eastAsia="Arial" w:hAnsi="Arial"/>
                <w:sz w:val="18"/>
                <w:szCs w:val="18"/>
                <w:color w:val="auto"/>
              </w:rPr>
              <w:t>Eligible Stock Options; Eligible Employees; Expiration Date</w:t>
            </w:r>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2.</w:t>
            </w:r>
          </w:p>
        </w:tc>
        <w:tc>
          <w:tcPr>
            <w:tcW w:w="8040" w:type="dxa"/>
            <w:vAlign w:val="bottom"/>
          </w:tcPr>
          <w:p>
            <w:pPr>
              <w:spacing w:after="0"/>
              <w:rPr>
                <w:sz w:val="20"/>
                <w:szCs w:val="20"/>
                <w:color w:val="auto"/>
              </w:rPr>
            </w:pPr>
            <w:r>
              <w:rPr>
                <w:rFonts w:ascii="Arial" w:cs="Arial" w:eastAsia="Arial" w:hAnsi="Arial"/>
                <w:sz w:val="18"/>
                <w:szCs w:val="18"/>
                <w:color w:val="auto"/>
              </w:rPr>
              <w:t>Purpose of the Exchange Offer</w:t>
            </w:r>
          </w:p>
        </w:tc>
        <w:tc>
          <w:tcPr>
            <w:tcW w:w="5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3.</w:t>
            </w:r>
          </w:p>
        </w:tc>
        <w:tc>
          <w:tcPr>
            <w:tcW w:w="8040" w:type="dxa"/>
            <w:vAlign w:val="bottom"/>
          </w:tcPr>
          <w:p>
            <w:pPr>
              <w:spacing w:after="0"/>
              <w:rPr>
                <w:sz w:val="20"/>
                <w:szCs w:val="20"/>
                <w:color w:val="auto"/>
              </w:rPr>
            </w:pPr>
            <w:r>
              <w:rPr>
                <w:rFonts w:ascii="Arial" w:cs="Arial" w:eastAsia="Arial" w:hAnsi="Arial"/>
                <w:sz w:val="18"/>
                <w:szCs w:val="18"/>
                <w:color w:val="auto"/>
              </w:rPr>
              <w:t>Procedures for Surrendering Eligible Stock Options</w:t>
            </w:r>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4.</w:t>
            </w:r>
          </w:p>
        </w:tc>
        <w:tc>
          <w:tcPr>
            <w:tcW w:w="8040" w:type="dxa"/>
            <w:vAlign w:val="bottom"/>
          </w:tcPr>
          <w:p>
            <w:pPr>
              <w:spacing w:after="0"/>
              <w:rPr>
                <w:sz w:val="20"/>
                <w:szCs w:val="20"/>
                <w:color w:val="auto"/>
              </w:rPr>
            </w:pPr>
            <w:r>
              <w:rPr>
                <w:rFonts w:ascii="Arial" w:cs="Arial" w:eastAsia="Arial" w:hAnsi="Arial"/>
                <w:sz w:val="18"/>
                <w:szCs w:val="18"/>
                <w:color w:val="auto"/>
              </w:rPr>
              <w:t>Withdrawal Rights</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5.</w:t>
            </w:r>
          </w:p>
        </w:tc>
        <w:tc>
          <w:tcPr>
            <w:tcW w:w="8040" w:type="dxa"/>
            <w:vAlign w:val="bottom"/>
          </w:tcPr>
          <w:p>
            <w:pPr>
              <w:spacing w:after="0"/>
              <w:rPr>
                <w:sz w:val="20"/>
                <w:szCs w:val="20"/>
                <w:color w:val="auto"/>
              </w:rPr>
            </w:pPr>
            <w:r>
              <w:rPr>
                <w:rFonts w:ascii="Arial" w:cs="Arial" w:eastAsia="Arial" w:hAnsi="Arial"/>
                <w:sz w:val="18"/>
                <w:szCs w:val="18"/>
                <w:color w:val="auto"/>
              </w:rPr>
              <w:t>Acceptance of Eligible Stock Options; New Stock Options</w:t>
            </w:r>
          </w:p>
        </w:tc>
        <w:tc>
          <w:tcPr>
            <w:tcW w:w="5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6.</w:t>
            </w:r>
          </w:p>
        </w:tc>
        <w:tc>
          <w:tcPr>
            <w:tcW w:w="8040" w:type="dxa"/>
            <w:vAlign w:val="bottom"/>
          </w:tcPr>
          <w:p>
            <w:pPr>
              <w:spacing w:after="0"/>
              <w:rPr>
                <w:sz w:val="20"/>
                <w:szCs w:val="20"/>
                <w:color w:val="auto"/>
              </w:rPr>
            </w:pPr>
            <w:r>
              <w:rPr>
                <w:rFonts w:ascii="Arial" w:cs="Arial" w:eastAsia="Arial" w:hAnsi="Arial"/>
                <w:sz w:val="18"/>
                <w:szCs w:val="18"/>
                <w:color w:val="auto"/>
              </w:rPr>
              <w:t>Conditions of the Exchange Offer</w:t>
            </w:r>
          </w:p>
        </w:tc>
        <w:tc>
          <w:tcPr>
            <w:tcW w:w="5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7.</w:t>
            </w:r>
          </w:p>
        </w:tc>
        <w:tc>
          <w:tcPr>
            <w:tcW w:w="8040" w:type="dxa"/>
            <w:vAlign w:val="bottom"/>
          </w:tcPr>
          <w:p>
            <w:pPr>
              <w:spacing w:after="0"/>
              <w:rPr>
                <w:sz w:val="20"/>
                <w:szCs w:val="20"/>
                <w:color w:val="auto"/>
              </w:rPr>
            </w:pPr>
            <w:r>
              <w:rPr>
                <w:rFonts w:ascii="Arial" w:cs="Arial" w:eastAsia="Arial" w:hAnsi="Arial"/>
                <w:sz w:val="18"/>
                <w:szCs w:val="18"/>
                <w:color w:val="auto"/>
              </w:rPr>
              <w:t>Price Range of Our Common Stock</w:t>
            </w: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8.</w:t>
            </w:r>
          </w:p>
        </w:tc>
        <w:tc>
          <w:tcPr>
            <w:tcW w:w="8040" w:type="dxa"/>
            <w:vAlign w:val="bottom"/>
          </w:tcPr>
          <w:p>
            <w:pPr>
              <w:spacing w:after="0"/>
              <w:rPr>
                <w:sz w:val="20"/>
                <w:szCs w:val="20"/>
                <w:color w:val="auto"/>
              </w:rPr>
            </w:pPr>
            <w:r>
              <w:rPr>
                <w:rFonts w:ascii="Arial" w:cs="Arial" w:eastAsia="Arial" w:hAnsi="Arial"/>
                <w:sz w:val="18"/>
                <w:szCs w:val="18"/>
                <w:color w:val="auto"/>
              </w:rPr>
              <w:t>Source and Amount of Consideration; Terms of New Stock Options</w:t>
            </w:r>
          </w:p>
        </w:tc>
        <w:tc>
          <w:tcPr>
            <w:tcW w:w="5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9.</w:t>
            </w:r>
          </w:p>
        </w:tc>
        <w:tc>
          <w:tcPr>
            <w:tcW w:w="8040" w:type="dxa"/>
            <w:vAlign w:val="bottom"/>
          </w:tcPr>
          <w:p>
            <w:pPr>
              <w:spacing w:after="0"/>
              <w:rPr>
                <w:sz w:val="20"/>
                <w:szCs w:val="20"/>
                <w:color w:val="auto"/>
              </w:rPr>
            </w:pPr>
            <w:r>
              <w:rPr>
                <w:rFonts w:ascii="Arial" w:cs="Arial" w:eastAsia="Arial" w:hAnsi="Arial"/>
                <w:sz w:val="18"/>
                <w:szCs w:val="18"/>
                <w:color w:val="auto"/>
              </w:rPr>
              <w:t>Information About Us; Financial Information</w:t>
            </w: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10.</w:t>
            </w:r>
          </w:p>
        </w:tc>
        <w:tc>
          <w:tcPr>
            <w:tcW w:w="8040" w:type="dxa"/>
            <w:vAlign w:val="bottom"/>
          </w:tcPr>
          <w:p>
            <w:pPr>
              <w:spacing w:after="0"/>
              <w:rPr>
                <w:sz w:val="20"/>
                <w:szCs w:val="20"/>
                <w:color w:val="auto"/>
              </w:rPr>
            </w:pPr>
            <w:r>
              <w:rPr>
                <w:rFonts w:ascii="Arial" w:cs="Arial" w:eastAsia="Arial" w:hAnsi="Arial"/>
                <w:sz w:val="18"/>
                <w:szCs w:val="18"/>
                <w:color w:val="auto"/>
                <w:w w:val="96"/>
              </w:rPr>
              <w:t>Interests of Directors and Executive Officers; Transactions and Arrangements Concerning Our Securities</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11.</w:t>
            </w:r>
          </w:p>
        </w:tc>
        <w:tc>
          <w:tcPr>
            <w:tcW w:w="8040" w:type="dxa"/>
            <w:vAlign w:val="bottom"/>
          </w:tcPr>
          <w:p>
            <w:pPr>
              <w:spacing w:after="0"/>
              <w:rPr>
                <w:sz w:val="20"/>
                <w:szCs w:val="20"/>
                <w:color w:val="auto"/>
              </w:rPr>
            </w:pPr>
            <w:r>
              <w:rPr>
                <w:rFonts w:ascii="Arial" w:cs="Arial" w:eastAsia="Arial" w:hAnsi="Arial"/>
                <w:sz w:val="18"/>
                <w:szCs w:val="18"/>
                <w:color w:val="auto"/>
                <w:w w:val="96"/>
              </w:rPr>
              <w:t>Status of Eligible Stock Options Acquired by Us in the Exchange Offer; Accounting Consequences of the</w:t>
            </w:r>
          </w:p>
        </w:tc>
        <w:tc>
          <w:tcPr>
            <w:tcW w:w="580" w:type="dxa"/>
            <w:vAlign w:val="bottom"/>
          </w:tcPr>
          <w:p>
            <w:pPr>
              <w:spacing w:after="0"/>
              <w:rPr>
                <w:sz w:val="18"/>
                <w:szCs w:val="18"/>
                <w:color w:val="auto"/>
              </w:rPr>
            </w:pPr>
          </w:p>
        </w:tc>
      </w:tr>
      <w:tr>
        <w:trPr>
          <w:trHeight w:val="216"/>
        </w:trPr>
        <w:tc>
          <w:tcPr>
            <w:tcW w:w="12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Arial" w:cs="Arial" w:eastAsia="Arial" w:hAnsi="Arial"/>
                <w:sz w:val="18"/>
                <w:szCs w:val="18"/>
                <w:color w:val="auto"/>
              </w:rPr>
              <w:t>Exchange Offer</w:t>
            </w: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12.</w:t>
            </w:r>
          </w:p>
        </w:tc>
        <w:tc>
          <w:tcPr>
            <w:tcW w:w="8040" w:type="dxa"/>
            <w:vAlign w:val="bottom"/>
          </w:tcPr>
          <w:p>
            <w:pPr>
              <w:spacing w:after="0"/>
              <w:rPr>
                <w:sz w:val="20"/>
                <w:szCs w:val="20"/>
                <w:color w:val="auto"/>
              </w:rPr>
            </w:pPr>
            <w:r>
              <w:rPr>
                <w:rFonts w:ascii="Arial" w:cs="Arial" w:eastAsia="Arial" w:hAnsi="Arial"/>
                <w:sz w:val="18"/>
                <w:szCs w:val="18"/>
                <w:color w:val="auto"/>
              </w:rPr>
              <w:t>Legal Matters; Regulatory Approvals</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13.</w:t>
            </w:r>
          </w:p>
        </w:tc>
        <w:tc>
          <w:tcPr>
            <w:tcW w:w="8040" w:type="dxa"/>
            <w:vAlign w:val="bottom"/>
          </w:tcPr>
          <w:p>
            <w:pPr>
              <w:spacing w:after="0"/>
              <w:rPr>
                <w:sz w:val="20"/>
                <w:szCs w:val="20"/>
                <w:color w:val="auto"/>
              </w:rPr>
            </w:pPr>
            <w:r>
              <w:rPr>
                <w:rFonts w:ascii="Arial" w:cs="Arial" w:eastAsia="Arial" w:hAnsi="Arial"/>
                <w:sz w:val="18"/>
                <w:szCs w:val="18"/>
                <w:color w:val="auto"/>
              </w:rPr>
              <w:t>Material U.S. Federal Income Tax Consequences</w:t>
            </w: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14.</w:t>
            </w:r>
          </w:p>
        </w:tc>
        <w:tc>
          <w:tcPr>
            <w:tcW w:w="8040" w:type="dxa"/>
            <w:vAlign w:val="bottom"/>
          </w:tcPr>
          <w:p>
            <w:pPr>
              <w:spacing w:after="0"/>
              <w:rPr>
                <w:sz w:val="20"/>
                <w:szCs w:val="20"/>
                <w:color w:val="auto"/>
              </w:rPr>
            </w:pPr>
            <w:r>
              <w:rPr>
                <w:rFonts w:ascii="Arial" w:cs="Arial" w:eastAsia="Arial" w:hAnsi="Arial"/>
                <w:sz w:val="18"/>
                <w:szCs w:val="18"/>
                <w:color w:val="auto"/>
              </w:rPr>
              <w:t>Extension of the Exchange Offer; Termination; Amendment</w:t>
            </w:r>
          </w:p>
        </w:tc>
        <w:tc>
          <w:tcPr>
            <w:tcW w:w="5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15.</w:t>
            </w:r>
          </w:p>
        </w:tc>
        <w:tc>
          <w:tcPr>
            <w:tcW w:w="8040" w:type="dxa"/>
            <w:vAlign w:val="bottom"/>
          </w:tcPr>
          <w:p>
            <w:pPr>
              <w:spacing w:after="0"/>
              <w:rPr>
                <w:sz w:val="20"/>
                <w:szCs w:val="20"/>
                <w:color w:val="auto"/>
              </w:rPr>
            </w:pPr>
            <w:r>
              <w:rPr>
                <w:rFonts w:ascii="Arial" w:cs="Arial" w:eastAsia="Arial" w:hAnsi="Arial"/>
                <w:sz w:val="18"/>
                <w:szCs w:val="18"/>
                <w:color w:val="auto"/>
              </w:rPr>
              <w:t>Fees and Expenses</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16.</w:t>
            </w:r>
          </w:p>
        </w:tc>
        <w:tc>
          <w:tcPr>
            <w:tcW w:w="8040" w:type="dxa"/>
            <w:vAlign w:val="bottom"/>
          </w:tcPr>
          <w:p>
            <w:pPr>
              <w:spacing w:after="0"/>
              <w:rPr>
                <w:sz w:val="20"/>
                <w:szCs w:val="20"/>
                <w:color w:val="auto"/>
              </w:rPr>
            </w:pPr>
            <w:r>
              <w:rPr>
                <w:rFonts w:ascii="Arial" w:cs="Arial" w:eastAsia="Arial" w:hAnsi="Arial"/>
                <w:sz w:val="18"/>
                <w:szCs w:val="18"/>
                <w:color w:val="auto"/>
              </w:rPr>
              <w:t>Additional Information</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ECTION</w:t>
            </w:r>
            <w:r>
              <w:rPr>
                <w:rFonts w:ascii="Arial" w:cs="Arial" w:eastAsia="Arial" w:hAnsi="Arial"/>
                <w:sz w:val="18"/>
                <w:szCs w:val="18"/>
                <w:color w:val="auto"/>
              </w:rPr>
              <w:t xml:space="preserve"> 17.</w:t>
            </w:r>
          </w:p>
        </w:tc>
        <w:tc>
          <w:tcPr>
            <w:tcW w:w="8040" w:type="dxa"/>
            <w:vAlign w:val="bottom"/>
          </w:tcPr>
          <w:p>
            <w:pPr>
              <w:spacing w:after="0"/>
              <w:rPr>
                <w:sz w:val="20"/>
                <w:szCs w:val="20"/>
                <w:color w:val="auto"/>
              </w:rPr>
            </w:pPr>
            <w:r>
              <w:rPr>
                <w:rFonts w:ascii="Arial" w:cs="Arial" w:eastAsia="Arial" w:hAnsi="Arial"/>
                <w:sz w:val="18"/>
                <w:szCs w:val="18"/>
                <w:color w:val="auto"/>
              </w:rPr>
              <w:t>Miscellaneous</w:t>
            </w:r>
          </w:p>
        </w:tc>
        <w:tc>
          <w:tcPr>
            <w:tcW w:w="580" w:type="dxa"/>
            <w:vAlign w:val="bottom"/>
          </w:tcPr>
          <w:p>
            <w:pPr>
              <w:jc w:val="right"/>
              <w:spacing w:after="0"/>
              <w:rPr>
                <w:sz w:val="20"/>
                <w:szCs w:val="20"/>
                <w:color w:val="auto"/>
              </w:rPr>
            </w:pPr>
            <w:r>
              <w:rPr>
                <w:rFonts w:ascii="Arial" w:cs="Arial" w:eastAsia="Arial" w:hAnsi="Arial"/>
                <w:sz w:val="18"/>
                <w:szCs w:val="18"/>
                <w:color w:val="auto"/>
              </w:rPr>
              <w:t>30</w:t>
            </w:r>
          </w:p>
        </w:tc>
      </w:tr>
    </w:tbl>
    <w:p>
      <w:pPr>
        <w:ind w:left="7"/>
        <w:spacing w:after="0"/>
        <w:rPr>
          <w:sz w:val="20"/>
          <w:szCs w:val="20"/>
          <w:color w:val="auto"/>
        </w:rPr>
      </w:pPr>
      <w:r>
        <w:rPr>
          <w:rFonts w:ascii="Arial" w:cs="Arial" w:eastAsia="Arial" w:hAnsi="Arial"/>
          <w:sz w:val="18"/>
          <w:szCs w:val="18"/>
          <w:color w:val="auto"/>
        </w:rPr>
        <w:t>SCHEDULE A Summary Financial Data</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SCHEDULE B Interest of our Directors and Officers</w:t>
      </w:r>
    </w:p>
    <w:p>
      <w:pPr>
        <w:spacing w:after="0" w:line="9" w:lineRule="exact"/>
        <w:rPr>
          <w:sz w:val="20"/>
          <w:szCs w:val="20"/>
          <w:color w:val="auto"/>
        </w:rPr>
      </w:pPr>
    </w:p>
    <w:p>
      <w:pPr>
        <w:ind w:left="7"/>
        <w:spacing w:after="0"/>
        <w:rPr>
          <w:sz w:val="20"/>
          <w:szCs w:val="20"/>
          <w:color w:val="auto"/>
        </w:rPr>
      </w:pPr>
      <w:r>
        <w:rPr>
          <w:rFonts w:ascii="Arial" w:cs="Arial" w:eastAsia="Arial" w:hAnsi="Arial"/>
          <w:sz w:val="18"/>
          <w:szCs w:val="18"/>
          <w:color w:val="auto"/>
        </w:rPr>
        <w:t>SCHEDULE C — AA GUIDES TO ISSUES FOR NON-U.S. ELIGIBLE EMPLOYEES</w:t>
      </w:r>
    </w:p>
    <w:p>
      <w:pPr>
        <w:spacing w:after="0" w:line="238" w:lineRule="exact"/>
        <w:rPr>
          <w:sz w:val="20"/>
          <w:szCs w:val="20"/>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Australia</w:t>
      </w:r>
    </w:p>
    <w:p>
      <w:pPr>
        <w:spacing w:after="0" w:line="23"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Austria</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Belgium</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Canada</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China</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Denmark</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Finland</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France</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Germany</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Hong Kong</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India</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Ireland</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Israel</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Italy</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Japan</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Malaysia</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South Korea</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Netherlands, including tax ruling acceptance agreement</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6"/>
        </w:numPr>
        <w:rPr>
          <w:rFonts w:ascii="Arial" w:cs="Arial" w:eastAsia="Arial" w:hAnsi="Arial"/>
          <w:sz w:val="18"/>
          <w:szCs w:val="18"/>
          <w:color w:val="auto"/>
        </w:rPr>
      </w:pPr>
      <w:r>
        <w:rPr>
          <w:rFonts w:ascii="Arial" w:cs="Arial" w:eastAsia="Arial" w:hAnsi="Arial"/>
          <w:sz w:val="18"/>
          <w:szCs w:val="18"/>
          <w:color w:val="auto"/>
        </w:rPr>
        <w:t>Philippines</w:t>
      </w:r>
    </w:p>
    <w:p>
      <w:pPr>
        <w:spacing w:after="0" w:line="400" w:lineRule="exact"/>
        <w:rPr>
          <w:sz w:val="20"/>
          <w:szCs w:val="20"/>
          <w:color w:val="auto"/>
        </w:rPr>
      </w:pPr>
    </w:p>
    <w:p>
      <w:pPr>
        <w:jc w:val="center"/>
        <w:ind w:right="-66"/>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7"/>
          </w:cols>
          <w:pgMar w:left="933" w:top="931" w:right="1099" w:bottom="1440" w:gutter="0" w:footer="0" w:header="0"/>
        </w:sectPr>
      </w:pPr>
    </w:p>
    <w:bookmarkStart w:id="17" w:name="page18"/>
    <w:bookmarkEnd w:id="17"/>
    <w:p>
      <w:pPr>
        <w:ind w:left="1387" w:hanging="1387"/>
        <w:spacing w:after="0"/>
        <w:tabs>
          <w:tab w:leader="none" w:pos="13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Singapore</w:t>
      </w:r>
    </w:p>
    <w:p>
      <w:pPr>
        <w:spacing w:after="0" w:line="23" w:lineRule="exact"/>
        <w:rPr>
          <w:rFonts w:ascii="Arial" w:cs="Arial" w:eastAsia="Arial" w:hAnsi="Arial"/>
          <w:sz w:val="18"/>
          <w:szCs w:val="18"/>
          <w:color w:val="auto"/>
        </w:rPr>
      </w:pPr>
    </w:p>
    <w:p>
      <w:pPr>
        <w:ind w:left="1387" w:hanging="1387"/>
        <w:spacing w:after="0"/>
        <w:tabs>
          <w:tab w:leader="none" w:pos="13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Slovakia</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Spain</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Sweden</w:t>
      </w:r>
    </w:p>
    <w:p>
      <w:pPr>
        <w:spacing w:after="0" w:line="9" w:lineRule="exact"/>
        <w:rPr>
          <w:rFonts w:ascii="Arial" w:cs="Arial" w:eastAsia="Arial" w:hAnsi="Arial"/>
          <w:sz w:val="18"/>
          <w:szCs w:val="18"/>
          <w:color w:val="auto"/>
        </w:rPr>
      </w:pPr>
    </w:p>
    <w:p>
      <w:pPr>
        <w:ind w:left="1387" w:hanging="1387"/>
        <w:spacing w:after="0"/>
        <w:tabs>
          <w:tab w:leader="none" w:pos="1387" w:val="left"/>
        </w:tabs>
        <w:numPr>
          <w:ilvl w:val="0"/>
          <w:numId w:val="27"/>
        </w:numPr>
        <w:rPr>
          <w:rFonts w:ascii="Arial" w:cs="Arial" w:eastAsia="Arial" w:hAnsi="Arial"/>
          <w:sz w:val="18"/>
          <w:szCs w:val="18"/>
          <w:color w:val="auto"/>
        </w:rPr>
      </w:pPr>
      <w:r>
        <w:rPr>
          <w:rFonts w:ascii="Arial" w:cs="Arial" w:eastAsia="Arial" w:hAnsi="Arial"/>
          <w:sz w:val="18"/>
          <w:szCs w:val="18"/>
          <w:color w:val="auto"/>
        </w:rPr>
        <w:t>Taiwan</w:t>
      </w:r>
    </w:p>
    <w:p>
      <w:pPr>
        <w:spacing w:after="0" w:line="9" w:lineRule="exact"/>
        <w:rPr>
          <w:sz w:val="20"/>
          <w:szCs w:val="20"/>
          <w:color w:val="auto"/>
        </w:rPr>
      </w:pPr>
    </w:p>
    <w:p>
      <w:pPr>
        <w:ind w:left="1387" w:hanging="1387"/>
        <w:spacing w:after="0"/>
        <w:tabs>
          <w:tab w:leader="none" w:pos="1387"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United Kingdom</w:t>
      </w:r>
    </w:p>
    <w:p>
      <w:pPr>
        <w:spacing w:after="0" w:line="184" w:lineRule="exact"/>
        <w:rPr>
          <w:sz w:val="20"/>
          <w:szCs w:val="20"/>
          <w:color w:val="auto"/>
        </w:rPr>
      </w:pPr>
    </w:p>
    <w:p>
      <w:pPr>
        <w:jc w:val="center"/>
        <w:ind w:right="-406"/>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164465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26"/>
          </w:cols>
          <w:pgMar w:left="933" w:top="949" w:right="1440" w:bottom="1440" w:gutter="0" w:footer="0" w:header="0"/>
        </w:sectPr>
      </w:pPr>
    </w:p>
    <w:bookmarkStart w:id="18" w:name="page19"/>
    <w:bookmarkEnd w:id="18"/>
    <w:p>
      <w:pPr>
        <w:jc w:val="center"/>
        <w:ind w:right="100"/>
        <w:spacing w:after="0"/>
        <w:rPr>
          <w:sz w:val="20"/>
          <w:szCs w:val="20"/>
          <w:color w:val="auto"/>
        </w:rPr>
      </w:pPr>
      <w:r>
        <w:rPr>
          <w:rFonts w:ascii="Arial" w:cs="Arial" w:eastAsia="Arial" w:hAnsi="Arial"/>
          <w:sz w:val="18"/>
          <w:szCs w:val="18"/>
          <w:b w:val="1"/>
          <w:bCs w:val="1"/>
          <w:color w:val="auto"/>
        </w:rPr>
        <w:t>SUMMARY TERM SHEET — QUESTIONS AND ANSWERS</w:t>
      </w:r>
    </w:p>
    <w:p>
      <w:pPr>
        <w:spacing w:after="0" w:line="135" w:lineRule="exact"/>
        <w:rPr>
          <w:sz w:val="20"/>
          <w:szCs w:val="20"/>
          <w:color w:val="auto"/>
        </w:rPr>
      </w:pPr>
    </w:p>
    <w:p>
      <w:pPr>
        <w:ind w:left="700" w:right="840" w:firstLine="397"/>
        <w:spacing w:after="0" w:line="302" w:lineRule="auto"/>
        <w:rPr>
          <w:sz w:val="20"/>
          <w:szCs w:val="20"/>
          <w:color w:val="auto"/>
        </w:rPr>
      </w:pPr>
      <w:r>
        <w:rPr>
          <w:rFonts w:ascii="Arial" w:cs="Arial" w:eastAsia="Arial" w:hAnsi="Arial"/>
          <w:sz w:val="16"/>
          <w:szCs w:val="16"/>
          <w:color w:val="auto"/>
        </w:rPr>
        <w:t xml:space="preserve">The following questions and answers were prepared to address common questions that you may have about the Exchange Offer. We encourage you to carefully read the rest of this Offer to Exchange and the other related documents referred to in this document. Where appropriate, we have included references to the relevant numbered sections of </w:t>
      </w:r>
      <w:r>
        <w:rPr>
          <w:rFonts w:ascii="Arial" w:cs="Arial" w:eastAsia="Arial" w:hAnsi="Arial"/>
          <w:sz w:val="16"/>
          <w:szCs w:val="16"/>
          <w:i w:val="1"/>
          <w:iCs w:val="1"/>
          <w:color w:val="auto"/>
        </w:rPr>
        <w:t>The Exchange Offer</w:t>
      </w:r>
      <w:r>
        <w:rPr>
          <w:rFonts w:ascii="Arial" w:cs="Arial" w:eastAsia="Arial" w:hAnsi="Arial"/>
          <w:sz w:val="16"/>
          <w:szCs w:val="16"/>
          <w:color w:val="auto"/>
        </w:rPr>
        <w:t xml:space="preserve"> portion of this Offer to Exchange and to other portions of the document where you can find a more complete description of the topics in this summary.</w:t>
      </w: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Index to Questions and Answers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320" w:type="dxa"/>
            <w:vAlign w:val="bottom"/>
          </w:tcPr>
          <w:p>
            <w:pPr>
              <w:ind w:left="98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8480" w:type="dxa"/>
            <w:vAlign w:val="bottom"/>
          </w:tcPr>
          <w:p>
            <w:pPr>
              <w:ind w:left="3960"/>
              <w:spacing w:after="0"/>
              <w:rPr>
                <w:sz w:val="20"/>
                <w:szCs w:val="20"/>
                <w:color w:val="auto"/>
              </w:rPr>
            </w:pPr>
            <w:r>
              <w:rPr>
                <w:rFonts w:ascii="Arial" w:cs="Arial" w:eastAsia="Arial" w:hAnsi="Arial"/>
                <w:sz w:val="14"/>
                <w:szCs w:val="14"/>
                <w:b w:val="1"/>
                <w:bCs w:val="1"/>
                <w:color w:val="auto"/>
              </w:rPr>
              <w:t>Question</w:t>
            </w:r>
          </w:p>
        </w:tc>
        <w:tc>
          <w:tcPr>
            <w:tcW w:w="580" w:type="dxa"/>
            <w:vAlign w:val="bottom"/>
            <w:gridSpan w:val="2"/>
          </w:tcPr>
          <w:p>
            <w:pPr>
              <w:jc w:val="right"/>
              <w:spacing w:after="0"/>
              <w:rPr>
                <w:sz w:val="20"/>
                <w:szCs w:val="20"/>
                <w:color w:val="auto"/>
              </w:rPr>
            </w:pPr>
            <w:r>
              <w:rPr>
                <w:rFonts w:ascii="Arial" w:cs="Arial" w:eastAsia="Arial" w:hAnsi="Arial"/>
                <w:sz w:val="14"/>
                <w:szCs w:val="14"/>
                <w:b w:val="1"/>
                <w:bCs w:val="1"/>
                <w:color w:val="auto"/>
              </w:rPr>
              <w:t>Page</w:t>
            </w:r>
          </w:p>
        </w:tc>
        <w:tc>
          <w:tcPr>
            <w:tcW w:w="900" w:type="dxa"/>
            <w:vAlign w:val="bottom"/>
          </w:tcPr>
          <w:p>
            <w:pPr>
              <w:spacing w:after="0"/>
              <w:rPr>
                <w:sz w:val="16"/>
                <w:szCs w:val="16"/>
                <w:color w:val="auto"/>
              </w:rPr>
            </w:pPr>
          </w:p>
        </w:tc>
      </w:tr>
      <w:tr>
        <w:trPr>
          <w:trHeight w:val="249"/>
        </w:trPr>
        <w:tc>
          <w:tcPr>
            <w:tcW w:w="1320" w:type="dxa"/>
            <w:vAlign w:val="bottom"/>
          </w:tcPr>
          <w:p>
            <w:pPr>
              <w:ind w:left="700"/>
              <w:spacing w:after="0"/>
              <w:rPr>
                <w:sz w:val="20"/>
                <w:szCs w:val="20"/>
                <w:color w:val="auto"/>
              </w:rPr>
            </w:pPr>
            <w:r>
              <w:rPr>
                <w:rFonts w:ascii="Arial" w:cs="Arial" w:eastAsia="Arial" w:hAnsi="Arial"/>
                <w:sz w:val="18"/>
                <w:szCs w:val="18"/>
                <w:color w:val="auto"/>
              </w:rPr>
              <w:t>Q1</w:t>
            </w:r>
          </w:p>
        </w:tc>
        <w:tc>
          <w:tcPr>
            <w:tcW w:w="140" w:type="dxa"/>
            <w:vAlign w:val="bottom"/>
          </w:tcPr>
          <w:p>
            <w:pPr>
              <w:spacing w:after="0"/>
              <w:rPr>
                <w:sz w:val="21"/>
                <w:szCs w:val="21"/>
                <w:color w:val="auto"/>
              </w:rPr>
            </w:pPr>
          </w:p>
        </w:tc>
        <w:tc>
          <w:tcPr>
            <w:tcW w:w="8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Why is Analog making the Exchange Offer?</w:t>
            </w:r>
          </w:p>
        </w:tc>
        <w:tc>
          <w:tcPr>
            <w:tcW w:w="300" w:type="dxa"/>
            <w:vAlign w:val="bottom"/>
          </w:tcPr>
          <w:p>
            <w:pPr>
              <w:spacing w:after="0"/>
              <w:rPr>
                <w:sz w:val="21"/>
                <w:szCs w:val="21"/>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21"/>
                <w:szCs w:val="21"/>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Q2</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Who is eligible to participate in the Exchange Offer?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Q3</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Which stock options are eligible for exchange in the Exchange Offer?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Q4</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Why are you excluding grants prior to November 10, 2000 and grants after December 31, 2007?</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Q5</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0"/>
              </w:rPr>
              <w:t>Are there any differences between the new stock options and the eligible stock options that may be surrendered in the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Exchange Offer?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Q6</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What are the conditions of the Exchange Offer?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Q7</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What will be the exercise price of the new stock options?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Q8</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5"/>
              </w:rPr>
              <w:t>If I elect to participate and my surrendered eligible stock options are accepted, when will I receive my new stock</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options?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Q9</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When will my new stock options vest?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Q10</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When will my new stock options expire?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Q11</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5"/>
              </w:rPr>
              <w:t>What if I elect to participate in the Exchange Offer and then leave Analog before the expiration of the Exchange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Offer?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Q12</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1"/>
              </w:rPr>
              <w:t>What if I elect to participate in the Exchange Offer and then leave Analog after the new stock options are granted but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before they vest?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Q13</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What if I elect to participate in the Exchange Offer and then retire after the new stock options are granted but before</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they vest?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Q14</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What if I am on an authorized leave of absence?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Q15</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How do I find out how many eligible stock options I have and what their exercise prices are?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Q16</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6"/>
              </w:rPr>
              <w:t>If I choose to participate in the Stock Option Exchange Program, do I have to exchange all of my eligible stock</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option grants?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Q17</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Can I exchange stock options that I have already fully exercised?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Q18</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7"/>
              </w:rPr>
              <w:t>Can I exchange the remaining portion of an eligible stock option grant that I have already partially exercised?</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Q19</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2"/>
              </w:rPr>
              <w:t>If I elect to participate and my surrendered stock options are accepted, how many new stock options will I receive in</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exchange?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Q20</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Why isn’t the exchange ratio simply one-for-one?</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Q21</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5"/>
              </w:rPr>
              <w:t>What if after the exchange ratio is applied to a particular grant, I am eligible to receive fewer than 100 new stock</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options for that grant?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Q22</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8"/>
              </w:rPr>
              <w:t>If I am eligible to receive a cash payment in exchange for a surrendered option grant, when will I receive that</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payment?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Q23</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Must I participate in the Exchange Offer?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Q24</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How should I decide whether to exchange my eligible stock options for new stock options?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Q25</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Why can’t Analog just grant eligible employees additional stock options?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Q26</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rPr>
              <w:t>Will I owe taxes if I participate in the Exchange Offer?</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r>
      <w:tr>
        <w:trPr>
          <w:trHeight w:val="230"/>
        </w:trPr>
        <w:tc>
          <w:tcPr>
            <w:tcW w:w="1320" w:type="dxa"/>
            <w:vAlign w:val="bottom"/>
          </w:tcPr>
          <w:p>
            <w:pPr>
              <w:ind w:left="700"/>
              <w:spacing w:after="0"/>
              <w:rPr>
                <w:sz w:val="20"/>
                <w:szCs w:val="20"/>
                <w:color w:val="auto"/>
              </w:rPr>
            </w:pPr>
            <w:r>
              <w:rPr>
                <w:rFonts w:ascii="Arial" w:cs="Arial" w:eastAsia="Arial" w:hAnsi="Arial"/>
                <w:sz w:val="18"/>
                <w:szCs w:val="18"/>
                <w:color w:val="auto"/>
              </w:rPr>
              <w:t>Q27</w:t>
            </w:r>
          </w:p>
        </w:tc>
        <w:tc>
          <w:tcPr>
            <w:tcW w:w="8620" w:type="dxa"/>
            <w:vAlign w:val="bottom"/>
            <w:gridSpan w:val="2"/>
          </w:tcPr>
          <w:p>
            <w:pPr>
              <w:ind w:left="140"/>
              <w:spacing w:after="0"/>
              <w:rPr>
                <w:sz w:val="20"/>
                <w:szCs w:val="20"/>
                <w:color w:val="auto"/>
              </w:rPr>
            </w:pPr>
            <w:r>
              <w:rPr>
                <w:rFonts w:ascii="Arial" w:cs="Arial" w:eastAsia="Arial" w:hAnsi="Arial"/>
                <w:sz w:val="18"/>
                <w:szCs w:val="18"/>
                <w:color w:val="auto"/>
                <w:w w:val="90"/>
              </w:rPr>
              <w:t>What happens if, after the grant date of the new stock options, my new stock options end up being underwater again?</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20"/>
                <w:szCs w:val="20"/>
                <w:color w:val="auto"/>
              </w:rPr>
            </w:pPr>
          </w:p>
        </w:tc>
      </w:tr>
      <w:tr>
        <w:trPr>
          <w:trHeight w:val="621"/>
        </w:trPr>
        <w:tc>
          <w:tcPr>
            <w:tcW w:w="1320" w:type="dxa"/>
            <w:vAlign w:val="bottom"/>
          </w:tcPr>
          <w:p>
            <w:pPr>
              <w:spacing w:after="0"/>
              <w:rPr>
                <w:sz w:val="24"/>
                <w:szCs w:val="24"/>
                <w:color w:val="auto"/>
              </w:rPr>
            </w:pPr>
          </w:p>
        </w:tc>
        <w:tc>
          <w:tcPr>
            <w:tcW w:w="8620" w:type="dxa"/>
            <w:vAlign w:val="bottom"/>
            <w:gridSpan w:val="2"/>
          </w:tcPr>
          <w:p>
            <w:pPr>
              <w:jc w:val="right"/>
              <w:ind w:right="4159"/>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6"/>
        </w:trPr>
        <w:tc>
          <w:tcPr>
            <w:tcW w:w="1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8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5"/>
        </w:trPr>
        <w:tc>
          <w:tcPr>
            <w:tcW w:w="1320" w:type="dxa"/>
            <w:vAlign w:val="bottom"/>
          </w:tcPr>
          <w:p>
            <w:pPr>
              <w:ind w:left="980"/>
              <w:spacing w:after="0"/>
              <w:rPr>
                <w:sz w:val="20"/>
                <w:szCs w:val="20"/>
                <w:color w:val="auto"/>
              </w:rPr>
            </w:pPr>
            <w:r>
              <w:rPr>
                <w:rFonts w:ascii="Arial" w:cs="Arial" w:eastAsia="Arial" w:hAnsi="Arial"/>
                <w:sz w:val="14"/>
                <w:szCs w:val="14"/>
                <w:b w:val="1"/>
                <w:bCs w:val="1"/>
                <w:color w:val="auto"/>
              </w:rPr>
              <w:t>No.</w:t>
            </w:r>
          </w:p>
        </w:tc>
        <w:tc>
          <w:tcPr>
            <w:tcW w:w="140" w:type="dxa"/>
            <w:vAlign w:val="bottom"/>
          </w:tcPr>
          <w:p>
            <w:pPr>
              <w:spacing w:after="0"/>
              <w:rPr>
                <w:sz w:val="16"/>
                <w:szCs w:val="16"/>
                <w:color w:val="auto"/>
              </w:rPr>
            </w:pPr>
          </w:p>
        </w:tc>
        <w:tc>
          <w:tcPr>
            <w:tcW w:w="8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Question</w:t>
            </w:r>
          </w:p>
        </w:tc>
        <w:tc>
          <w:tcPr>
            <w:tcW w:w="300" w:type="dxa"/>
            <w:vAlign w:val="bottom"/>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900" w:type="dxa"/>
            <w:vAlign w:val="bottom"/>
          </w:tcPr>
          <w:p>
            <w:pPr>
              <w:spacing w:after="0"/>
              <w:rPr>
                <w:sz w:val="16"/>
                <w:szCs w:val="16"/>
                <w:color w:val="auto"/>
              </w:rPr>
            </w:pPr>
          </w:p>
        </w:tc>
      </w:tr>
      <w:tr>
        <w:trPr>
          <w:trHeight w:val="249"/>
        </w:trPr>
        <w:tc>
          <w:tcPr>
            <w:tcW w:w="1320" w:type="dxa"/>
            <w:vAlign w:val="bottom"/>
          </w:tcPr>
          <w:p>
            <w:pPr>
              <w:ind w:left="700"/>
              <w:spacing w:after="0"/>
              <w:rPr>
                <w:sz w:val="20"/>
                <w:szCs w:val="20"/>
                <w:color w:val="auto"/>
              </w:rPr>
            </w:pPr>
            <w:r>
              <w:rPr>
                <w:rFonts w:ascii="Arial" w:cs="Arial" w:eastAsia="Arial" w:hAnsi="Arial"/>
                <w:sz w:val="18"/>
                <w:szCs w:val="18"/>
                <w:color w:val="auto"/>
              </w:rPr>
              <w:t>Q28</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w w:val="93"/>
              </w:rPr>
              <w:t>What happens to eligible stock options that I choose not to surrender or that are not accepted for exchange in the</w:t>
            </w: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16"/>
        </w:trPr>
        <w:tc>
          <w:tcPr>
            <w:tcW w:w="132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Exchange Offer?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Q29</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w w:val="95"/>
              </w:rPr>
              <w:t>If I surrender eligible stock options in the Exchange Offer, will I be required to give up all of my rights under the</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surrendered eligible stock options?</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Q30</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How long do I have to decide whether to participate in the Exchange Offer?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Q31</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How do I participate in the Exchange Offer?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Q32</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Can I change my mind and withdraw from participating in the Exchange Offer?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Q33</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How will I know if my election form has been received?</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Q34</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What will happen if I do not submit my election form by the deadline?</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Q35</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Is there anything country specific I should know about the Exchange Offer?</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18"/>
                <w:szCs w:val="18"/>
                <w:color w:val="auto"/>
              </w:rPr>
            </w:pPr>
          </w:p>
        </w:tc>
      </w:tr>
      <w:tr>
        <w:trPr>
          <w:trHeight w:val="216"/>
        </w:trPr>
        <w:tc>
          <w:tcPr>
            <w:tcW w:w="1320" w:type="dxa"/>
            <w:vAlign w:val="bottom"/>
          </w:tcPr>
          <w:p>
            <w:pPr>
              <w:ind w:left="700"/>
              <w:spacing w:after="0"/>
              <w:rPr>
                <w:sz w:val="20"/>
                <w:szCs w:val="20"/>
                <w:color w:val="auto"/>
              </w:rPr>
            </w:pPr>
            <w:r>
              <w:rPr>
                <w:rFonts w:ascii="Arial" w:cs="Arial" w:eastAsia="Arial" w:hAnsi="Arial"/>
                <w:sz w:val="18"/>
                <w:szCs w:val="18"/>
                <w:color w:val="auto"/>
              </w:rPr>
              <w:t>Q36</w:t>
            </w: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w w:val="91"/>
              </w:rPr>
              <w:t>What if I have questions regarding the Exchange Offer, or if I need a paper copy or additional copies of this Offer to</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8580" w:type="dxa"/>
            <w:vAlign w:val="bottom"/>
            <w:gridSpan w:val="2"/>
          </w:tcPr>
          <w:p>
            <w:pPr>
              <w:ind w:left="140"/>
              <w:spacing w:after="0"/>
              <w:rPr>
                <w:sz w:val="20"/>
                <w:szCs w:val="20"/>
                <w:color w:val="auto"/>
              </w:rPr>
            </w:pPr>
            <w:r>
              <w:rPr>
                <w:rFonts w:ascii="Arial" w:cs="Arial" w:eastAsia="Arial" w:hAnsi="Arial"/>
                <w:sz w:val="18"/>
                <w:szCs w:val="18"/>
                <w:color w:val="auto"/>
              </w:rPr>
              <w:t>Exchange or any documents attached or referred to in this document?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900" w:type="dxa"/>
            <w:vAlign w:val="bottom"/>
          </w:tcPr>
          <w:p>
            <w:pPr>
              <w:spacing w:after="0"/>
              <w:rPr>
                <w:sz w:val="20"/>
                <w:szCs w:val="20"/>
                <w:color w:val="auto"/>
              </w:rPr>
            </w:pPr>
          </w:p>
        </w:tc>
      </w:tr>
      <w:tr>
        <w:trPr>
          <w:trHeight w:val="405"/>
        </w:trPr>
        <w:tc>
          <w:tcPr>
            <w:tcW w:w="1320" w:type="dxa"/>
            <w:vAlign w:val="bottom"/>
          </w:tcPr>
          <w:p>
            <w:pPr>
              <w:spacing w:after="0"/>
              <w:rPr>
                <w:sz w:val="24"/>
                <w:szCs w:val="24"/>
                <w:color w:val="auto"/>
              </w:rPr>
            </w:pPr>
          </w:p>
        </w:tc>
        <w:tc>
          <w:tcPr>
            <w:tcW w:w="8580" w:type="dxa"/>
            <w:vAlign w:val="bottom"/>
            <w:gridSpan w:val="2"/>
          </w:tcPr>
          <w:p>
            <w:pPr>
              <w:jc w:val="right"/>
              <w:ind w:right="4128"/>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26"/>
        </w:trPr>
        <w:tc>
          <w:tcPr>
            <w:tcW w:w="1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8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0" w:name="page21"/>
    <w:bookmarkEnd w:id="20"/>
    <w:p>
      <w:pPr>
        <w:spacing w:after="0"/>
        <w:tabs>
          <w:tab w:leader="none" w:pos="480" w:val="left"/>
        </w:tabs>
        <w:rPr>
          <w:sz w:val="20"/>
          <w:szCs w:val="20"/>
          <w:color w:val="auto"/>
        </w:rPr>
      </w:pPr>
      <w:r>
        <w:rPr>
          <w:rFonts w:ascii="Arial" w:cs="Arial" w:eastAsia="Arial" w:hAnsi="Arial"/>
          <w:sz w:val="18"/>
          <w:szCs w:val="18"/>
          <w:b w:val="1"/>
          <w:bCs w:val="1"/>
          <w:color w:val="auto"/>
        </w:rPr>
        <w:t>Q1</w:t>
        <w:tab/>
        <w:t>Why is Analog making the Exchange Offer?</w:t>
      </w:r>
    </w:p>
    <w:p>
      <w:pPr>
        <w:spacing w:after="0" w:line="135" w:lineRule="exact"/>
        <w:rPr>
          <w:sz w:val="20"/>
          <w:szCs w:val="20"/>
          <w:color w:val="auto"/>
        </w:rPr>
      </w:pPr>
    </w:p>
    <w:p>
      <w:pPr>
        <w:ind w:right="80" w:firstLine="397"/>
        <w:spacing w:after="0" w:line="257" w:lineRule="auto"/>
        <w:rPr>
          <w:sz w:val="20"/>
          <w:szCs w:val="20"/>
          <w:color w:val="auto"/>
        </w:rPr>
      </w:pPr>
      <w:r>
        <w:rPr>
          <w:rFonts w:ascii="Arial" w:cs="Arial" w:eastAsia="Arial" w:hAnsi="Arial"/>
          <w:sz w:val="18"/>
          <w:szCs w:val="18"/>
          <w:color w:val="auto"/>
        </w:rPr>
        <w:t>We believe that an effective and competitive employee incentive program is imperative for the success of our business. We rely on our experienced and productive employees and their efforts to help us achieve our business objectives. At Analog, stock options constitute a key component of our incentive and retention programs because we believe that equity compensation encourages employees to act like owners of the business, motivating them to work toward our success and rewarding their contributions by allowing them to benefit from increases in the value of our shares.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7"/>
          <w:szCs w:val="17"/>
          <w:color w:val="auto"/>
        </w:rPr>
        <w:t>Due to the significant decline of our stock price during the last few years, many of our employees now hold stock options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exercise prices significantly higher than the current market price of our common stock. For example, the closing price of our common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on the NYSE on July 31, 2009 was $27.37, whereas the weighted average exercise price of all outstanding options held by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employees was $35.34. As of August 1, 2009, approximately 84% of outstanding stock options held by our employees were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underwater</w:t>
      </w:r>
      <w:r>
        <w:rPr>
          <w:rFonts w:ascii="Arial" w:cs="Arial" w:eastAsia="Arial" w:hAnsi="Arial"/>
          <w:sz w:val="16"/>
          <w:szCs w:val="16"/>
          <w:i w:val="1"/>
          <w:iCs w:val="1"/>
          <w:color w:val="auto"/>
        </w:rPr>
        <w:t>”</w:t>
      </w:r>
      <w:r>
        <w:rPr>
          <w:rFonts w:ascii="Arial" w:cs="Arial" w:eastAsia="Arial" w:hAnsi="Arial"/>
          <w:sz w:val="16"/>
          <w:szCs w:val="16"/>
          <w:color w:val="auto"/>
        </w:rPr>
        <w:t xml:space="preserve"> (meaning the exercise prices of the stock options were greater than our then-current stock price). Although we continue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believe that stock options are an important component of our employees’ total compensation, many of our employees view their existing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 options as having little or no value due to the significant difference between the exercise prices and the current market price of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common stock. As a result, for many employees, these stock options are ineffective at providing the incentive and retention value that we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believe are necessary to motivate and retain our employees.</w:t>
      </w:r>
    </w:p>
    <w:p>
      <w:pPr>
        <w:spacing w:after="0" w:line="11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See Section 2, </w:t>
      </w:r>
      <w:r>
        <w:rPr>
          <w:rFonts w:ascii="Arial" w:cs="Arial" w:eastAsia="Arial" w:hAnsi="Arial"/>
          <w:sz w:val="18"/>
          <w:szCs w:val="18"/>
          <w:i w:val="1"/>
          <w:iCs w:val="1"/>
          <w:color w:val="auto"/>
        </w:rPr>
        <w:t>Purpose of the Exchange Offer</w:t>
      </w:r>
      <w:r>
        <w:rPr>
          <w:rFonts w:ascii="Arial" w:cs="Arial" w:eastAsia="Arial" w:hAnsi="Arial"/>
          <w:sz w:val="18"/>
          <w:szCs w:val="18"/>
          <w:color w:val="auto"/>
        </w:rPr>
        <w:t>, for more information.</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Q2</w:t>
        <w:tab/>
        <w:t>Who is eligible to participate in the Exchange Offer?</w:t>
      </w:r>
    </w:p>
    <w:p>
      <w:pPr>
        <w:spacing w:after="0" w:line="135" w:lineRule="exact"/>
        <w:rPr>
          <w:sz w:val="20"/>
          <w:szCs w:val="20"/>
          <w:color w:val="auto"/>
        </w:rPr>
      </w:pPr>
    </w:p>
    <w:p>
      <w:pPr>
        <w:ind w:right="60" w:firstLine="397"/>
        <w:spacing w:after="0" w:line="257" w:lineRule="auto"/>
        <w:rPr>
          <w:sz w:val="20"/>
          <w:szCs w:val="20"/>
          <w:color w:val="auto"/>
        </w:rPr>
      </w:pPr>
      <w:r>
        <w:rPr>
          <w:rFonts w:ascii="Arial" w:cs="Arial" w:eastAsia="Arial" w:hAnsi="Arial"/>
          <w:sz w:val="18"/>
          <w:szCs w:val="18"/>
          <w:color w:val="auto"/>
        </w:rPr>
        <w:t xml:space="preserve">The Exchange Offer will be open to all active employees who hold eligible stock option grants other than our Board of Directors and our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named executive officers</w:t>
      </w:r>
      <w:r>
        <w:rPr>
          <w:rFonts w:ascii="Arial" w:cs="Arial" w:eastAsia="Arial" w:hAnsi="Arial"/>
          <w:sz w:val="18"/>
          <w:szCs w:val="18"/>
          <w:i w:val="1"/>
          <w:iCs w:val="1"/>
          <w:color w:val="auto"/>
        </w:rPr>
        <w:t>”</w:t>
      </w:r>
      <w:r>
        <w:rPr>
          <w:rFonts w:ascii="Arial" w:cs="Arial" w:eastAsia="Arial" w:hAnsi="Arial"/>
          <w:sz w:val="18"/>
          <w:szCs w:val="18"/>
          <w:color w:val="auto"/>
        </w:rPr>
        <w:t xml:space="preserve"> as listed in our most recent proxy statement. That group includes our chief executive officer, former chief financial officer, and three other most highly paid executives. To be eligible, an individual must be eligible to participate in the 2006 Plan, must be employed with us on the date the Exchange Offer commences and must remain employed through the expiration of the Exchange Offer.</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See Section 1, </w:t>
      </w:r>
      <w:r>
        <w:rPr>
          <w:rFonts w:ascii="Arial" w:cs="Arial" w:eastAsia="Arial" w:hAnsi="Arial"/>
          <w:sz w:val="18"/>
          <w:szCs w:val="18"/>
          <w:i w:val="1"/>
          <w:iCs w:val="1"/>
          <w:color w:val="auto"/>
        </w:rPr>
        <w:t>Eligible Stock Options; Eligible Employees; Expiration Date</w:t>
      </w:r>
      <w:r>
        <w:rPr>
          <w:rFonts w:ascii="Arial" w:cs="Arial" w:eastAsia="Arial" w:hAnsi="Arial"/>
          <w:sz w:val="18"/>
          <w:szCs w:val="18"/>
          <w:color w:val="auto"/>
        </w:rPr>
        <w:t>, for more information.</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Q3</w:t>
        <w:tab/>
        <w:t>Which stock options are eligible for exchange in the Exchange Offer?</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be eligible for exchange, a stock option grant will have to meet two basic criteria. It must:</w:t>
      </w:r>
    </w:p>
    <w:p>
      <w:pPr>
        <w:spacing w:after="0" w:line="131" w:lineRule="exact"/>
        <w:rPr>
          <w:sz w:val="20"/>
          <w:szCs w:val="20"/>
          <w:color w:val="auto"/>
        </w:rPr>
      </w:pPr>
    </w:p>
    <w:p>
      <w:pPr>
        <w:ind w:right="480" w:firstLine="390"/>
        <w:spacing w:after="0" w:line="277" w:lineRule="auto"/>
        <w:tabs>
          <w:tab w:leader="none" w:pos="6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an exercise price above $30.68, which is the highest price Analog stock has traded at over the 52 weeks immediately preceding the date the Exchange Offer begins, and</w:t>
      </w:r>
    </w:p>
    <w:p>
      <w:pPr>
        <w:spacing w:after="0" w:line="75" w:lineRule="exact"/>
        <w:rPr>
          <w:rFonts w:ascii="Arial" w:cs="Arial" w:eastAsia="Arial" w:hAnsi="Arial"/>
          <w:sz w:val="18"/>
          <w:szCs w:val="18"/>
          <w:color w:val="auto"/>
        </w:rPr>
      </w:pPr>
    </w:p>
    <w:p>
      <w:pPr>
        <w:ind w:left="640" w:hanging="250"/>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have a grant date from November 10, 2000 through December 31, 2007.</w:t>
      </w:r>
    </w:p>
    <w:p>
      <w:pPr>
        <w:spacing w:after="0" w:line="131" w:lineRule="exact"/>
        <w:rPr>
          <w:sz w:val="20"/>
          <w:szCs w:val="20"/>
          <w:color w:val="auto"/>
        </w:rPr>
      </w:pPr>
    </w:p>
    <w:p>
      <w:pPr>
        <w:jc w:val="both"/>
        <w:ind w:right="60" w:firstLine="397"/>
        <w:spacing w:after="0" w:line="342" w:lineRule="auto"/>
        <w:rPr>
          <w:sz w:val="20"/>
          <w:szCs w:val="20"/>
          <w:color w:val="auto"/>
        </w:rPr>
      </w:pPr>
      <w:r>
        <w:rPr>
          <w:rFonts w:ascii="Arial" w:cs="Arial" w:eastAsia="Arial" w:hAnsi="Arial"/>
          <w:sz w:val="16"/>
          <w:szCs w:val="16"/>
          <w:color w:val="auto"/>
        </w:rPr>
        <w:t xml:space="preserve">Eligible options may currently be vested, partially vested or unvested. Only those options held by eligible employees are eligible to be exchanged in the Exchange Offer. See Section 1, </w:t>
      </w:r>
      <w:r>
        <w:rPr>
          <w:rFonts w:ascii="Arial" w:cs="Arial" w:eastAsia="Arial" w:hAnsi="Arial"/>
          <w:sz w:val="16"/>
          <w:szCs w:val="16"/>
          <w:i w:val="1"/>
          <w:iCs w:val="1"/>
          <w:color w:val="auto"/>
        </w:rPr>
        <w:t>Eligible Stock Options; Eligible Employees; Expiration Date</w:t>
      </w:r>
      <w:r>
        <w:rPr>
          <w:rFonts w:ascii="Arial" w:cs="Arial" w:eastAsia="Arial" w:hAnsi="Arial"/>
          <w:sz w:val="16"/>
          <w:szCs w:val="16"/>
          <w:color w:val="auto"/>
        </w:rPr>
        <w:t>, for more information.</w:t>
      </w:r>
    </w:p>
    <w:p>
      <w:pPr>
        <w:spacing w:after="0" w:line="133"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Q4</w:t>
        <w:tab/>
        <w:t>Why are you excluding grants prior to November 10, 2000 and grants after December 31, 2007?</w:t>
      </w:r>
    </w:p>
    <w:p>
      <w:pPr>
        <w:spacing w:after="0" w:line="135" w:lineRule="exact"/>
        <w:rPr>
          <w:sz w:val="20"/>
          <w:szCs w:val="20"/>
          <w:color w:val="auto"/>
        </w:rPr>
      </w:pPr>
    </w:p>
    <w:p>
      <w:pPr>
        <w:ind w:firstLine="397"/>
        <w:spacing w:after="0" w:line="291" w:lineRule="auto"/>
        <w:rPr>
          <w:sz w:val="20"/>
          <w:szCs w:val="20"/>
          <w:color w:val="auto"/>
        </w:rPr>
      </w:pPr>
      <w:r>
        <w:rPr>
          <w:rFonts w:ascii="Arial" w:cs="Arial" w:eastAsia="Arial" w:hAnsi="Arial"/>
          <w:sz w:val="16"/>
          <w:szCs w:val="16"/>
          <w:color w:val="auto"/>
        </w:rPr>
        <w:t>The Stock Option Exchange Program required shareholder approval. Shareholders were less likely to support a program that includes stock options that have a relatively short period of time before they expire. Therefore, in an effort to maximize shareholder support, we excluded all stock options with grant dates prior to our November 10, 2000 on-cycle grant. This grant represents the first on-cycle grant date with an expiration date more than one year from the exchange date. In addition, shareholders were less likely to support a program that includes stock options that have been granted relatively recently because those options, while currently underwater, have a longer period of time to appreciate in value because they have a longer period of time before they expire. As a result, in an effort to maximize shareholder support, we excluded all stock options with grant dates after December 31, 2007.</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21" w:name="page22"/>
    <w:bookmarkEnd w:id="21"/>
    <w:p>
      <w:pPr>
        <w:ind w:left="500" w:right="440" w:hanging="499"/>
        <w:spacing w:after="0" w:line="282" w:lineRule="auto"/>
        <w:tabs>
          <w:tab w:leader="none" w:pos="480" w:val="left"/>
        </w:tabs>
        <w:rPr>
          <w:sz w:val="20"/>
          <w:szCs w:val="20"/>
          <w:color w:val="auto"/>
        </w:rPr>
      </w:pPr>
      <w:r>
        <w:rPr>
          <w:rFonts w:ascii="Arial" w:cs="Arial" w:eastAsia="Arial" w:hAnsi="Arial"/>
          <w:sz w:val="18"/>
          <w:szCs w:val="18"/>
          <w:b w:val="1"/>
          <w:bCs w:val="1"/>
          <w:color w:val="auto"/>
        </w:rPr>
        <w:t>Q5</w:t>
        <w:tab/>
        <w:t>Are there any differences between the new stock options and the eligible stock options that may be surrendered in the Exchange Offer?</w:t>
      </w:r>
    </w:p>
    <w:p>
      <w:pPr>
        <w:spacing w:after="0" w:line="71" w:lineRule="exact"/>
        <w:rPr>
          <w:sz w:val="20"/>
          <w:szCs w:val="20"/>
          <w:color w:val="auto"/>
        </w:rPr>
      </w:pPr>
    </w:p>
    <w:p>
      <w:pPr>
        <w:ind w:right="400" w:firstLine="397"/>
        <w:spacing w:after="0" w:line="277" w:lineRule="auto"/>
        <w:rPr>
          <w:sz w:val="20"/>
          <w:szCs w:val="20"/>
          <w:color w:val="auto"/>
        </w:rPr>
      </w:pPr>
      <w:r>
        <w:rPr>
          <w:rFonts w:ascii="Arial" w:cs="Arial" w:eastAsia="Arial" w:hAnsi="Arial"/>
          <w:sz w:val="18"/>
          <w:szCs w:val="18"/>
          <w:color w:val="auto"/>
        </w:rPr>
        <w:t xml:space="preserve">If you choose to participate in the Exchange Offer, the new options granted in exchange for your surrendered options will have similar terms and conditions to the eligible stock options you surrendered, </w:t>
      </w:r>
      <w:r>
        <w:rPr>
          <w:rFonts w:ascii="Arial" w:cs="Arial" w:eastAsia="Arial" w:hAnsi="Arial"/>
          <w:sz w:val="18"/>
          <w:szCs w:val="18"/>
          <w:i w:val="1"/>
          <w:iCs w:val="1"/>
          <w:u w:val="single" w:color="auto"/>
          <w:color w:val="auto"/>
        </w:rPr>
        <w:t>except that</w:t>
      </w:r>
      <w:r>
        <w:rPr>
          <w:rFonts w:ascii="Arial" w:cs="Arial" w:eastAsia="Arial" w:hAnsi="Arial"/>
          <w:sz w:val="18"/>
          <w:szCs w:val="18"/>
          <w:color w:val="auto"/>
        </w:rPr>
        <w:t>:</w:t>
      </w:r>
    </w:p>
    <w:p>
      <w:pPr>
        <w:spacing w:after="0" w:line="76" w:lineRule="exact"/>
        <w:rPr>
          <w:sz w:val="20"/>
          <w:szCs w:val="20"/>
          <w:color w:val="auto"/>
        </w:rPr>
      </w:pPr>
    </w:p>
    <w:p>
      <w:pPr>
        <w:ind w:left="600" w:right="20" w:hanging="202"/>
        <w:spacing w:after="0" w:line="257"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You will receive a smaller number of new stock options. The number of new stock options will be determined using an exchange ratio designed to result in a fair value approximately equal to the fair value of the stock options that are surrendered for exchange based on standard valuation methods and to keep the exchange program as cost neutral to the Company as possible. See Questions 19 and 20 and Section 8, </w:t>
      </w:r>
      <w:r>
        <w:rPr>
          <w:rFonts w:ascii="Arial" w:cs="Arial" w:eastAsia="Arial" w:hAnsi="Arial"/>
          <w:sz w:val="18"/>
          <w:szCs w:val="18"/>
          <w:i w:val="1"/>
          <w:iCs w:val="1"/>
          <w:color w:val="auto"/>
        </w:rPr>
        <w:t>Source and Amount of Consideration; Terms of New Stock Options</w:t>
      </w:r>
      <w:r>
        <w:rPr>
          <w:rFonts w:ascii="Arial" w:cs="Arial" w:eastAsia="Arial" w:hAnsi="Arial"/>
          <w:sz w:val="18"/>
          <w:szCs w:val="18"/>
          <w:color w:val="auto"/>
        </w:rPr>
        <w:t xml:space="preserve"> for more information about these valuation methods.</w:t>
      </w:r>
    </w:p>
    <w:p>
      <w:pPr>
        <w:spacing w:after="0" w:line="80" w:lineRule="exact"/>
        <w:rPr>
          <w:rFonts w:ascii="Arial" w:cs="Arial" w:eastAsia="Arial" w:hAnsi="Arial"/>
          <w:sz w:val="18"/>
          <w:szCs w:val="18"/>
          <w:color w:val="auto"/>
        </w:rPr>
      </w:pPr>
    </w:p>
    <w:p>
      <w:pPr>
        <w:ind w:left="600" w:hanging="202"/>
        <w:spacing w:after="0" w:line="259"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The exercise price for the new stock options will be equal to the closing price of Analog common stock on the date the new stock options are granted (promptly after the expiration of the Exchange Offer) as reported on the New York Stock Exchange, or </w:t>
      </w:r>
      <w:r>
        <w:rPr>
          <w:rFonts w:ascii="Arial" w:cs="Arial" w:eastAsia="Arial" w:hAnsi="Arial"/>
          <w:sz w:val="18"/>
          <w:szCs w:val="18"/>
          <w:b w:val="1"/>
          <w:bCs w:val="1"/>
          <w:i w:val="1"/>
          <w:iCs w:val="1"/>
          <w:color w:val="auto"/>
        </w:rPr>
        <w:t>NYSE</w:t>
      </w:r>
      <w:r>
        <w:rPr>
          <w:rFonts w:ascii="Arial" w:cs="Arial" w:eastAsia="Arial" w:hAnsi="Arial"/>
          <w:sz w:val="18"/>
          <w:szCs w:val="18"/>
          <w:color w:val="auto"/>
        </w:rPr>
        <w:t>. We expect the exercise price for the new stock options to be lower than the exercise price of the stock options that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surrendered for exchange.</w:t>
      </w:r>
    </w:p>
    <w:p>
      <w:pPr>
        <w:spacing w:after="0" w:line="78" w:lineRule="exact"/>
        <w:rPr>
          <w:rFonts w:ascii="Arial" w:cs="Arial" w:eastAsia="Arial" w:hAnsi="Arial"/>
          <w:sz w:val="18"/>
          <w:szCs w:val="18"/>
          <w:color w:val="auto"/>
        </w:rPr>
      </w:pPr>
    </w:p>
    <w:p>
      <w:pPr>
        <w:ind w:left="600" w:right="60" w:hanging="202"/>
        <w:spacing w:after="0" w:line="297" w:lineRule="auto"/>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new stock options will be subject to a new vesting period, even if all or a portion of the surrendered eligible stock options are already vested. The new options will also have a new contractual term (meaning the length of time before the option expires, or the lifespan of the option). Other than for grants made within certain foreign jurisdiction described in more detail below, the vesting and term of the awards will fall into one of three tiers: one year vesting with a two-year term, three year vesting with a five-year term and three year vesting with a seven-year term, depending on the grant date of the original option.</w:t>
      </w:r>
    </w:p>
    <w:p>
      <w:pPr>
        <w:spacing w:after="0" w:line="50" w:lineRule="exact"/>
        <w:rPr>
          <w:rFonts w:ascii="Arial" w:cs="Arial" w:eastAsia="Arial" w:hAnsi="Arial"/>
          <w:sz w:val="16"/>
          <w:szCs w:val="16"/>
          <w:color w:val="auto"/>
        </w:rPr>
      </w:pPr>
    </w:p>
    <w:p>
      <w:pPr>
        <w:jc w:val="both"/>
        <w:ind w:left="600" w:right="180" w:hanging="202"/>
        <w:spacing w:after="0" w:line="26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new stock options will be subject to the terms and conditions of the 2006 Plan and any applicable sub-plans adopted under the 2006 Plan. Please note that your surrendered options may have been subject to a different plan that had different terms and conditions.</w:t>
      </w:r>
    </w:p>
    <w:p>
      <w:pPr>
        <w:spacing w:after="0" w:line="87"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 xml:space="preserve">See Section 1, </w:t>
      </w:r>
      <w:r>
        <w:rPr>
          <w:rFonts w:ascii="Arial" w:cs="Arial" w:eastAsia="Arial" w:hAnsi="Arial"/>
          <w:sz w:val="18"/>
          <w:szCs w:val="18"/>
          <w:i w:val="1"/>
          <w:iCs w:val="1"/>
          <w:color w:val="auto"/>
        </w:rPr>
        <w:t>Eligible Stock Options; Eligible Employees; Expiration Date</w:t>
      </w:r>
      <w:r>
        <w:rPr>
          <w:rFonts w:ascii="Arial" w:cs="Arial" w:eastAsia="Arial" w:hAnsi="Arial"/>
          <w:sz w:val="18"/>
          <w:szCs w:val="18"/>
          <w:color w:val="auto"/>
        </w:rPr>
        <w:t xml:space="preserve">, and Section 5, </w:t>
      </w:r>
      <w:r>
        <w:rPr>
          <w:rFonts w:ascii="Arial" w:cs="Arial" w:eastAsia="Arial" w:hAnsi="Arial"/>
          <w:sz w:val="18"/>
          <w:szCs w:val="18"/>
          <w:i w:val="1"/>
          <w:iCs w:val="1"/>
          <w:color w:val="auto"/>
        </w:rPr>
        <w:t>Acceptance of Eligible Stock Options;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New Stock Options </w:t>
      </w:r>
      <w:r>
        <w:rPr>
          <w:rFonts w:ascii="Arial" w:cs="Arial" w:eastAsia="Arial" w:hAnsi="Arial"/>
          <w:sz w:val="18"/>
          <w:szCs w:val="18"/>
          <w:color w:val="auto"/>
        </w:rPr>
        <w:t>for more information.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Q6</w:t>
        <w:tab/>
        <w:t>What are the conditions of the Exchange Offer?</w:t>
      </w:r>
    </w:p>
    <w:p>
      <w:pPr>
        <w:spacing w:after="0" w:line="135" w:lineRule="exact"/>
        <w:rPr>
          <w:sz w:val="20"/>
          <w:szCs w:val="20"/>
          <w:color w:val="auto"/>
        </w:rPr>
      </w:pPr>
    </w:p>
    <w:p>
      <w:pPr>
        <w:ind w:right="380" w:firstLine="397"/>
        <w:spacing w:after="0" w:line="312" w:lineRule="auto"/>
        <w:rPr>
          <w:sz w:val="20"/>
          <w:szCs w:val="20"/>
          <w:color w:val="auto"/>
        </w:rPr>
      </w:pPr>
      <w:r>
        <w:rPr>
          <w:rFonts w:ascii="Arial" w:cs="Arial" w:eastAsia="Arial" w:hAnsi="Arial"/>
          <w:sz w:val="16"/>
          <w:szCs w:val="16"/>
          <w:color w:val="auto"/>
        </w:rPr>
        <w:t xml:space="preserve">The Exchange Offer is subject to a number of conditions with regard to events that could occur before the expiration of the Exchange Offer and which are more fully described in Section 6, </w:t>
      </w:r>
      <w:r>
        <w:rPr>
          <w:rFonts w:ascii="Arial" w:cs="Arial" w:eastAsia="Arial" w:hAnsi="Arial"/>
          <w:sz w:val="16"/>
          <w:szCs w:val="16"/>
          <w:i w:val="1"/>
          <w:iCs w:val="1"/>
          <w:color w:val="auto"/>
        </w:rPr>
        <w:t>Conditions of the Exchange Offer</w:t>
      </w:r>
      <w:r>
        <w:rPr>
          <w:rFonts w:ascii="Arial" w:cs="Arial" w:eastAsia="Arial" w:hAnsi="Arial"/>
          <w:sz w:val="16"/>
          <w:szCs w:val="16"/>
          <w:color w:val="auto"/>
        </w:rPr>
        <w:t>. If any of the events described in Section 6 occur, we may terminate, extend or amend the Exchange Offer at any time prior to the expiration of the Exchange Offer.</w:t>
      </w:r>
    </w:p>
    <w:p>
      <w:pPr>
        <w:spacing w:after="0" w:line="52" w:lineRule="exact"/>
        <w:rPr>
          <w:sz w:val="20"/>
          <w:szCs w:val="20"/>
          <w:color w:val="auto"/>
        </w:rPr>
      </w:pPr>
    </w:p>
    <w:p>
      <w:pPr>
        <w:ind w:right="260" w:firstLine="397"/>
        <w:spacing w:after="0" w:line="277" w:lineRule="auto"/>
        <w:rPr>
          <w:sz w:val="20"/>
          <w:szCs w:val="20"/>
          <w:color w:val="auto"/>
        </w:rPr>
      </w:pPr>
      <w:r>
        <w:rPr>
          <w:rFonts w:ascii="Arial" w:cs="Arial" w:eastAsia="Arial" w:hAnsi="Arial"/>
          <w:sz w:val="18"/>
          <w:szCs w:val="18"/>
          <w:color w:val="auto"/>
        </w:rPr>
        <w:t xml:space="preserve">See Section 6, </w:t>
      </w:r>
      <w:r>
        <w:rPr>
          <w:rFonts w:ascii="Arial" w:cs="Arial" w:eastAsia="Arial" w:hAnsi="Arial"/>
          <w:sz w:val="18"/>
          <w:szCs w:val="18"/>
          <w:i w:val="1"/>
          <w:iCs w:val="1"/>
          <w:color w:val="auto"/>
        </w:rPr>
        <w:t>Conditions of the Exchange Offer</w:t>
      </w:r>
      <w:r>
        <w:rPr>
          <w:rFonts w:ascii="Arial" w:cs="Arial" w:eastAsia="Arial" w:hAnsi="Arial"/>
          <w:sz w:val="18"/>
          <w:szCs w:val="18"/>
          <w:color w:val="auto"/>
        </w:rPr>
        <w:t xml:space="preserve">, and Section 14, </w:t>
      </w:r>
      <w:r>
        <w:rPr>
          <w:rFonts w:ascii="Arial" w:cs="Arial" w:eastAsia="Arial" w:hAnsi="Arial"/>
          <w:sz w:val="18"/>
          <w:szCs w:val="18"/>
          <w:i w:val="1"/>
          <w:iCs w:val="1"/>
          <w:color w:val="auto"/>
        </w:rPr>
        <w:t>Extension of the Exchange Offer; Termination; Amendment</w:t>
      </w:r>
      <w:r>
        <w:rPr>
          <w:rFonts w:ascii="Arial" w:cs="Arial" w:eastAsia="Arial" w:hAnsi="Arial"/>
          <w:sz w:val="18"/>
          <w:szCs w:val="18"/>
          <w:color w:val="auto"/>
        </w:rPr>
        <w:t xml:space="preserve"> for more information.</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Q7</w:t>
        <w:tab/>
        <w:t>What will be the exercise price of the new stock options?</w:t>
      </w:r>
    </w:p>
    <w:p>
      <w:pPr>
        <w:spacing w:after="0" w:line="135" w:lineRule="exact"/>
        <w:rPr>
          <w:sz w:val="20"/>
          <w:szCs w:val="20"/>
          <w:color w:val="auto"/>
        </w:rPr>
      </w:pPr>
    </w:p>
    <w:p>
      <w:pPr>
        <w:ind w:right="340" w:firstLine="397"/>
        <w:spacing w:after="0" w:line="342" w:lineRule="auto"/>
        <w:rPr>
          <w:sz w:val="20"/>
          <w:szCs w:val="20"/>
          <w:color w:val="auto"/>
        </w:rPr>
      </w:pPr>
      <w:r>
        <w:rPr>
          <w:rFonts w:ascii="Arial" w:cs="Arial" w:eastAsia="Arial" w:hAnsi="Arial"/>
          <w:sz w:val="16"/>
          <w:szCs w:val="16"/>
          <w:color w:val="auto"/>
        </w:rPr>
        <w:t>Other than in France or Israel, the exercise price of all new stock options will be equal to the closing price of Analog’s common stock as reported on the NYSE on the date the new stock options are granted (promptly after the expiration of the Exchange Offer).</w:t>
      </w:r>
    </w:p>
    <w:p>
      <w:pPr>
        <w:spacing w:after="0" w:line="29"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See Schedule J and O attached to this Offer to Exchange for additional information regarding the exercise price of new options in France and Israel.</w:t>
      </w:r>
    </w:p>
    <w:p>
      <w:pPr>
        <w:spacing w:after="0" w:line="180" w:lineRule="exact"/>
        <w:rPr>
          <w:sz w:val="20"/>
          <w:szCs w:val="20"/>
          <w:color w:val="auto"/>
        </w:rPr>
      </w:pPr>
    </w:p>
    <w:p>
      <w:pPr>
        <w:spacing w:after="0"/>
        <w:tabs>
          <w:tab w:leader="none" w:pos="480" w:val="left"/>
        </w:tabs>
        <w:rPr>
          <w:sz w:val="20"/>
          <w:szCs w:val="20"/>
          <w:color w:val="auto"/>
        </w:rPr>
      </w:pPr>
      <w:r>
        <w:rPr>
          <w:rFonts w:ascii="Arial" w:cs="Arial" w:eastAsia="Arial" w:hAnsi="Arial"/>
          <w:sz w:val="16"/>
          <w:szCs w:val="16"/>
          <w:b w:val="1"/>
          <w:bCs w:val="1"/>
          <w:color w:val="auto"/>
        </w:rPr>
        <w:t>Q8</w:t>
      </w:r>
      <w:r>
        <w:rPr>
          <w:sz w:val="20"/>
          <w:szCs w:val="20"/>
          <w:color w:val="auto"/>
        </w:rPr>
        <w:tab/>
      </w:r>
      <w:r>
        <w:rPr>
          <w:rFonts w:ascii="Arial" w:cs="Arial" w:eastAsia="Arial" w:hAnsi="Arial"/>
          <w:sz w:val="16"/>
          <w:szCs w:val="16"/>
          <w:b w:val="1"/>
          <w:bCs w:val="1"/>
          <w:color w:val="auto"/>
        </w:rPr>
        <w:t>If I elect to participate and my surrendered eligible stock options are accepted, when will I receive my new stock options?</w:t>
      </w:r>
    </w:p>
    <w:p>
      <w:pPr>
        <w:spacing w:after="0" w:line="158"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We expect to accept and cancel all properly surrendered eligible stock options on the date the new stock options are granted, which will be promptly after the expiration of the Exchange Offer. If the expiration date of the Exchange Offer is extended, then the cancellation date and the new stock option grant date will be similarly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22" w:name="page23"/>
    <w:bookmarkEnd w:id="22"/>
    <w:p>
      <w:pPr>
        <w:ind w:right="280"/>
        <w:spacing w:after="0" w:line="277" w:lineRule="auto"/>
        <w:rPr>
          <w:sz w:val="20"/>
          <w:szCs w:val="20"/>
          <w:color w:val="auto"/>
        </w:rPr>
      </w:pPr>
      <w:r>
        <w:rPr>
          <w:rFonts w:ascii="Arial" w:cs="Arial" w:eastAsia="Arial" w:hAnsi="Arial"/>
          <w:sz w:val="18"/>
          <w:szCs w:val="18"/>
          <w:color w:val="auto"/>
        </w:rPr>
        <w:t>extended. New stock option agreements governing the terms of the new stock options and cash, where applicable, will be delivered to you promptly following the new stock option grant date.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Section 3</w:t>
      </w:r>
      <w:r>
        <w:rPr>
          <w:rFonts w:ascii="Arial" w:cs="Arial" w:eastAsia="Arial" w:hAnsi="Arial"/>
          <w:sz w:val="18"/>
          <w:szCs w:val="18"/>
          <w:i w:val="1"/>
          <w:iCs w:val="1"/>
          <w:color w:val="auto"/>
        </w:rPr>
        <w:t>, Procedures for Surrendering Eligible Stock Options,</w:t>
      </w:r>
      <w:r>
        <w:rPr>
          <w:rFonts w:ascii="Arial" w:cs="Arial" w:eastAsia="Arial" w:hAnsi="Arial"/>
          <w:sz w:val="18"/>
          <w:szCs w:val="18"/>
          <w:color w:val="auto"/>
        </w:rPr>
        <w:t xml:space="preserve"> for more information.</w:t>
      </w:r>
    </w:p>
    <w:p>
      <w:pPr>
        <w:spacing w:after="0" w:line="235" w:lineRule="exact"/>
        <w:rPr>
          <w:sz w:val="20"/>
          <w:szCs w:val="20"/>
          <w:color w:val="auto"/>
        </w:rPr>
      </w:pPr>
    </w:p>
    <w:p>
      <w:pPr>
        <w:spacing w:after="0"/>
        <w:tabs>
          <w:tab w:leader="none" w:pos="480" w:val="left"/>
        </w:tabs>
        <w:rPr>
          <w:sz w:val="20"/>
          <w:szCs w:val="20"/>
          <w:color w:val="auto"/>
        </w:rPr>
      </w:pPr>
      <w:r>
        <w:rPr>
          <w:rFonts w:ascii="Arial" w:cs="Arial" w:eastAsia="Arial" w:hAnsi="Arial"/>
          <w:sz w:val="18"/>
          <w:szCs w:val="18"/>
          <w:b w:val="1"/>
          <w:bCs w:val="1"/>
          <w:color w:val="auto"/>
        </w:rPr>
        <w:t>Q9</w:t>
        <w:tab/>
        <w:t>When will my new stock options vest?</w:t>
      </w:r>
    </w:p>
    <w:p>
      <w:pPr>
        <w:spacing w:after="0" w:line="135"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If you elect to participate in the Exchange Offer, your surrendered eligible stock options will be exchanged for new stock options that will be subject to a new vesting schedule.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gridSpan w:val="2"/>
          </w:tcPr>
          <w:p>
            <w:pPr>
              <w:spacing w:after="0"/>
              <w:rPr>
                <w:sz w:val="20"/>
                <w:szCs w:val="20"/>
                <w:color w:val="auto"/>
              </w:rPr>
            </w:pPr>
            <w:r>
              <w:rPr>
                <w:rFonts w:ascii="Arial" w:cs="Arial" w:eastAsia="Arial" w:hAnsi="Arial"/>
                <w:sz w:val="14"/>
                <w:szCs w:val="14"/>
                <w:b w:val="1"/>
                <w:bCs w:val="1"/>
                <w:color w:val="auto"/>
              </w:rPr>
              <w:t>Grant Dates of Original Option</w:t>
            </w:r>
          </w:p>
        </w:tc>
        <w:tc>
          <w:tcPr>
            <w:tcW w:w="5640" w:type="dxa"/>
            <w:vAlign w:val="bottom"/>
          </w:tcPr>
          <w:p>
            <w:pPr>
              <w:ind w:left="1000"/>
              <w:spacing w:after="0"/>
              <w:rPr>
                <w:sz w:val="20"/>
                <w:szCs w:val="20"/>
                <w:color w:val="auto"/>
              </w:rPr>
            </w:pPr>
            <w:r>
              <w:rPr>
                <w:rFonts w:ascii="Arial" w:cs="Arial" w:eastAsia="Arial" w:hAnsi="Arial"/>
                <w:sz w:val="14"/>
                <w:szCs w:val="14"/>
                <w:b w:val="1"/>
                <w:bCs w:val="1"/>
                <w:color w:val="auto"/>
              </w:rPr>
              <w:t>Vesting Provisions of New Option</w:t>
            </w:r>
          </w:p>
        </w:tc>
      </w:tr>
      <w:tr>
        <w:trPr>
          <w:trHeight w:val="268"/>
        </w:trPr>
        <w:tc>
          <w:tcPr>
            <w:tcW w:w="4160" w:type="dxa"/>
            <w:vAlign w:val="bottom"/>
            <w:gridSpan w:val="2"/>
          </w:tcPr>
          <w:p>
            <w:pPr>
              <w:spacing w:after="0"/>
              <w:rPr>
                <w:sz w:val="20"/>
                <w:szCs w:val="20"/>
                <w:color w:val="auto"/>
              </w:rPr>
            </w:pPr>
            <w:r>
              <w:rPr>
                <w:rFonts w:ascii="Arial" w:cs="Arial" w:eastAsia="Arial" w:hAnsi="Arial"/>
                <w:sz w:val="18"/>
                <w:szCs w:val="18"/>
                <w:color w:val="auto"/>
              </w:rPr>
              <w:t>November 10, 2000 — September 28, 2003</w:t>
            </w:r>
          </w:p>
        </w:tc>
        <w:tc>
          <w:tcPr>
            <w:tcW w:w="5640" w:type="dxa"/>
            <w:vAlign w:val="bottom"/>
          </w:tcPr>
          <w:p>
            <w:pPr>
              <w:ind w:left="1000"/>
              <w:spacing w:after="0"/>
              <w:rPr>
                <w:sz w:val="20"/>
                <w:szCs w:val="20"/>
                <w:color w:val="auto"/>
              </w:rPr>
            </w:pPr>
            <w:r>
              <w:rPr>
                <w:rFonts w:ascii="Arial" w:cs="Arial" w:eastAsia="Arial" w:hAnsi="Arial"/>
                <w:sz w:val="18"/>
                <w:szCs w:val="18"/>
                <w:color w:val="auto"/>
                <w:w w:val="92"/>
              </w:rPr>
              <w:t>100% of the award will vest on the first anniversary of the grant</w:t>
            </w:r>
          </w:p>
        </w:tc>
      </w:tr>
      <w:tr>
        <w:trPr>
          <w:trHeight w:val="216"/>
        </w:trPr>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640" w:type="dxa"/>
            <w:vAlign w:val="bottom"/>
          </w:tcPr>
          <w:p>
            <w:pPr>
              <w:ind w:left="1000"/>
              <w:spacing w:after="0"/>
              <w:rPr>
                <w:sz w:val="20"/>
                <w:szCs w:val="20"/>
                <w:color w:val="auto"/>
              </w:rPr>
            </w:pPr>
            <w:r>
              <w:rPr>
                <w:rFonts w:ascii="Arial" w:cs="Arial" w:eastAsia="Arial" w:hAnsi="Arial"/>
                <w:sz w:val="18"/>
                <w:szCs w:val="18"/>
                <w:color w:val="auto"/>
              </w:rPr>
              <w:t>date</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88"/>
              </w:rPr>
              <w:t>September 29, 2003</w:t>
            </w:r>
          </w:p>
        </w:tc>
        <w:tc>
          <w:tcPr>
            <w:tcW w:w="2700" w:type="dxa"/>
            <w:vAlign w:val="bottom"/>
          </w:tcPr>
          <w:p>
            <w:pPr>
              <w:ind w:left="20"/>
              <w:spacing w:after="0"/>
              <w:rPr>
                <w:sz w:val="20"/>
                <w:szCs w:val="20"/>
                <w:color w:val="auto"/>
              </w:rPr>
            </w:pPr>
            <w:r>
              <w:rPr>
                <w:rFonts w:ascii="Arial" w:cs="Arial" w:eastAsia="Arial" w:hAnsi="Arial"/>
                <w:sz w:val="18"/>
                <w:szCs w:val="18"/>
                <w:color w:val="auto"/>
              </w:rPr>
              <w:t>— September 15, 2006</w:t>
            </w:r>
          </w:p>
        </w:tc>
        <w:tc>
          <w:tcPr>
            <w:tcW w:w="5640" w:type="dxa"/>
            <w:vAlign w:val="bottom"/>
          </w:tcPr>
          <w:p>
            <w:pPr>
              <w:ind w:left="1000"/>
              <w:spacing w:after="0" w:line="216" w:lineRule="exact"/>
              <w:rPr>
                <w:sz w:val="20"/>
                <w:szCs w:val="20"/>
                <w:color w:val="auto"/>
              </w:rPr>
            </w:pPr>
            <w:r>
              <w:rPr>
                <w:rFonts w:ascii="Arial" w:cs="Arial" w:eastAsia="Arial" w:hAnsi="Arial"/>
                <w:sz w:val="18"/>
                <w:szCs w:val="18"/>
                <w:color w:val="auto"/>
                <w:w w:val="95"/>
              </w:rPr>
              <w:t>Award will vest 33</w:t>
            </w:r>
            <w:r>
              <w:rPr>
                <w:rFonts w:ascii="Arial" w:cs="Arial" w:eastAsia="Arial" w:hAnsi="Arial"/>
                <w:sz w:val="25"/>
                <w:szCs w:val="25"/>
                <w:color w:val="auto"/>
                <w:w w:val="95"/>
                <w:vertAlign w:val="superscript"/>
              </w:rPr>
              <w:t>1</w:t>
            </w:r>
            <w:r>
              <w:rPr>
                <w:rFonts w:ascii="Arial" w:cs="Arial" w:eastAsia="Arial" w:hAnsi="Arial"/>
                <w:sz w:val="18"/>
                <w:szCs w:val="18"/>
                <w:color w:val="auto"/>
                <w:w w:val="95"/>
              </w:rPr>
              <w:t>/</w:t>
            </w:r>
            <w:r>
              <w:rPr>
                <w:rFonts w:ascii="Arial" w:cs="Arial" w:eastAsia="Arial" w:hAnsi="Arial"/>
                <w:sz w:val="12"/>
                <w:szCs w:val="12"/>
                <w:color w:val="auto"/>
                <w:w w:val="95"/>
              </w:rPr>
              <w:t>3</w:t>
            </w:r>
            <w:r>
              <w:rPr>
                <w:rFonts w:ascii="Arial" w:cs="Arial" w:eastAsia="Arial" w:hAnsi="Arial"/>
                <w:sz w:val="18"/>
                <w:szCs w:val="18"/>
                <w:color w:val="auto"/>
                <w:w w:val="95"/>
              </w:rPr>
              <w:t>% on each anniversary of the grant date</w:t>
            </w:r>
          </w:p>
        </w:tc>
      </w:tr>
      <w:tr>
        <w:trPr>
          <w:trHeight w:val="216"/>
        </w:trPr>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640" w:type="dxa"/>
            <w:vAlign w:val="bottom"/>
          </w:tcPr>
          <w:p>
            <w:pPr>
              <w:ind w:left="1000"/>
              <w:spacing w:after="0"/>
              <w:rPr>
                <w:sz w:val="20"/>
                <w:szCs w:val="20"/>
                <w:color w:val="auto"/>
              </w:rPr>
            </w:pPr>
            <w:r>
              <w:rPr>
                <w:rFonts w:ascii="Arial" w:cs="Arial" w:eastAsia="Arial" w:hAnsi="Arial"/>
                <w:sz w:val="18"/>
                <w:szCs w:val="18"/>
                <w:color w:val="auto"/>
                <w:w w:val="91"/>
              </w:rPr>
              <w:t>until the third anniversary of the grant date, when the award will</w:t>
            </w:r>
          </w:p>
        </w:tc>
      </w:tr>
      <w:tr>
        <w:trPr>
          <w:trHeight w:val="216"/>
        </w:trPr>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640" w:type="dxa"/>
            <w:vAlign w:val="bottom"/>
          </w:tcPr>
          <w:p>
            <w:pPr>
              <w:ind w:left="1000"/>
              <w:spacing w:after="0"/>
              <w:rPr>
                <w:sz w:val="20"/>
                <w:szCs w:val="20"/>
                <w:color w:val="auto"/>
              </w:rPr>
            </w:pPr>
            <w:r>
              <w:rPr>
                <w:rFonts w:ascii="Arial" w:cs="Arial" w:eastAsia="Arial" w:hAnsi="Arial"/>
                <w:sz w:val="18"/>
                <w:szCs w:val="18"/>
                <w:color w:val="auto"/>
              </w:rPr>
              <w:t>be fully vested</w:t>
            </w:r>
          </w:p>
        </w:tc>
      </w:tr>
      <w:tr>
        <w:trPr>
          <w:trHeight w:val="216"/>
        </w:trPr>
        <w:tc>
          <w:tcPr>
            <w:tcW w:w="1460" w:type="dxa"/>
            <w:vAlign w:val="bottom"/>
          </w:tcPr>
          <w:p>
            <w:pPr>
              <w:spacing w:after="0"/>
              <w:rPr>
                <w:sz w:val="20"/>
                <w:szCs w:val="20"/>
                <w:color w:val="auto"/>
              </w:rPr>
            </w:pPr>
            <w:r>
              <w:rPr>
                <w:rFonts w:ascii="Arial" w:cs="Arial" w:eastAsia="Arial" w:hAnsi="Arial"/>
                <w:sz w:val="18"/>
                <w:szCs w:val="18"/>
                <w:color w:val="auto"/>
                <w:w w:val="88"/>
              </w:rPr>
              <w:t>September 16, 2006</w:t>
            </w:r>
          </w:p>
        </w:tc>
        <w:tc>
          <w:tcPr>
            <w:tcW w:w="2700" w:type="dxa"/>
            <w:vAlign w:val="bottom"/>
          </w:tcPr>
          <w:p>
            <w:pPr>
              <w:ind w:left="20"/>
              <w:spacing w:after="0"/>
              <w:rPr>
                <w:sz w:val="20"/>
                <w:szCs w:val="20"/>
                <w:color w:val="auto"/>
              </w:rPr>
            </w:pPr>
            <w:r>
              <w:rPr>
                <w:rFonts w:ascii="Arial" w:cs="Arial" w:eastAsia="Arial" w:hAnsi="Arial"/>
                <w:sz w:val="18"/>
                <w:szCs w:val="18"/>
                <w:color w:val="auto"/>
              </w:rPr>
              <w:t>— December 31, 2007</w:t>
            </w:r>
          </w:p>
        </w:tc>
        <w:tc>
          <w:tcPr>
            <w:tcW w:w="5640" w:type="dxa"/>
            <w:vAlign w:val="bottom"/>
          </w:tcPr>
          <w:p>
            <w:pPr>
              <w:ind w:left="1000"/>
              <w:spacing w:after="0" w:line="216" w:lineRule="exact"/>
              <w:rPr>
                <w:sz w:val="20"/>
                <w:szCs w:val="20"/>
                <w:color w:val="auto"/>
              </w:rPr>
            </w:pPr>
            <w:r>
              <w:rPr>
                <w:rFonts w:ascii="Arial" w:cs="Arial" w:eastAsia="Arial" w:hAnsi="Arial"/>
                <w:sz w:val="18"/>
                <w:szCs w:val="18"/>
                <w:color w:val="auto"/>
                <w:w w:val="95"/>
              </w:rPr>
              <w:t>Award will vest 33</w:t>
            </w:r>
            <w:r>
              <w:rPr>
                <w:rFonts w:ascii="Arial" w:cs="Arial" w:eastAsia="Arial" w:hAnsi="Arial"/>
                <w:sz w:val="25"/>
                <w:szCs w:val="25"/>
                <w:color w:val="auto"/>
                <w:w w:val="95"/>
                <w:vertAlign w:val="superscript"/>
              </w:rPr>
              <w:t>1</w:t>
            </w:r>
            <w:r>
              <w:rPr>
                <w:rFonts w:ascii="Arial" w:cs="Arial" w:eastAsia="Arial" w:hAnsi="Arial"/>
                <w:sz w:val="18"/>
                <w:szCs w:val="18"/>
                <w:color w:val="auto"/>
                <w:w w:val="95"/>
              </w:rPr>
              <w:t>/</w:t>
            </w:r>
            <w:r>
              <w:rPr>
                <w:rFonts w:ascii="Arial" w:cs="Arial" w:eastAsia="Arial" w:hAnsi="Arial"/>
                <w:sz w:val="12"/>
                <w:szCs w:val="12"/>
                <w:color w:val="auto"/>
                <w:w w:val="95"/>
              </w:rPr>
              <w:t>3</w:t>
            </w:r>
            <w:r>
              <w:rPr>
                <w:rFonts w:ascii="Arial" w:cs="Arial" w:eastAsia="Arial" w:hAnsi="Arial"/>
                <w:sz w:val="18"/>
                <w:szCs w:val="18"/>
                <w:color w:val="auto"/>
                <w:w w:val="95"/>
              </w:rPr>
              <w:t>% on each anniversary of the grant date</w:t>
            </w:r>
          </w:p>
        </w:tc>
      </w:tr>
      <w:tr>
        <w:trPr>
          <w:trHeight w:val="216"/>
        </w:trPr>
        <w:tc>
          <w:tcPr>
            <w:tcW w:w="146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640" w:type="dxa"/>
            <w:vAlign w:val="bottom"/>
          </w:tcPr>
          <w:p>
            <w:pPr>
              <w:ind w:left="1000"/>
              <w:spacing w:after="0"/>
              <w:rPr>
                <w:sz w:val="20"/>
                <w:szCs w:val="20"/>
                <w:color w:val="auto"/>
              </w:rPr>
            </w:pPr>
            <w:r>
              <w:rPr>
                <w:rFonts w:ascii="Arial" w:cs="Arial" w:eastAsia="Arial" w:hAnsi="Arial"/>
                <w:sz w:val="18"/>
                <w:szCs w:val="18"/>
                <w:color w:val="auto"/>
                <w:w w:val="91"/>
              </w:rPr>
              <w:t>until the third anniversary of the grant date, when the award will</w:t>
            </w:r>
          </w:p>
        </w:tc>
      </w:tr>
      <w:tr>
        <w:trPr>
          <w:trHeight w:val="230"/>
        </w:trPr>
        <w:tc>
          <w:tcPr>
            <w:tcW w:w="14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640" w:type="dxa"/>
            <w:vAlign w:val="bottom"/>
          </w:tcPr>
          <w:p>
            <w:pPr>
              <w:ind w:left="1000"/>
              <w:spacing w:after="0"/>
              <w:rPr>
                <w:sz w:val="20"/>
                <w:szCs w:val="20"/>
                <w:color w:val="auto"/>
              </w:rPr>
            </w:pPr>
            <w:r>
              <w:rPr>
                <w:rFonts w:ascii="Arial" w:cs="Arial" w:eastAsia="Arial" w:hAnsi="Arial"/>
                <w:sz w:val="18"/>
                <w:szCs w:val="18"/>
                <w:color w:val="auto"/>
              </w:rPr>
              <w:t>be fully 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-1139825</wp:posOffset>
            </wp:positionV>
            <wp:extent cx="260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-1139825</wp:posOffset>
            </wp:positionV>
            <wp:extent cx="260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7"/>
          <w:szCs w:val="17"/>
          <w:color w:val="auto"/>
        </w:rPr>
        <w:t>See Schedule J attached to this Offer to Exchange for additional information regarding the vesting of new options in France.</w:t>
      </w:r>
    </w:p>
    <w:p>
      <w:pPr>
        <w:spacing w:after="0" w:line="24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Q10</w:t>
        <w:tab/>
        <w:t>When will my new stock options expire?</w:t>
      </w:r>
    </w:p>
    <w:p>
      <w:pPr>
        <w:spacing w:after="0" w:line="135" w:lineRule="exact"/>
        <w:rPr>
          <w:sz w:val="20"/>
          <w:szCs w:val="20"/>
          <w:color w:val="auto"/>
        </w:rPr>
      </w:pPr>
    </w:p>
    <w:p>
      <w:pPr>
        <w:jc w:val="both"/>
        <w:ind w:right="80" w:firstLine="397"/>
        <w:spacing w:after="0" w:line="286" w:lineRule="auto"/>
        <w:rPr>
          <w:sz w:val="20"/>
          <w:szCs w:val="20"/>
          <w:color w:val="auto"/>
        </w:rPr>
      </w:pPr>
      <w:r>
        <w:rPr>
          <w:rFonts w:ascii="Arial" w:cs="Arial" w:eastAsia="Arial" w:hAnsi="Arial"/>
          <w:sz w:val="17"/>
          <w:szCs w:val="17"/>
          <w:color w:val="auto"/>
        </w:rPr>
        <w:t>All new stock options will have a new contractual term (meaning the length of time before the option expires, or the lifespan of the new option) depending on the original grant date, instead of the typical ten-year term of the currently outstanding stock options. Except for grants to eligible employees in France described in the attached Schedule J, the terms of the new options are:</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gridSpan w:val="3"/>
          </w:tcPr>
          <w:p>
            <w:pPr>
              <w:spacing w:after="0"/>
              <w:rPr>
                <w:sz w:val="20"/>
                <w:szCs w:val="20"/>
                <w:color w:val="auto"/>
              </w:rPr>
            </w:pPr>
            <w:r>
              <w:rPr>
                <w:rFonts w:ascii="Arial" w:cs="Arial" w:eastAsia="Arial" w:hAnsi="Arial"/>
                <w:sz w:val="14"/>
                <w:szCs w:val="14"/>
                <w:b w:val="1"/>
                <w:bCs w:val="1"/>
                <w:color w:val="auto"/>
              </w:rPr>
              <w:t>Grant Dates of Original Option</w:t>
            </w:r>
          </w:p>
        </w:tc>
        <w:tc>
          <w:tcPr>
            <w:tcW w:w="2260" w:type="dxa"/>
            <w:vAlign w:val="bottom"/>
          </w:tcPr>
          <w:p>
            <w:pPr>
              <w:ind w:left="1000"/>
              <w:spacing w:after="0"/>
              <w:rPr>
                <w:sz w:val="20"/>
                <w:szCs w:val="20"/>
                <w:color w:val="auto"/>
              </w:rPr>
            </w:pPr>
            <w:r>
              <w:rPr>
                <w:rFonts w:ascii="Arial" w:cs="Arial" w:eastAsia="Arial" w:hAnsi="Arial"/>
                <w:sz w:val="14"/>
                <w:szCs w:val="14"/>
                <w:b w:val="1"/>
                <w:bCs w:val="1"/>
                <w:color w:val="auto"/>
                <w:w w:val="93"/>
              </w:rPr>
              <w:t>Term of New Option</w:t>
            </w:r>
          </w:p>
        </w:tc>
      </w:tr>
      <w:tr>
        <w:trPr>
          <w:trHeight w:val="268"/>
        </w:trPr>
        <w:tc>
          <w:tcPr>
            <w:tcW w:w="4160" w:type="dxa"/>
            <w:vAlign w:val="bottom"/>
            <w:gridSpan w:val="3"/>
          </w:tcPr>
          <w:p>
            <w:pPr>
              <w:spacing w:after="0"/>
              <w:rPr>
                <w:sz w:val="20"/>
                <w:szCs w:val="20"/>
                <w:color w:val="auto"/>
              </w:rPr>
            </w:pPr>
            <w:r>
              <w:rPr>
                <w:rFonts w:ascii="Arial" w:cs="Arial" w:eastAsia="Arial" w:hAnsi="Arial"/>
                <w:sz w:val="18"/>
                <w:szCs w:val="18"/>
                <w:color w:val="auto"/>
              </w:rPr>
              <w:t>November 10, 2000 — September 28, 2003</w:t>
            </w:r>
          </w:p>
        </w:tc>
        <w:tc>
          <w:tcPr>
            <w:tcW w:w="2260" w:type="dxa"/>
            <w:vAlign w:val="bottom"/>
          </w:tcPr>
          <w:p>
            <w:pPr>
              <w:ind w:left="1000"/>
              <w:spacing w:after="0"/>
              <w:rPr>
                <w:sz w:val="20"/>
                <w:szCs w:val="20"/>
                <w:color w:val="auto"/>
              </w:rPr>
            </w:pPr>
            <w:r>
              <w:rPr>
                <w:rFonts w:ascii="Arial" w:cs="Arial" w:eastAsia="Arial" w:hAnsi="Arial"/>
                <w:sz w:val="18"/>
                <w:szCs w:val="18"/>
                <w:color w:val="auto"/>
              </w:rPr>
              <w:t>Two years</w:t>
            </w:r>
          </w:p>
        </w:tc>
      </w:tr>
      <w:tr>
        <w:trPr>
          <w:trHeight w:val="216"/>
        </w:trPr>
        <w:tc>
          <w:tcPr>
            <w:tcW w:w="1060" w:type="dxa"/>
            <w:vAlign w:val="bottom"/>
          </w:tcPr>
          <w:p>
            <w:pPr>
              <w:spacing w:after="0"/>
              <w:rPr>
                <w:sz w:val="20"/>
                <w:szCs w:val="20"/>
                <w:color w:val="auto"/>
              </w:rPr>
            </w:pPr>
            <w:r>
              <w:rPr>
                <w:rFonts w:ascii="Arial" w:cs="Arial" w:eastAsia="Arial" w:hAnsi="Arial"/>
                <w:sz w:val="18"/>
                <w:szCs w:val="18"/>
                <w:color w:val="auto"/>
                <w:w w:val="88"/>
              </w:rPr>
              <w:t>September 29,</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2003</w:t>
            </w:r>
          </w:p>
        </w:tc>
        <w:tc>
          <w:tcPr>
            <w:tcW w:w="2700" w:type="dxa"/>
            <w:vAlign w:val="bottom"/>
          </w:tcPr>
          <w:p>
            <w:pPr>
              <w:ind w:left="20"/>
              <w:spacing w:after="0"/>
              <w:rPr>
                <w:sz w:val="20"/>
                <w:szCs w:val="20"/>
                <w:color w:val="auto"/>
              </w:rPr>
            </w:pPr>
            <w:r>
              <w:rPr>
                <w:rFonts w:ascii="Arial" w:cs="Arial" w:eastAsia="Arial" w:hAnsi="Arial"/>
                <w:sz w:val="18"/>
                <w:szCs w:val="18"/>
                <w:color w:val="auto"/>
              </w:rPr>
              <w:t>— September 15, 2006</w:t>
            </w:r>
          </w:p>
        </w:tc>
        <w:tc>
          <w:tcPr>
            <w:tcW w:w="2260" w:type="dxa"/>
            <w:vAlign w:val="bottom"/>
          </w:tcPr>
          <w:p>
            <w:pPr>
              <w:ind w:left="1000"/>
              <w:spacing w:after="0"/>
              <w:rPr>
                <w:sz w:val="20"/>
                <w:szCs w:val="20"/>
                <w:color w:val="auto"/>
              </w:rPr>
            </w:pPr>
            <w:r>
              <w:rPr>
                <w:rFonts w:ascii="Arial" w:cs="Arial" w:eastAsia="Arial" w:hAnsi="Arial"/>
                <w:sz w:val="18"/>
                <w:szCs w:val="18"/>
                <w:color w:val="auto"/>
              </w:rPr>
              <w:t>Five years</w:t>
            </w:r>
          </w:p>
        </w:tc>
      </w:tr>
      <w:tr>
        <w:trPr>
          <w:trHeight w:val="230"/>
        </w:trPr>
        <w:tc>
          <w:tcPr>
            <w:tcW w:w="1060" w:type="dxa"/>
            <w:vAlign w:val="bottom"/>
          </w:tcPr>
          <w:p>
            <w:pPr>
              <w:spacing w:after="0"/>
              <w:rPr>
                <w:sz w:val="20"/>
                <w:szCs w:val="20"/>
                <w:color w:val="auto"/>
              </w:rPr>
            </w:pPr>
            <w:r>
              <w:rPr>
                <w:rFonts w:ascii="Arial" w:cs="Arial" w:eastAsia="Arial" w:hAnsi="Arial"/>
                <w:sz w:val="18"/>
                <w:szCs w:val="18"/>
                <w:color w:val="auto"/>
                <w:w w:val="88"/>
              </w:rPr>
              <w:t>September 16,</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2006</w:t>
            </w:r>
          </w:p>
        </w:tc>
        <w:tc>
          <w:tcPr>
            <w:tcW w:w="2700" w:type="dxa"/>
            <w:vAlign w:val="bottom"/>
          </w:tcPr>
          <w:p>
            <w:pPr>
              <w:ind w:left="20"/>
              <w:spacing w:after="0"/>
              <w:rPr>
                <w:sz w:val="20"/>
                <w:szCs w:val="20"/>
                <w:color w:val="auto"/>
              </w:rPr>
            </w:pPr>
            <w:r>
              <w:rPr>
                <w:rFonts w:ascii="Arial" w:cs="Arial" w:eastAsia="Arial" w:hAnsi="Arial"/>
                <w:sz w:val="18"/>
                <w:szCs w:val="18"/>
                <w:color w:val="auto"/>
              </w:rPr>
              <w:t>— December 31, 2007</w:t>
            </w:r>
          </w:p>
        </w:tc>
        <w:tc>
          <w:tcPr>
            <w:tcW w:w="2260" w:type="dxa"/>
            <w:vAlign w:val="bottom"/>
          </w:tcPr>
          <w:p>
            <w:pPr>
              <w:ind w:left="1000"/>
              <w:spacing w:after="0"/>
              <w:rPr>
                <w:sz w:val="20"/>
                <w:szCs w:val="20"/>
                <w:color w:val="auto"/>
              </w:rPr>
            </w:pPr>
            <w:r>
              <w:rPr>
                <w:rFonts w:ascii="Arial" w:cs="Arial" w:eastAsia="Arial" w:hAnsi="Arial"/>
                <w:sz w:val="18"/>
                <w:szCs w:val="18"/>
                <w:color w:val="auto"/>
              </w:rPr>
              <w:t>Seven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-454025</wp:posOffset>
            </wp:positionV>
            <wp:extent cx="2603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3282315</wp:posOffset>
            </wp:positionH>
            <wp:positionV relativeFrom="paragraph">
              <wp:posOffset>-454025</wp:posOffset>
            </wp:positionV>
            <wp:extent cx="2603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191" w:lineRule="exact"/>
        <w:rPr>
          <w:sz w:val="20"/>
          <w:szCs w:val="20"/>
          <w:color w:val="auto"/>
        </w:rPr>
      </w:pPr>
    </w:p>
    <w:p>
      <w:pPr>
        <w:jc w:val="center"/>
        <w:ind w:right="160"/>
        <w:spacing w:after="0"/>
        <w:tabs>
          <w:tab w:leader="none" w:pos="280" w:val="left"/>
        </w:tabs>
        <w:rPr>
          <w:sz w:val="20"/>
          <w:szCs w:val="20"/>
          <w:color w:val="auto"/>
        </w:rPr>
      </w:pPr>
      <w:r>
        <w:rPr>
          <w:rFonts w:ascii="Arial" w:cs="Arial" w:eastAsia="Arial" w:hAnsi="Arial"/>
          <w:sz w:val="1"/>
          <w:szCs w:val="1"/>
          <w:b w:val="1"/>
          <w:bCs w:val="1"/>
          <w:color w:val="auto"/>
        </w:rPr>
        <w:t>Q11</w:t>
      </w:r>
      <w:r>
        <w:rPr>
          <w:sz w:val="20"/>
          <w:szCs w:val="20"/>
          <w:color w:val="auto"/>
        </w:rPr>
        <w:tab/>
      </w:r>
      <w:r>
        <w:rPr>
          <w:rFonts w:ascii="Arial" w:cs="Arial" w:eastAsia="Arial" w:hAnsi="Arial"/>
          <w:sz w:val="1"/>
          <w:szCs w:val="1"/>
          <w:b w:val="1"/>
          <w:bCs w:val="1"/>
          <w:color w:val="auto"/>
        </w:rPr>
        <w:t>What if I elect to participate in the Exchange Offer and then leave Analog before the expiration of the Exchange Offer?</w:t>
      </w:r>
    </w:p>
    <w:p>
      <w:pPr>
        <w:spacing w:after="0" w:line="330" w:lineRule="exact"/>
        <w:rPr>
          <w:sz w:val="20"/>
          <w:szCs w:val="20"/>
          <w:color w:val="auto"/>
        </w:rPr>
      </w:pPr>
    </w:p>
    <w:p>
      <w:pPr>
        <w:ind w:firstLine="397"/>
        <w:spacing w:after="0" w:line="293" w:lineRule="auto"/>
        <w:rPr>
          <w:sz w:val="20"/>
          <w:szCs w:val="20"/>
          <w:color w:val="auto"/>
        </w:rPr>
      </w:pPr>
      <w:r>
        <w:rPr>
          <w:rFonts w:ascii="Arial" w:cs="Arial" w:eastAsia="Arial" w:hAnsi="Arial"/>
          <w:sz w:val="16"/>
          <w:szCs w:val="16"/>
          <w:color w:val="auto"/>
        </w:rPr>
        <w:t>If you elect to participate in the Exchange Offer and your employment terminates for any reason before the expiration of the Exchange Offer, including a layoff, retirement, disability or death, your exchange election will be cancelled and you will not receive new stock options or cash, if applicable. If this occurs, no changes will be made to the terms of your current stock options, and these stock options will be treated as if you had declined to participate in the Exchange Offer. In that case, generally, you may exercise your existing stock options for a limited time after your separation date to the extent they are vested and in accordance with the terms and conditions of your existing stock options. Special conditions apply for retirement. Also see Questions 11 and 12 below.</w:t>
      </w:r>
    </w:p>
    <w:p>
      <w:pPr>
        <w:spacing w:after="0" w:line="70" w:lineRule="exact"/>
        <w:rPr>
          <w:sz w:val="20"/>
          <w:szCs w:val="20"/>
          <w:color w:val="auto"/>
        </w:rPr>
      </w:pPr>
    </w:p>
    <w:p>
      <w:pPr>
        <w:jc w:val="both"/>
        <w:ind w:firstLine="397"/>
        <w:spacing w:after="0" w:line="259" w:lineRule="auto"/>
        <w:rPr>
          <w:sz w:val="20"/>
          <w:szCs w:val="20"/>
          <w:color w:val="auto"/>
        </w:rPr>
      </w:pPr>
      <w:r>
        <w:rPr>
          <w:rFonts w:ascii="Arial" w:cs="Arial" w:eastAsia="Arial" w:hAnsi="Arial"/>
          <w:sz w:val="18"/>
          <w:szCs w:val="18"/>
          <w:b w:val="1"/>
          <w:bCs w:val="1"/>
          <w:i w:val="1"/>
          <w:iCs w:val="1"/>
          <w:color w:val="auto"/>
        </w:rPr>
        <w:t>Nothing in the Exchange Offer should be construed to confer upon you the right to remain an employee of Analog or one of our subsidiaries. The terms of your employment with us remain unchanged. We cannot guarantee or provide you with any assurance that you will not be subject to involuntary termination or that you will otherwise remain employed until the new stock option grant date or thereafter.</w:t>
      </w:r>
    </w:p>
    <w:p>
      <w:pPr>
        <w:spacing w:after="0" w:line="196" w:lineRule="exact"/>
        <w:rPr>
          <w:sz w:val="20"/>
          <w:szCs w:val="20"/>
          <w:color w:val="auto"/>
        </w:rPr>
      </w:pPr>
    </w:p>
    <w:p>
      <w:pPr>
        <w:ind w:left="600" w:right="280" w:hanging="599"/>
        <w:spacing w:after="0" w:line="282" w:lineRule="auto"/>
        <w:tabs>
          <w:tab w:leader="none" w:pos="580" w:val="left"/>
        </w:tabs>
        <w:rPr>
          <w:sz w:val="20"/>
          <w:szCs w:val="20"/>
          <w:color w:val="auto"/>
        </w:rPr>
      </w:pPr>
      <w:r>
        <w:rPr>
          <w:rFonts w:ascii="Arial" w:cs="Arial" w:eastAsia="Arial" w:hAnsi="Arial"/>
          <w:sz w:val="18"/>
          <w:szCs w:val="18"/>
          <w:b w:val="1"/>
          <w:bCs w:val="1"/>
          <w:color w:val="auto"/>
        </w:rPr>
        <w:t>Q12</w:t>
        <w:tab/>
        <w:t>What if I elect to participate in the Exchange Offer and then leave Analog after the new stock options are granted but before they vest?</w:t>
      </w:r>
    </w:p>
    <w:p>
      <w:pPr>
        <w:spacing w:after="0" w:line="71" w:lineRule="exact"/>
        <w:rPr>
          <w:sz w:val="20"/>
          <w:szCs w:val="20"/>
          <w:color w:val="auto"/>
        </w:rPr>
      </w:pPr>
    </w:p>
    <w:p>
      <w:pPr>
        <w:jc w:val="both"/>
        <w:ind w:right="320" w:firstLine="397"/>
        <w:spacing w:after="0" w:line="264" w:lineRule="auto"/>
        <w:rPr>
          <w:sz w:val="20"/>
          <w:szCs w:val="20"/>
          <w:color w:val="auto"/>
        </w:rPr>
      </w:pPr>
      <w:r>
        <w:rPr>
          <w:rFonts w:ascii="Arial" w:cs="Arial" w:eastAsia="Arial" w:hAnsi="Arial"/>
          <w:sz w:val="18"/>
          <w:szCs w:val="18"/>
          <w:color w:val="auto"/>
        </w:rPr>
        <w:t>If your employment terminates for any reason after the new stock option grant date, the terms and conditions of any new stock options granted in the Exchange Offer will apply. Other than in certain foreign jurisdictions as described in the attached Schedules, if your employment terminates for any reason after the new stock option grant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23" w:name="page24"/>
    <w:bookmarkEnd w:id="23"/>
    <w:p>
      <w:pPr>
        <w:ind w:right="180"/>
        <w:spacing w:after="0" w:line="342" w:lineRule="auto"/>
        <w:rPr>
          <w:sz w:val="20"/>
          <w:szCs w:val="20"/>
          <w:color w:val="auto"/>
        </w:rPr>
      </w:pPr>
      <w:r>
        <w:rPr>
          <w:rFonts w:ascii="Arial" w:cs="Arial" w:eastAsia="Arial" w:hAnsi="Arial"/>
          <w:sz w:val="16"/>
          <w:szCs w:val="16"/>
          <w:color w:val="auto"/>
        </w:rPr>
        <w:t>date, but before the end of your new vesting period, you will forfeit any unvested options. If your employment terminates after the new option grant date, but before your cash payment is made, you are still entitled to receive the cash payment. See Question 12 below.</w:t>
      </w:r>
    </w:p>
    <w:p>
      <w:pPr>
        <w:spacing w:after="0" w:line="133" w:lineRule="exact"/>
        <w:rPr>
          <w:sz w:val="20"/>
          <w:szCs w:val="20"/>
          <w:color w:val="auto"/>
        </w:rPr>
      </w:pPr>
    </w:p>
    <w:p>
      <w:pPr>
        <w:ind w:left="600" w:right="320" w:hanging="599"/>
        <w:spacing w:after="0" w:line="282" w:lineRule="auto"/>
        <w:tabs>
          <w:tab w:leader="none" w:pos="580" w:val="left"/>
        </w:tabs>
        <w:rPr>
          <w:sz w:val="20"/>
          <w:szCs w:val="20"/>
          <w:color w:val="auto"/>
        </w:rPr>
      </w:pPr>
      <w:r>
        <w:rPr>
          <w:rFonts w:ascii="Arial" w:cs="Arial" w:eastAsia="Arial" w:hAnsi="Arial"/>
          <w:sz w:val="18"/>
          <w:szCs w:val="18"/>
          <w:b w:val="1"/>
          <w:bCs w:val="1"/>
          <w:color w:val="auto"/>
        </w:rPr>
        <w:t>Q13</w:t>
        <w:tab/>
        <w:t>What if I elect to participate in the Exchange Offer and then retire after the new stock options are granted but before they vest?</w:t>
      </w:r>
    </w:p>
    <w:p>
      <w:pPr>
        <w:spacing w:after="0" w:line="71" w:lineRule="exact"/>
        <w:rPr>
          <w:sz w:val="20"/>
          <w:szCs w:val="20"/>
          <w:color w:val="auto"/>
        </w:rPr>
      </w:pPr>
    </w:p>
    <w:p>
      <w:pPr>
        <w:ind w:right="120" w:firstLine="397"/>
        <w:spacing w:after="0" w:line="277" w:lineRule="auto"/>
        <w:rPr>
          <w:sz w:val="20"/>
          <w:szCs w:val="20"/>
          <w:color w:val="auto"/>
        </w:rPr>
      </w:pPr>
      <w:r>
        <w:rPr>
          <w:rFonts w:ascii="Arial" w:cs="Arial" w:eastAsia="Arial" w:hAnsi="Arial"/>
          <w:sz w:val="18"/>
          <w:szCs w:val="18"/>
          <w:color w:val="auto"/>
        </w:rPr>
        <w:t>If you choose to participate in the Exchange Offer, your new stock options will be subject to new terms and conditions, which will not include certain favorable retirement provisions provided in certain old stock options.</w:t>
      </w:r>
    </w:p>
    <w:p>
      <w:pPr>
        <w:spacing w:after="0" w:line="76"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Analog introduced a retirement provision beginning with the November 10, 2000 grant, which provided that all, or some portion of, options whether exercisable or not on the date of the employee’s retirement would continue 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Unless prohibited by law, the following reflects the 2006 retirement provision that will be included in the new option grants:</w:t>
      </w:r>
    </w:p>
    <w:p>
      <w:pPr>
        <w:spacing w:after="0" w:line="95" w:lineRule="exact"/>
        <w:rPr>
          <w:sz w:val="20"/>
          <w:szCs w:val="20"/>
          <w:color w:val="auto"/>
        </w:rPr>
      </w:pPr>
    </w:p>
    <w:p>
      <w:pPr>
        <w:ind w:left="380" w:right="220"/>
        <w:spacing w:after="0" w:line="297" w:lineRule="auto"/>
        <w:rPr>
          <w:sz w:val="20"/>
          <w:szCs w:val="20"/>
          <w:color w:val="auto"/>
        </w:rPr>
      </w:pPr>
      <w:r>
        <w:rPr>
          <w:rFonts w:ascii="Arial" w:cs="Arial" w:eastAsia="Arial" w:hAnsi="Arial"/>
          <w:sz w:val="16"/>
          <w:szCs w:val="16"/>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64" w:lineRule="exact"/>
        <w:rPr>
          <w:sz w:val="20"/>
          <w:szCs w:val="20"/>
          <w:color w:val="auto"/>
        </w:rPr>
      </w:pPr>
    </w:p>
    <w:p>
      <w:pPr>
        <w:ind w:right="100" w:firstLine="397"/>
        <w:spacing w:after="0" w:line="308" w:lineRule="auto"/>
        <w:rPr>
          <w:sz w:val="20"/>
          <w:szCs w:val="20"/>
          <w:color w:val="auto"/>
        </w:rPr>
      </w:pPr>
      <w:r>
        <w:rPr>
          <w:rFonts w:ascii="Arial" w:cs="Arial" w:eastAsia="Arial" w:hAnsi="Arial"/>
          <w:sz w:val="17"/>
          <w:szCs w:val="17"/>
          <w:color w:val="auto"/>
        </w:rPr>
        <w:t>Thus, the 2006 retirement provision that will be included in all new options results in the forfeiture of the unvested portion of your new options at the time of your retirement, regardless of what the retirement provision in your old options stated.</w:t>
      </w:r>
    </w:p>
    <w:p>
      <w:pPr>
        <w:spacing w:after="0" w:line="15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Q14</w:t>
        <w:tab/>
        <w:t>What if I am on an authorized leave of absence?</w:t>
      </w:r>
    </w:p>
    <w:p>
      <w:pPr>
        <w:spacing w:after="0" w:line="135"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Any eligible employees who are on an authorized leave of absence will be able to participate in the Exchange Offer under the same terms and conditions as employees who are not on a leave of absence.</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Q15</w:t>
        <w:tab/>
        <w:t>How do I find out how many eligible stock options I have and what their exercise prices are?</w:t>
      </w:r>
    </w:p>
    <w:p>
      <w:pPr>
        <w:spacing w:after="0" w:line="135"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You can review a list of your eligible stock options and the exercise prices of those options at the Stock Option Exchange Program Website, which is available at www.corp-action.com/analogdevices. This information is also included in the materials delivered to you along with this Offer to Exchange.</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See Section 1, </w:t>
      </w:r>
      <w:r>
        <w:rPr>
          <w:rFonts w:ascii="Arial" w:cs="Arial" w:eastAsia="Arial" w:hAnsi="Arial"/>
          <w:sz w:val="18"/>
          <w:szCs w:val="18"/>
          <w:i w:val="1"/>
          <w:iCs w:val="1"/>
          <w:color w:val="auto"/>
        </w:rPr>
        <w:t>Eligible Stock Options; Eligible Employees; Expiration Date</w:t>
      </w:r>
      <w:r>
        <w:rPr>
          <w:rFonts w:ascii="Arial" w:cs="Arial" w:eastAsia="Arial" w:hAnsi="Arial"/>
          <w:sz w:val="18"/>
          <w:szCs w:val="18"/>
          <w:color w:val="auto"/>
        </w:rPr>
        <w:t>, for more information.</w:t>
      </w:r>
    </w:p>
    <w:p>
      <w:pPr>
        <w:spacing w:after="0" w:line="235" w:lineRule="exact"/>
        <w:rPr>
          <w:sz w:val="20"/>
          <w:szCs w:val="20"/>
          <w:color w:val="auto"/>
        </w:rPr>
      </w:pPr>
    </w:p>
    <w:p>
      <w:pPr>
        <w:ind w:left="600" w:right="320" w:hanging="599"/>
        <w:spacing w:after="0" w:line="282" w:lineRule="auto"/>
        <w:tabs>
          <w:tab w:leader="none" w:pos="580" w:val="left"/>
        </w:tabs>
        <w:rPr>
          <w:sz w:val="20"/>
          <w:szCs w:val="20"/>
          <w:color w:val="auto"/>
        </w:rPr>
      </w:pPr>
      <w:r>
        <w:rPr>
          <w:rFonts w:ascii="Arial" w:cs="Arial" w:eastAsia="Arial" w:hAnsi="Arial"/>
          <w:sz w:val="18"/>
          <w:szCs w:val="18"/>
          <w:b w:val="1"/>
          <w:bCs w:val="1"/>
          <w:color w:val="auto"/>
        </w:rPr>
        <w:t>Q16</w:t>
        <w:tab/>
        <w:t>If I choose to participate in the Stock Option Exchange Program, do I have to exchange all of my eligible stock option grants?</w:t>
      </w:r>
    </w:p>
    <w:p>
      <w:pPr>
        <w:spacing w:after="0" w:line="71" w:lineRule="exact"/>
        <w:rPr>
          <w:sz w:val="20"/>
          <w:szCs w:val="20"/>
          <w:color w:val="auto"/>
        </w:rPr>
      </w:pPr>
    </w:p>
    <w:p>
      <w:pPr>
        <w:ind w:right="140" w:firstLine="397"/>
        <w:spacing w:after="0" w:line="259" w:lineRule="auto"/>
        <w:rPr>
          <w:sz w:val="20"/>
          <w:szCs w:val="20"/>
          <w:color w:val="auto"/>
        </w:rPr>
      </w:pPr>
      <w:r>
        <w:rPr>
          <w:rFonts w:ascii="Arial" w:cs="Arial" w:eastAsia="Arial" w:hAnsi="Arial"/>
          <w:sz w:val="18"/>
          <w:szCs w:val="18"/>
          <w:color w:val="auto"/>
        </w:rPr>
        <w:t>No. Under the Stock Option Exchange Program, you will be able to exchange stock options (vested or unvested)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92"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For example, if you have an eligible stock option grant for 1,000 stock options, you can elect to exchange all or none of the 1,000 stock options. However, you cannot elect to exchange only 500 of the 1,000 stock options.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Section 3</w:t>
      </w:r>
      <w:r>
        <w:rPr>
          <w:rFonts w:ascii="Arial" w:cs="Arial" w:eastAsia="Arial" w:hAnsi="Arial"/>
          <w:sz w:val="18"/>
          <w:szCs w:val="18"/>
          <w:i w:val="1"/>
          <w:iCs w:val="1"/>
          <w:color w:val="auto"/>
        </w:rPr>
        <w:t>, Procedures for Surrendering Eligible Stock Options,</w:t>
      </w:r>
      <w:r>
        <w:rPr>
          <w:rFonts w:ascii="Arial" w:cs="Arial" w:eastAsia="Arial" w:hAnsi="Arial"/>
          <w:sz w:val="18"/>
          <w:szCs w:val="18"/>
          <w:color w:val="auto"/>
        </w:rPr>
        <w:t xml:space="preserve"> for more information.</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24" w:name="page25"/>
    <w:bookmarkEnd w:id="24"/>
    <w:p>
      <w:pPr>
        <w:spacing w:after="0"/>
        <w:tabs>
          <w:tab w:leader="none" w:pos="580" w:val="left"/>
        </w:tabs>
        <w:rPr>
          <w:sz w:val="20"/>
          <w:szCs w:val="20"/>
          <w:color w:val="auto"/>
        </w:rPr>
      </w:pPr>
      <w:r>
        <w:rPr>
          <w:rFonts w:ascii="Arial" w:cs="Arial" w:eastAsia="Arial" w:hAnsi="Arial"/>
          <w:sz w:val="18"/>
          <w:szCs w:val="18"/>
          <w:b w:val="1"/>
          <w:bCs w:val="1"/>
          <w:color w:val="auto"/>
        </w:rPr>
        <w:t>Q17</w:t>
        <w:tab/>
        <w:t>Can I exchange stock options that I have already fully exercised?</w:t>
      </w:r>
    </w:p>
    <w:p>
      <w:pPr>
        <w:spacing w:after="0" w:line="135" w:lineRule="exact"/>
        <w:rPr>
          <w:sz w:val="20"/>
          <w:szCs w:val="20"/>
          <w:color w:val="auto"/>
        </w:rPr>
      </w:pPr>
    </w:p>
    <w:p>
      <w:pPr>
        <w:ind w:right="140" w:firstLine="397"/>
        <w:spacing w:after="0" w:line="308" w:lineRule="auto"/>
        <w:rPr>
          <w:sz w:val="20"/>
          <w:szCs w:val="20"/>
          <w:color w:val="auto"/>
        </w:rPr>
      </w:pPr>
      <w:r>
        <w:rPr>
          <w:rFonts w:ascii="Arial" w:cs="Arial" w:eastAsia="Arial" w:hAnsi="Arial"/>
          <w:sz w:val="17"/>
          <w:szCs w:val="17"/>
          <w:color w:val="auto"/>
        </w:rPr>
        <w:t>No. The Exchange Offer only applies to outstanding Analog stock options that are eligible under the Exchange Offer. You will not be able to exchange shares of Analog stock that you own outright, including shares acquired on exercise of a stock option.</w:t>
      </w:r>
    </w:p>
    <w:p>
      <w:pPr>
        <w:spacing w:after="0" w:line="15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Q18</w:t>
      </w:r>
      <w:r>
        <w:rPr>
          <w:sz w:val="20"/>
          <w:szCs w:val="20"/>
          <w:color w:val="auto"/>
        </w:rPr>
        <w:tab/>
      </w:r>
      <w:r>
        <w:rPr>
          <w:rFonts w:ascii="Arial" w:cs="Arial" w:eastAsia="Arial" w:hAnsi="Arial"/>
          <w:sz w:val="17"/>
          <w:szCs w:val="17"/>
          <w:b w:val="1"/>
          <w:bCs w:val="1"/>
          <w:color w:val="auto"/>
        </w:rPr>
        <w:t>Can I exchange the remaining portion of an eligible stock option grant that I have already partially exercised?</w:t>
      </w:r>
    </w:p>
    <w:p>
      <w:pPr>
        <w:spacing w:after="0" w:line="146" w:lineRule="exact"/>
        <w:rPr>
          <w:sz w:val="20"/>
          <w:szCs w:val="20"/>
          <w:color w:val="auto"/>
        </w:rPr>
      </w:pPr>
    </w:p>
    <w:p>
      <w:pPr>
        <w:ind w:right="240" w:firstLine="397"/>
        <w:spacing w:after="0" w:line="308" w:lineRule="auto"/>
        <w:rPr>
          <w:sz w:val="20"/>
          <w:szCs w:val="20"/>
          <w:color w:val="auto"/>
        </w:rPr>
      </w:pPr>
      <w:r>
        <w:rPr>
          <w:rFonts w:ascii="Arial" w:cs="Arial" w:eastAsia="Arial" w:hAnsi="Arial"/>
          <w:sz w:val="17"/>
          <w:szCs w:val="17"/>
          <w:color w:val="auto"/>
        </w:rPr>
        <w:t>Yes. If you previously exercised an eligible stock option grant in part, the remaining outstanding (i.e., unexercised) portion of the eligible stock option grant can be exchanged in the Exchange Offer, whether that portion is vested or unvested.</w:t>
      </w:r>
    </w:p>
    <w:p>
      <w:pPr>
        <w:spacing w:after="0" w:line="156" w:lineRule="exact"/>
        <w:rPr>
          <w:sz w:val="20"/>
          <w:szCs w:val="20"/>
          <w:color w:val="auto"/>
        </w:rPr>
      </w:pPr>
    </w:p>
    <w:p>
      <w:pPr>
        <w:ind w:left="600" w:right="20" w:hanging="599"/>
        <w:spacing w:after="0" w:line="282" w:lineRule="auto"/>
        <w:tabs>
          <w:tab w:leader="none" w:pos="580" w:val="left"/>
        </w:tabs>
        <w:rPr>
          <w:sz w:val="20"/>
          <w:szCs w:val="20"/>
          <w:color w:val="auto"/>
        </w:rPr>
      </w:pPr>
      <w:r>
        <w:rPr>
          <w:rFonts w:ascii="Arial" w:cs="Arial" w:eastAsia="Arial" w:hAnsi="Arial"/>
          <w:sz w:val="18"/>
          <w:szCs w:val="18"/>
          <w:b w:val="1"/>
          <w:bCs w:val="1"/>
          <w:color w:val="auto"/>
        </w:rPr>
        <w:t>Q19</w:t>
        <w:tab/>
        <w:t>If I elect to participate and my surrendered eligible stock options are accepted, how many new stock options will I receive in exchange?</w:t>
      </w:r>
    </w:p>
    <w:p>
      <w:pPr>
        <w:spacing w:after="0" w:line="71"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The number of new stock options that you receive will depend on the grant date and exercise price(s) of your surrendered eligible stock options and the applicable exchange ratios, as shown in the table below. The exchange ratios were designed to result in a fair value of the new stock options that is approximately equal to the fair value of the stock options that are surrendered, based on standard valuation methods, and to keep the exchange program as cost neutral to Analog as possible. If, after the exchange of eligible stock options in any particular stock option grant, you would be left with a fractional stock option, we will round the new stock option down to the nearest whole stock option.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 of Original Option</w:t>
            </w:r>
          </w:p>
        </w:tc>
        <w:tc>
          <w:tcPr>
            <w:tcW w:w="160" w:type="dxa"/>
            <w:vAlign w:val="bottom"/>
          </w:tcPr>
          <w:p>
            <w:pPr>
              <w:spacing w:after="0"/>
              <w:rPr>
                <w:sz w:val="14"/>
                <w:szCs w:val="14"/>
                <w:color w:val="auto"/>
              </w:rPr>
            </w:pPr>
          </w:p>
        </w:tc>
        <w:tc>
          <w:tcPr>
            <w:tcW w:w="2920" w:type="dxa"/>
            <w:vAlign w:val="bottom"/>
          </w:tcPr>
          <w:p>
            <w:pPr>
              <w:ind w:left="940"/>
              <w:spacing w:after="0"/>
              <w:rPr>
                <w:sz w:val="20"/>
                <w:szCs w:val="20"/>
                <w:color w:val="auto"/>
              </w:rPr>
            </w:pPr>
            <w:r>
              <w:rPr>
                <w:rFonts w:ascii="Arial" w:cs="Arial" w:eastAsia="Arial" w:hAnsi="Arial"/>
                <w:sz w:val="14"/>
                <w:szCs w:val="14"/>
                <w:b w:val="1"/>
                <w:bCs w:val="1"/>
                <w:color w:val="auto"/>
              </w:rPr>
              <w:t>Exercise Price of</w:t>
            </w:r>
          </w:p>
        </w:tc>
        <w:tc>
          <w:tcPr>
            <w:tcW w:w="260" w:type="dxa"/>
            <w:vAlign w:val="bottom"/>
          </w:tcPr>
          <w:p>
            <w:pPr>
              <w:spacing w:after="0"/>
              <w:rPr>
                <w:sz w:val="14"/>
                <w:szCs w:val="14"/>
                <w:color w:val="auto"/>
              </w:rPr>
            </w:pPr>
          </w:p>
        </w:tc>
        <w:tc>
          <w:tcPr>
            <w:tcW w:w="210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71"/>
        </w:trPr>
        <w:tc>
          <w:tcPr>
            <w:tcW w:w="4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92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Eligible Grants</w:t>
            </w:r>
          </w:p>
        </w:tc>
        <w:tc>
          <w:tcPr>
            <w:tcW w:w="26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9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November 10, 2000 through September 28, 2003</w:t>
            </w:r>
          </w:p>
        </w:tc>
        <w:tc>
          <w:tcPr>
            <w:tcW w:w="160" w:type="dxa"/>
            <w:vAlign w:val="bottom"/>
            <w:shd w:val="clear" w:color="auto" w:fill="CCEEFF"/>
          </w:tcPr>
          <w:p>
            <w:pPr>
              <w:spacing w:after="0"/>
              <w:rPr>
                <w:sz w:val="18"/>
                <w:szCs w:val="18"/>
                <w:color w:val="auto"/>
              </w:rPr>
            </w:pPr>
          </w:p>
        </w:tc>
        <w:tc>
          <w:tcPr>
            <w:tcW w:w="2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$50.00 or more</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18 to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$42.00-$49.99</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8.50 to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$30.68-$41.99</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2.75 to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60" w:type="dxa"/>
            <w:vAlign w:val="bottom"/>
          </w:tcPr>
          <w:p>
            <w:pPr>
              <w:spacing w:after="0" w:line="201" w:lineRule="exact"/>
              <w:rPr>
                <w:sz w:val="20"/>
                <w:szCs w:val="20"/>
                <w:color w:val="auto"/>
              </w:rPr>
            </w:pPr>
            <w:r>
              <w:rPr>
                <w:rFonts w:ascii="Arial" w:cs="Arial" w:eastAsia="Arial" w:hAnsi="Arial"/>
                <w:sz w:val="18"/>
                <w:szCs w:val="18"/>
                <w:color w:val="auto"/>
              </w:rPr>
              <w:t>September 29, 2003 through September 15, 2006</w:t>
            </w:r>
          </w:p>
        </w:tc>
        <w:tc>
          <w:tcPr>
            <w:tcW w:w="160" w:type="dxa"/>
            <w:vAlign w:val="bottom"/>
          </w:tcPr>
          <w:p>
            <w:pPr>
              <w:spacing w:after="0"/>
              <w:rPr>
                <w:sz w:val="17"/>
                <w:szCs w:val="17"/>
                <w:color w:val="auto"/>
              </w:rPr>
            </w:pPr>
          </w:p>
        </w:tc>
        <w:tc>
          <w:tcPr>
            <w:tcW w:w="2920" w:type="dxa"/>
            <w:vAlign w:val="bottom"/>
          </w:tcPr>
          <w:p>
            <w:pPr>
              <w:ind w:left="880"/>
              <w:spacing w:after="0" w:line="201" w:lineRule="exact"/>
              <w:rPr>
                <w:sz w:val="20"/>
                <w:szCs w:val="20"/>
                <w:color w:val="auto"/>
              </w:rPr>
            </w:pPr>
            <w:r>
              <w:rPr>
                <w:rFonts w:ascii="Arial" w:cs="Arial" w:eastAsia="Arial" w:hAnsi="Arial"/>
                <w:sz w:val="18"/>
                <w:szCs w:val="18"/>
                <w:color w:val="auto"/>
              </w:rPr>
              <w:t>$45.00 or more</w:t>
            </w:r>
          </w:p>
        </w:tc>
        <w:tc>
          <w:tcPr>
            <w:tcW w:w="260" w:type="dxa"/>
            <w:vAlign w:val="bottom"/>
          </w:tcPr>
          <w:p>
            <w:pPr>
              <w:spacing w:after="0"/>
              <w:rPr>
                <w:sz w:val="17"/>
                <w:szCs w:val="17"/>
                <w:color w:val="auto"/>
              </w:rPr>
            </w:pPr>
          </w:p>
        </w:tc>
        <w:tc>
          <w:tcPr>
            <w:tcW w:w="2100" w:type="dxa"/>
            <w:vAlign w:val="bottom"/>
          </w:tcPr>
          <w:p>
            <w:pPr>
              <w:jc w:val="center"/>
              <w:spacing w:after="0" w:line="201" w:lineRule="exact"/>
              <w:rPr>
                <w:sz w:val="20"/>
                <w:szCs w:val="20"/>
                <w:color w:val="auto"/>
              </w:rPr>
            </w:pPr>
            <w:r>
              <w:rPr>
                <w:rFonts w:ascii="Arial" w:cs="Arial" w:eastAsia="Arial" w:hAnsi="Arial"/>
                <w:sz w:val="18"/>
                <w:szCs w:val="18"/>
                <w:color w:val="auto"/>
                <w:w w:val="89"/>
              </w:rPr>
              <w:t>2.5 to 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080" w:type="dxa"/>
            <w:vAlign w:val="bottom"/>
            <w:gridSpan w:val="2"/>
          </w:tcPr>
          <w:p>
            <w:pPr>
              <w:ind w:left="1040"/>
              <w:spacing w:after="0"/>
              <w:rPr>
                <w:sz w:val="20"/>
                <w:szCs w:val="20"/>
                <w:color w:val="auto"/>
              </w:rPr>
            </w:pPr>
            <w:r>
              <w:rPr>
                <w:rFonts w:ascii="Arial" w:cs="Arial" w:eastAsia="Arial" w:hAnsi="Arial"/>
                <w:sz w:val="18"/>
                <w:szCs w:val="18"/>
                <w:color w:val="auto"/>
              </w:rPr>
              <w:t>$30.68-$44.99</w:t>
            </w:r>
          </w:p>
        </w:tc>
        <w:tc>
          <w:tcPr>
            <w:tcW w:w="260" w:type="dxa"/>
            <w:vAlign w:val="bottom"/>
          </w:tcPr>
          <w:p>
            <w:pPr>
              <w:spacing w:after="0"/>
              <w:rPr>
                <w:sz w:val="20"/>
                <w:szCs w:val="20"/>
                <w:color w:val="auto"/>
              </w:rPr>
            </w:pPr>
          </w:p>
        </w:tc>
        <w:tc>
          <w:tcPr>
            <w:tcW w:w="2100" w:type="dxa"/>
            <w:vAlign w:val="bottom"/>
          </w:tcPr>
          <w:p>
            <w:pPr>
              <w:jc w:val="right"/>
              <w:ind w:right="634"/>
              <w:spacing w:after="0"/>
              <w:rPr>
                <w:sz w:val="20"/>
                <w:szCs w:val="20"/>
                <w:color w:val="auto"/>
              </w:rPr>
            </w:pPr>
            <w:r>
              <w:rPr>
                <w:rFonts w:ascii="Arial" w:cs="Arial" w:eastAsia="Arial" w:hAnsi="Arial"/>
                <w:sz w:val="18"/>
                <w:szCs w:val="18"/>
                <w:color w:val="auto"/>
              </w:rPr>
              <w:t>1.5 to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September 16, 2006 through December 31, 2007</w:t>
            </w:r>
          </w:p>
        </w:tc>
        <w:tc>
          <w:tcPr>
            <w:tcW w:w="160" w:type="dxa"/>
            <w:vAlign w:val="bottom"/>
            <w:shd w:val="clear" w:color="auto" w:fill="CCEEFF"/>
          </w:tcPr>
          <w:p>
            <w:pPr>
              <w:spacing w:after="0"/>
              <w:rPr>
                <w:sz w:val="18"/>
                <w:szCs w:val="18"/>
                <w:color w:val="auto"/>
              </w:rPr>
            </w:pPr>
          </w:p>
        </w:tc>
        <w:tc>
          <w:tcPr>
            <w:tcW w:w="29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$30.68 or more</w:t>
            </w:r>
          </w:p>
        </w:tc>
        <w:tc>
          <w:tcPr>
            <w:tcW w:w="26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1.25 to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-865505</wp:posOffset>
            </wp:positionV>
            <wp:extent cx="260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right="200" w:firstLine="397"/>
        <w:spacing w:after="0" w:line="277" w:lineRule="auto"/>
        <w:rPr>
          <w:sz w:val="20"/>
          <w:szCs w:val="20"/>
          <w:color w:val="auto"/>
        </w:rPr>
      </w:pPr>
      <w:r>
        <w:rPr>
          <w:rFonts w:ascii="Arial" w:cs="Arial" w:eastAsia="Arial" w:hAnsi="Arial"/>
          <w:sz w:val="18"/>
          <w:szCs w:val="18"/>
          <w:color w:val="auto"/>
        </w:rPr>
        <w:t>Note that the exchange ratios apply to each of your stock option grants separately. This means that the various stock option grants you have received may be subject to different exchange ratios.</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Section 5</w:t>
      </w:r>
      <w:r>
        <w:rPr>
          <w:rFonts w:ascii="Arial" w:cs="Arial" w:eastAsia="Arial" w:hAnsi="Arial"/>
          <w:sz w:val="18"/>
          <w:szCs w:val="18"/>
          <w:i w:val="1"/>
          <w:iCs w:val="1"/>
          <w:color w:val="auto"/>
        </w:rPr>
        <w:t>, Acceptance of Eligible Stock Options; New Stock Options</w:t>
      </w:r>
      <w:r>
        <w:rPr>
          <w:rFonts w:ascii="Arial" w:cs="Arial" w:eastAsia="Arial" w:hAnsi="Arial"/>
          <w:sz w:val="18"/>
          <w:szCs w:val="18"/>
          <w:color w:val="auto"/>
        </w:rPr>
        <w:t xml:space="preserve"> for more information.</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Q20</w:t>
        <w:tab/>
        <w:t>Why isn’t the exchange ratio simply one-for-one?</w:t>
      </w:r>
    </w:p>
    <w:p>
      <w:pPr>
        <w:spacing w:after="0" w:line="135" w:lineRule="exact"/>
        <w:rPr>
          <w:sz w:val="20"/>
          <w:szCs w:val="20"/>
          <w:color w:val="auto"/>
        </w:rPr>
      </w:pPr>
    </w:p>
    <w:p>
      <w:pPr>
        <w:ind w:right="220" w:firstLine="397"/>
        <w:spacing w:after="0" w:line="257" w:lineRule="auto"/>
        <w:rPr>
          <w:sz w:val="20"/>
          <w:szCs w:val="20"/>
          <w:color w:val="auto"/>
        </w:rPr>
      </w:pPr>
      <w:r>
        <w:rPr>
          <w:rFonts w:ascii="Arial" w:cs="Arial" w:eastAsia="Arial" w:hAnsi="Arial"/>
          <w:sz w:val="18"/>
          <w:szCs w:val="18"/>
          <w:color w:val="auto"/>
        </w:rPr>
        <w:t>Older stock options with a higher exercise price are less valuable, meaning you will need to exchange more of them for each new stock option granted. “</w:t>
      </w:r>
      <w:r>
        <w:rPr>
          <w:rFonts w:ascii="Arial" w:cs="Arial" w:eastAsia="Arial" w:hAnsi="Arial"/>
          <w:sz w:val="18"/>
          <w:szCs w:val="18"/>
          <w:b w:val="1"/>
          <w:bCs w:val="1"/>
          <w:i w:val="1"/>
          <w:iCs w:val="1"/>
          <w:color w:val="auto"/>
        </w:rPr>
        <w:t>Underwater</w:t>
      </w:r>
      <w:r>
        <w:rPr>
          <w:rFonts w:ascii="Arial" w:cs="Arial" w:eastAsia="Arial" w:hAnsi="Arial"/>
          <w:sz w:val="18"/>
          <w:szCs w:val="18"/>
          <w:color w:val="auto"/>
        </w:rPr>
        <w:t>” stock options (options with an exercise price higher than the current market price of our common stock) have less value than the new stock options that will be granted in the Stock Option Exchange Program (which will have an exercise price equal to the market price of our common stock on the date of grant). Therefore, more underwater stock options are required to equal the fair value of one new stock option.</w:t>
      </w:r>
    </w:p>
    <w:p>
      <w:pPr>
        <w:spacing w:after="0" w:line="94" w:lineRule="exact"/>
        <w:rPr>
          <w:sz w:val="20"/>
          <w:szCs w:val="20"/>
          <w:color w:val="auto"/>
        </w:rPr>
      </w:pPr>
    </w:p>
    <w:p>
      <w:pPr>
        <w:ind w:right="20" w:firstLine="397"/>
        <w:spacing w:after="0" w:line="255" w:lineRule="auto"/>
        <w:rPr>
          <w:sz w:val="20"/>
          <w:szCs w:val="20"/>
          <w:color w:val="auto"/>
        </w:rPr>
      </w:pPr>
      <w:r>
        <w:rPr>
          <w:rFonts w:ascii="Arial" w:cs="Arial" w:eastAsia="Arial" w:hAnsi="Arial"/>
          <w:sz w:val="18"/>
          <w:szCs w:val="18"/>
          <w:color w:val="auto"/>
        </w:rPr>
        <w:t>We believe the Exchange Program must balance the interests of both our employees and our stockholders. We are not able to precisely predict what ADI’s closing stock price will be on the date when the price for the new grants will be established; therefore, we had to make reasonable assumptions about the eventual new grant price when setting the option exchange ratios. The exchange ratios have been conservatively set with a goal of making the Exchange Offer as cost neutral to us as possible, as stated to our shareholders when we proposed the Exchange Program. To account for possible adverse movement of ADI’s stock price prior to the actual grant of the new stock options, the exchange ratios represent a discount to fair value as of the August 28, 2009 commencement of the Exchange Program.</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25" w:name="page26"/>
    <w:bookmarkEnd w:id="25"/>
    <w:p>
      <w:pPr>
        <w:ind w:left="600" w:right="60" w:hanging="599"/>
        <w:spacing w:after="0" w:line="282" w:lineRule="auto"/>
        <w:tabs>
          <w:tab w:leader="none" w:pos="580" w:val="left"/>
        </w:tabs>
        <w:rPr>
          <w:sz w:val="20"/>
          <w:szCs w:val="20"/>
          <w:color w:val="auto"/>
        </w:rPr>
      </w:pPr>
      <w:r>
        <w:rPr>
          <w:rFonts w:ascii="Arial" w:cs="Arial" w:eastAsia="Arial" w:hAnsi="Arial"/>
          <w:sz w:val="18"/>
          <w:szCs w:val="18"/>
          <w:b w:val="1"/>
          <w:bCs w:val="1"/>
          <w:color w:val="auto"/>
        </w:rPr>
        <w:t>Q21</w:t>
        <w:tab/>
        <w:t>What if after the exchange ratio is applied to a particular grant, I am eligible to receive fewer than 100 new stock options for that grant?</w:t>
      </w:r>
    </w:p>
    <w:p>
      <w:pPr>
        <w:spacing w:after="0" w:line="71" w:lineRule="exact"/>
        <w:rPr>
          <w:sz w:val="20"/>
          <w:szCs w:val="20"/>
          <w:color w:val="auto"/>
        </w:rPr>
      </w:pPr>
    </w:p>
    <w:p>
      <w:pPr>
        <w:ind w:right="20" w:firstLine="397"/>
        <w:spacing w:after="0" w:line="279" w:lineRule="auto"/>
        <w:rPr>
          <w:sz w:val="20"/>
          <w:szCs w:val="20"/>
          <w:color w:val="auto"/>
        </w:rPr>
      </w:pPr>
      <w:r>
        <w:rPr>
          <w:rFonts w:ascii="Arial" w:cs="Arial" w:eastAsia="Arial" w:hAnsi="Arial"/>
          <w:sz w:val="17"/>
          <w:szCs w:val="17"/>
          <w:color w:val="auto"/>
        </w:rPr>
        <w:t>The exchange ratios will be applied to each individual old stock option grant you elect to exchange. If after applying the exchange ratio to a particular old stock option it results in you receiving fewer than 100 new stock options for that grant, those old stock options will be exchanged for a cash value approximating the fair value of the new stock options you would have received, as measured just prior to the start of the exchange. A new option will not be awarded in exchange for that option.</w:t>
      </w:r>
    </w:p>
    <w:p>
      <w:pPr>
        <w:spacing w:after="0" w:line="77" w:lineRule="exact"/>
        <w:rPr>
          <w:sz w:val="20"/>
          <w:szCs w:val="20"/>
          <w:color w:val="auto"/>
        </w:rPr>
      </w:pPr>
    </w:p>
    <w:p>
      <w:pPr>
        <w:ind w:right="100" w:firstLine="397"/>
        <w:spacing w:after="0" w:line="273" w:lineRule="auto"/>
        <w:rPr>
          <w:sz w:val="20"/>
          <w:szCs w:val="20"/>
          <w:color w:val="auto"/>
        </w:rPr>
      </w:pPr>
      <w:r>
        <w:rPr>
          <w:rFonts w:ascii="Arial" w:cs="Arial" w:eastAsia="Arial" w:hAnsi="Arial"/>
          <w:sz w:val="17"/>
          <w:szCs w:val="17"/>
          <w:color w:val="auto"/>
        </w:rPr>
        <w:t>The amount of the cash payment will be equal to the number of shares that the old option was exchangeable into (based on the applicable exchange ratio, described above) multiplied by the Black-Scholes fair value of one option for a share of our common stock as of the date the exchange ratios were established. For example, if you surrendered a grant of 1,000 options which, based on an applicable exchange ratio of 18 to 1, is potentially exchangeable for 55 new options, you will instead receive a cash payment from us in an amount equal to 55 multiplied by the Black-Scholes fair value as of the date the exchange ratios were established. In this example, if the applicable Black-Scholes fair value were $5, you would receive a cash award of $275 (less applicable taxes).</w:t>
      </w:r>
    </w:p>
    <w:p>
      <w:pPr>
        <w:spacing w:after="0" w:line="84"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We do not expect you to know how to calculate the Black-Scholes fair value. The Stock Option Exchange Program Website election page includes a tool that allows you to see the cash value of an option grant that will be exchanged for cash and how much cash (if any) you would receive if surrendered before you submit your elections. You can review all of this information before you determine whether or not to participate.</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See Section 8. </w:t>
      </w:r>
      <w:r>
        <w:rPr>
          <w:rFonts w:ascii="Arial" w:cs="Arial" w:eastAsia="Arial" w:hAnsi="Arial"/>
          <w:sz w:val="18"/>
          <w:szCs w:val="18"/>
          <w:i w:val="1"/>
          <w:iCs w:val="1"/>
          <w:color w:val="auto"/>
        </w:rPr>
        <w:t>Source and Amount of Consideration; Terms of New Stock Options</w:t>
      </w:r>
      <w:r>
        <w:rPr>
          <w:rFonts w:ascii="Arial" w:cs="Arial" w:eastAsia="Arial" w:hAnsi="Arial"/>
          <w:sz w:val="18"/>
          <w:szCs w:val="18"/>
          <w:color w:val="auto"/>
        </w:rPr>
        <w:t xml:space="preserve"> for more information.</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Q22</w:t>
      </w:r>
      <w:r>
        <w:rPr>
          <w:sz w:val="20"/>
          <w:szCs w:val="20"/>
          <w:color w:val="auto"/>
        </w:rPr>
        <w:tab/>
      </w:r>
      <w:r>
        <w:rPr>
          <w:rFonts w:ascii="Arial" w:cs="Arial" w:eastAsia="Arial" w:hAnsi="Arial"/>
          <w:sz w:val="16"/>
          <w:szCs w:val="16"/>
          <w:b w:val="1"/>
          <w:bCs w:val="1"/>
          <w:color w:val="auto"/>
        </w:rPr>
        <w:t>If I am eligible to receive a cash payment in exchange for a surrendered option grant, when will I receive that payment?</w:t>
      </w:r>
    </w:p>
    <w:p>
      <w:pPr>
        <w:spacing w:after="0" w:line="158" w:lineRule="exact"/>
        <w:rPr>
          <w:sz w:val="20"/>
          <w:szCs w:val="20"/>
          <w:color w:val="auto"/>
        </w:rPr>
      </w:pPr>
    </w:p>
    <w:p>
      <w:pPr>
        <w:ind w:right="60" w:firstLine="397"/>
        <w:spacing w:after="0" w:line="342" w:lineRule="auto"/>
        <w:rPr>
          <w:sz w:val="20"/>
          <w:szCs w:val="20"/>
          <w:color w:val="auto"/>
        </w:rPr>
      </w:pPr>
      <w:r>
        <w:rPr>
          <w:rFonts w:ascii="Arial" w:cs="Arial" w:eastAsia="Arial" w:hAnsi="Arial"/>
          <w:sz w:val="16"/>
          <w:szCs w:val="16"/>
          <w:color w:val="auto"/>
        </w:rPr>
        <w:t>The scheduled expiration date of the Exchange Offer is 12:00 midnight, New York City time, at the end of Friday, September 25, 2009. We expect to accept and cancel all properly surrendered eligible stock options and make the cash payment promptly after that date.</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See Section 5</w:t>
      </w:r>
      <w:r>
        <w:rPr>
          <w:rFonts w:ascii="Arial" w:cs="Arial" w:eastAsia="Arial" w:hAnsi="Arial"/>
          <w:sz w:val="18"/>
          <w:szCs w:val="18"/>
          <w:i w:val="1"/>
          <w:iCs w:val="1"/>
          <w:color w:val="auto"/>
        </w:rPr>
        <w:t>, Acceptance of Eligible Stock Options; New Stock Options</w:t>
      </w:r>
      <w:r>
        <w:rPr>
          <w:rFonts w:ascii="Arial" w:cs="Arial" w:eastAsia="Arial" w:hAnsi="Arial"/>
          <w:sz w:val="18"/>
          <w:szCs w:val="18"/>
          <w:color w:val="auto"/>
        </w:rPr>
        <w:t xml:space="preserve"> for more information.</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Q23</w:t>
        <w:tab/>
        <w:t>Must I participate in the Exchange Offer?</w:t>
      </w:r>
    </w:p>
    <w:p>
      <w:pPr>
        <w:spacing w:after="0" w:line="135" w:lineRule="exact"/>
        <w:rPr>
          <w:sz w:val="20"/>
          <w:szCs w:val="20"/>
          <w:color w:val="auto"/>
        </w:rPr>
      </w:pPr>
    </w:p>
    <w:p>
      <w:pPr>
        <w:ind w:right="40" w:firstLine="397"/>
        <w:spacing w:after="0" w:line="279" w:lineRule="auto"/>
        <w:rPr>
          <w:sz w:val="20"/>
          <w:szCs w:val="20"/>
          <w:color w:val="auto"/>
        </w:rPr>
      </w:pPr>
      <w:r>
        <w:rPr>
          <w:rFonts w:ascii="Arial" w:cs="Arial" w:eastAsia="Arial" w:hAnsi="Arial"/>
          <w:sz w:val="17"/>
          <w:szCs w:val="17"/>
          <w:color w:val="auto"/>
        </w:rPr>
        <w:t>No. Participation in the Exchange Offer is completely voluntary. If you choose not to participate, you will keep all of your currently outstanding stock options, including stock options eligible for the Exchange Offer, and you will not receive new stock options in the Exchange Offer. No changes will be made to the terms of your current stock options if you decline to participate. If you decide not to surrender any of your eligible stock options for exchange in the Exchange Offer, you do not need to do anything.</w:t>
      </w:r>
    </w:p>
    <w:p>
      <w:pPr>
        <w:spacing w:after="0" w:line="18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Q24</w:t>
        <w:tab/>
        <w:t>How should I decide whether to exchange my eligible stock options for new stock options?</w:t>
      </w:r>
    </w:p>
    <w:p>
      <w:pPr>
        <w:spacing w:after="0" w:line="135" w:lineRule="exact"/>
        <w:rPr>
          <w:sz w:val="20"/>
          <w:szCs w:val="20"/>
          <w:color w:val="auto"/>
        </w:rPr>
      </w:pPr>
    </w:p>
    <w:p>
      <w:pPr>
        <w:jc w:val="both"/>
        <w:ind w:right="300" w:firstLine="397"/>
        <w:spacing w:after="0" w:line="312" w:lineRule="auto"/>
        <w:rPr>
          <w:sz w:val="20"/>
          <w:szCs w:val="20"/>
          <w:color w:val="auto"/>
        </w:rPr>
      </w:pPr>
      <w:r>
        <w:rPr>
          <w:rFonts w:ascii="Arial" w:cs="Arial" w:eastAsia="Arial" w:hAnsi="Arial"/>
          <w:sz w:val="16"/>
          <w:szCs w:val="16"/>
          <w:color w:val="auto"/>
        </w:rPr>
        <w:t xml:space="preserve">We are providing as much information as we can to assist you in making your own informed decision, including an on-line tool designed to show the break-even point. You are encouraged to seek further advice from your tax, financial and legal advisors. </w:t>
      </w:r>
      <w:r>
        <w:rPr>
          <w:rFonts w:ascii="Arial" w:cs="Arial" w:eastAsia="Arial" w:hAnsi="Arial"/>
          <w:sz w:val="16"/>
          <w:szCs w:val="16"/>
          <w:b w:val="1"/>
          <w:bCs w:val="1"/>
          <w:color w:val="auto"/>
        </w:rPr>
        <w:t>No one</w:t>
      </w:r>
      <w:r>
        <w:rPr>
          <w:rFonts w:ascii="Arial" w:cs="Arial" w:eastAsia="Arial" w:hAnsi="Arial"/>
          <w:sz w:val="16"/>
          <w:szCs w:val="16"/>
          <w:color w:val="auto"/>
        </w:rPr>
        <w:t xml:space="preserve"> </w:t>
      </w:r>
      <w:r>
        <w:rPr>
          <w:rFonts w:ascii="Arial" w:cs="Arial" w:eastAsia="Arial" w:hAnsi="Arial"/>
          <w:sz w:val="16"/>
          <w:szCs w:val="16"/>
          <w:b w:val="1"/>
          <w:bCs w:val="1"/>
          <w:color w:val="auto"/>
        </w:rPr>
        <w:t>from Analog is, or will be, authorized to provide you with advice, recommendations or additional information in this regard.</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7"/>
          <w:szCs w:val="17"/>
          <w:color w:val="auto"/>
        </w:rPr>
        <w:t xml:space="preserve">You should also review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for a discussion of the risks of participating in the Exchange Offer.</w:t>
      </w:r>
    </w:p>
    <w:p>
      <w:pPr>
        <w:spacing w:after="0" w:line="24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Q25</w:t>
        <w:tab/>
        <w:t>Why can’t Analog just grant eligible employees additional stock options?</w:t>
      </w:r>
    </w:p>
    <w:p>
      <w:pPr>
        <w:spacing w:after="0" w:line="135" w:lineRule="exact"/>
        <w:rPr>
          <w:sz w:val="20"/>
          <w:szCs w:val="20"/>
          <w:color w:val="auto"/>
        </w:rPr>
      </w:pPr>
    </w:p>
    <w:p>
      <w:pPr>
        <w:ind w:right="100" w:firstLine="397"/>
        <w:spacing w:after="0" w:line="259" w:lineRule="auto"/>
        <w:rPr>
          <w:sz w:val="20"/>
          <w:szCs w:val="20"/>
          <w:color w:val="auto"/>
        </w:rPr>
      </w:pPr>
      <w:r>
        <w:rPr>
          <w:rFonts w:ascii="Arial" w:cs="Arial" w:eastAsia="Arial" w:hAnsi="Arial"/>
          <w:sz w:val="18"/>
          <w:szCs w:val="18"/>
          <w:color w:val="auto"/>
        </w:rPr>
        <w:t>Granting more stock options would increase the number of outstanding stock options relative to our outstanding shares of common stock, which we do not believe would be in the best interests of our shareholders. In addition, granting new stock options without cancelling any previously granted stock options would add significant additional expense. This could adversely affect our business and operating results and could negatively impact our stock price.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26" w:name="page27"/>
    <w:bookmarkEnd w:id="26"/>
    <w:p>
      <w:pPr>
        <w:spacing w:after="0"/>
        <w:tabs>
          <w:tab w:leader="none" w:pos="580" w:val="left"/>
        </w:tabs>
        <w:rPr>
          <w:sz w:val="20"/>
          <w:szCs w:val="20"/>
          <w:color w:val="auto"/>
        </w:rPr>
      </w:pPr>
      <w:r>
        <w:rPr>
          <w:rFonts w:ascii="Arial" w:cs="Arial" w:eastAsia="Arial" w:hAnsi="Arial"/>
          <w:sz w:val="18"/>
          <w:szCs w:val="18"/>
          <w:b w:val="1"/>
          <w:bCs w:val="1"/>
          <w:color w:val="auto"/>
        </w:rPr>
        <w:t>Q26</w:t>
        <w:tab/>
        <w:t>Will I owe taxes if I participate in the Exchange Offer?</w:t>
      </w:r>
    </w:p>
    <w:p>
      <w:pPr>
        <w:spacing w:after="0" w:line="135" w:lineRule="exact"/>
        <w:rPr>
          <w:sz w:val="20"/>
          <w:szCs w:val="20"/>
          <w:color w:val="auto"/>
        </w:rPr>
      </w:pPr>
    </w:p>
    <w:p>
      <w:pPr>
        <w:ind w:right="100" w:firstLine="397"/>
        <w:spacing w:after="0" w:line="271" w:lineRule="auto"/>
        <w:rPr>
          <w:sz w:val="20"/>
          <w:szCs w:val="20"/>
          <w:color w:val="auto"/>
        </w:rPr>
      </w:pPr>
      <w:r>
        <w:rPr>
          <w:rFonts w:ascii="Arial" w:cs="Arial" w:eastAsia="Arial" w:hAnsi="Arial"/>
          <w:sz w:val="17"/>
          <w:szCs w:val="17"/>
          <w:color w:val="auto"/>
        </w:rPr>
        <w:t xml:space="preserve">Generally, for U.S. federal income tax purposes, the exchange of old stock options for new stock options in the Exchange Offer should be treated as a nontaxable exchange and no income should be recognized upon the surrender of old stock options and the grant of the new stock options. However, participating employees who receive cash under the Stock Option Exchange Program will recognize ordinary income equal to the amount of cash received. The tax consequences for non-U.S. employees may differ from the U.S. federal income tax consequences and, in some instances, are not entirely certain. We have provided additional information about the tax consequences applicable in countries outside the United States in the attached Schedules. </w:t>
      </w:r>
      <w:r>
        <w:rPr>
          <w:rFonts w:ascii="Arial" w:cs="Arial" w:eastAsia="Arial" w:hAnsi="Arial"/>
          <w:sz w:val="17"/>
          <w:szCs w:val="17"/>
          <w:b w:val="1"/>
          <w:bCs w:val="1"/>
          <w:color w:val="auto"/>
        </w:rPr>
        <w:t>We encourage all employees who are</w:t>
      </w:r>
      <w:r>
        <w:rPr>
          <w:rFonts w:ascii="Arial" w:cs="Arial" w:eastAsia="Arial" w:hAnsi="Arial"/>
          <w:sz w:val="17"/>
          <w:szCs w:val="17"/>
          <w:color w:val="auto"/>
        </w:rPr>
        <w:t xml:space="preserve"> </w:t>
      </w:r>
      <w:r>
        <w:rPr>
          <w:rFonts w:ascii="Arial" w:cs="Arial" w:eastAsia="Arial" w:hAnsi="Arial"/>
          <w:sz w:val="17"/>
          <w:szCs w:val="17"/>
          <w:b w:val="1"/>
          <w:bCs w:val="1"/>
          <w:color w:val="auto"/>
        </w:rPr>
        <w:t>considering exchanging their stock options in the Exchange Offer to consult with their own tax advisors on the federal, state, local and foreign tax consequences of participating in the Exchange Offer</w:t>
      </w:r>
      <w:r>
        <w:rPr>
          <w:rFonts w:ascii="Arial" w:cs="Arial" w:eastAsia="Arial" w:hAnsi="Arial"/>
          <w:sz w:val="17"/>
          <w:szCs w:val="17"/>
          <w:color w:val="auto"/>
        </w:rPr>
        <w:t>.</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See Section 13, </w:t>
      </w:r>
      <w:r>
        <w:rPr>
          <w:rFonts w:ascii="Arial" w:cs="Arial" w:eastAsia="Arial" w:hAnsi="Arial"/>
          <w:sz w:val="18"/>
          <w:szCs w:val="18"/>
          <w:i w:val="1"/>
          <w:iCs w:val="1"/>
          <w:color w:val="auto"/>
        </w:rPr>
        <w:t>Material U.S. Federal Income Tax Consequences</w:t>
      </w:r>
      <w:r>
        <w:rPr>
          <w:rFonts w:ascii="Arial" w:cs="Arial" w:eastAsia="Arial" w:hAnsi="Arial"/>
          <w:sz w:val="18"/>
          <w:szCs w:val="18"/>
          <w:color w:val="auto"/>
        </w:rPr>
        <w:t xml:space="preserve"> and the attached Schedules for more information.</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6"/>
          <w:szCs w:val="16"/>
          <w:b w:val="1"/>
          <w:bCs w:val="1"/>
          <w:color w:val="auto"/>
        </w:rPr>
        <w:t>Q27</w:t>
      </w:r>
      <w:r>
        <w:rPr>
          <w:sz w:val="20"/>
          <w:szCs w:val="20"/>
          <w:color w:val="auto"/>
        </w:rPr>
        <w:tab/>
      </w:r>
      <w:r>
        <w:rPr>
          <w:rFonts w:ascii="Arial" w:cs="Arial" w:eastAsia="Arial" w:hAnsi="Arial"/>
          <w:sz w:val="16"/>
          <w:szCs w:val="16"/>
          <w:b w:val="1"/>
          <w:bCs w:val="1"/>
          <w:color w:val="auto"/>
        </w:rPr>
        <w:t>What happens if, after the grant date of the new stock options, my new stock options end up being underwater again?</w:t>
      </w:r>
    </w:p>
    <w:p>
      <w:pPr>
        <w:spacing w:after="0" w:line="158" w:lineRule="exact"/>
        <w:rPr>
          <w:sz w:val="20"/>
          <w:szCs w:val="20"/>
          <w:color w:val="auto"/>
        </w:rPr>
      </w:pPr>
    </w:p>
    <w:p>
      <w:pPr>
        <w:ind w:right="600" w:firstLine="397"/>
        <w:spacing w:after="0" w:line="277" w:lineRule="auto"/>
        <w:rPr>
          <w:sz w:val="20"/>
          <w:szCs w:val="20"/>
          <w:color w:val="auto"/>
        </w:rPr>
      </w:pPr>
      <w:r>
        <w:rPr>
          <w:rFonts w:ascii="Arial" w:cs="Arial" w:eastAsia="Arial" w:hAnsi="Arial"/>
          <w:sz w:val="18"/>
          <w:szCs w:val="18"/>
          <w:color w:val="auto"/>
        </w:rPr>
        <w:t>The Exchange Offer is a one-time opportunity and we do not expect to offer this type of exchange again. We cannot provide assurance as to the price of our common stock at any time in the future.</w:t>
      </w:r>
    </w:p>
    <w:p>
      <w:pPr>
        <w:spacing w:after="0" w:line="180" w:lineRule="exact"/>
        <w:rPr>
          <w:sz w:val="20"/>
          <w:szCs w:val="20"/>
          <w:color w:val="auto"/>
        </w:rPr>
      </w:pPr>
    </w:p>
    <w:p>
      <w:pPr>
        <w:ind w:left="600" w:right="460" w:hanging="599"/>
        <w:spacing w:after="0" w:line="282" w:lineRule="auto"/>
        <w:tabs>
          <w:tab w:leader="none" w:pos="580" w:val="left"/>
        </w:tabs>
        <w:rPr>
          <w:sz w:val="20"/>
          <w:szCs w:val="20"/>
          <w:color w:val="auto"/>
        </w:rPr>
      </w:pPr>
      <w:r>
        <w:rPr>
          <w:rFonts w:ascii="Arial" w:cs="Arial" w:eastAsia="Arial" w:hAnsi="Arial"/>
          <w:sz w:val="18"/>
          <w:szCs w:val="18"/>
          <w:b w:val="1"/>
          <w:bCs w:val="1"/>
          <w:color w:val="auto"/>
        </w:rPr>
        <w:t>Q28</w:t>
        <w:tab/>
        <w:t>What happens to stock options that I choose not to surrender or that are not accepted for exchange in the Exchange Offer?</w:t>
      </w:r>
    </w:p>
    <w:p>
      <w:pPr>
        <w:spacing w:after="0" w:line="71" w:lineRule="exact"/>
        <w:rPr>
          <w:sz w:val="20"/>
          <w:szCs w:val="20"/>
          <w:color w:val="auto"/>
        </w:rPr>
      </w:pPr>
    </w:p>
    <w:p>
      <w:pPr>
        <w:ind w:right="140" w:firstLine="397"/>
        <w:spacing w:after="0" w:line="277" w:lineRule="auto"/>
        <w:rPr>
          <w:sz w:val="20"/>
          <w:szCs w:val="20"/>
          <w:color w:val="auto"/>
        </w:rPr>
      </w:pPr>
      <w:r>
        <w:rPr>
          <w:rFonts w:ascii="Arial" w:cs="Arial" w:eastAsia="Arial" w:hAnsi="Arial"/>
          <w:sz w:val="18"/>
          <w:szCs w:val="18"/>
          <w:color w:val="auto"/>
        </w:rPr>
        <w:t>The Exchange Offer will have no effect on stock options that you choose not to exchange or on stock options that are not accepted for exchange in the Exchange Offer.</w:t>
      </w:r>
    </w:p>
    <w:p>
      <w:pPr>
        <w:spacing w:after="0" w:line="180" w:lineRule="exact"/>
        <w:rPr>
          <w:sz w:val="20"/>
          <w:szCs w:val="20"/>
          <w:color w:val="auto"/>
        </w:rPr>
      </w:pPr>
    </w:p>
    <w:p>
      <w:pPr>
        <w:ind w:left="600" w:right="280" w:hanging="599"/>
        <w:spacing w:after="0" w:line="282" w:lineRule="auto"/>
        <w:tabs>
          <w:tab w:leader="none" w:pos="580" w:val="left"/>
        </w:tabs>
        <w:rPr>
          <w:sz w:val="20"/>
          <w:szCs w:val="20"/>
          <w:color w:val="auto"/>
        </w:rPr>
      </w:pPr>
      <w:r>
        <w:rPr>
          <w:rFonts w:ascii="Arial" w:cs="Arial" w:eastAsia="Arial" w:hAnsi="Arial"/>
          <w:sz w:val="18"/>
          <w:szCs w:val="18"/>
          <w:b w:val="1"/>
          <w:bCs w:val="1"/>
          <w:color w:val="auto"/>
        </w:rPr>
        <w:t>Q29</w:t>
        <w:tab/>
        <w:t>If I surrender stock options in the Exchange Offer, will I be required to give up all of my rights under the surrendered stock options?</w:t>
      </w:r>
    </w:p>
    <w:p>
      <w:pPr>
        <w:spacing w:after="0" w:line="71" w:lineRule="exact"/>
        <w:rPr>
          <w:sz w:val="20"/>
          <w:szCs w:val="20"/>
          <w:color w:val="auto"/>
        </w:rPr>
      </w:pPr>
    </w:p>
    <w:p>
      <w:pPr>
        <w:ind w:right="140" w:firstLine="397"/>
        <w:spacing w:after="0" w:line="277" w:lineRule="auto"/>
        <w:rPr>
          <w:sz w:val="20"/>
          <w:szCs w:val="20"/>
          <w:color w:val="auto"/>
        </w:rPr>
      </w:pPr>
      <w:r>
        <w:rPr>
          <w:rFonts w:ascii="Arial" w:cs="Arial" w:eastAsia="Arial" w:hAnsi="Arial"/>
          <w:sz w:val="18"/>
          <w:szCs w:val="18"/>
          <w:color w:val="auto"/>
        </w:rPr>
        <w:t>Yes. After the expiration of the Exchange Offer, any stock options you surrender in exchange for new stock options that we accept for exchange will be cancelled, and you will no longer have any rights under those stock options.</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Q30</w:t>
        <w:tab/>
        <w:t>How long do I have to decide whether to participate in the Exchange Offer?</w:t>
      </w:r>
    </w:p>
    <w:p>
      <w:pPr>
        <w:spacing w:after="0" w:line="135" w:lineRule="exact"/>
        <w:rPr>
          <w:sz w:val="20"/>
          <w:szCs w:val="20"/>
          <w:color w:val="auto"/>
        </w:rPr>
      </w:pPr>
    </w:p>
    <w:p>
      <w:pPr>
        <w:ind w:right="20" w:firstLine="397"/>
        <w:spacing w:after="0" w:line="276" w:lineRule="auto"/>
        <w:rPr>
          <w:sz w:val="20"/>
          <w:szCs w:val="20"/>
          <w:color w:val="auto"/>
        </w:rPr>
      </w:pPr>
      <w:r>
        <w:rPr>
          <w:rFonts w:ascii="Arial" w:cs="Arial" w:eastAsia="Arial" w:hAnsi="Arial"/>
          <w:sz w:val="17"/>
          <w:szCs w:val="17"/>
          <w:color w:val="auto"/>
        </w:rPr>
        <w:t>The Exchange Offer expires at 12:00 midnight, New York City time, at the end of Friday, September 25, 2009. Although we do not currently intend to do so, we may, in our sole discretion, extend the expiration date of the Exchange Offer at any time. If we extend the Exchange Offer, we will publicly announce the extension and the new expiration date no later than 9:00 a.m., New York City time, on the next business day after the previously announced expiration date. If the expiration date of the Exchange Offer is extended, then the cancellation date of the eligible options and the new stock option grant date will be similarly extended.</w:t>
      </w:r>
    </w:p>
    <w:p>
      <w:pPr>
        <w:spacing w:after="0" w:line="7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See Section 14, </w:t>
      </w:r>
      <w:r>
        <w:rPr>
          <w:rFonts w:ascii="Arial" w:cs="Arial" w:eastAsia="Arial" w:hAnsi="Arial"/>
          <w:sz w:val="18"/>
          <w:szCs w:val="18"/>
          <w:i w:val="1"/>
          <w:iCs w:val="1"/>
          <w:color w:val="auto"/>
        </w:rPr>
        <w:t>Extension of the Exchange Offer; Termination; Amendment</w:t>
      </w:r>
      <w:r>
        <w:rPr>
          <w:rFonts w:ascii="Arial" w:cs="Arial" w:eastAsia="Arial" w:hAnsi="Arial"/>
          <w:sz w:val="18"/>
          <w:szCs w:val="18"/>
          <w:color w:val="auto"/>
        </w:rPr>
        <w:t>, for more information.</w:t>
      </w:r>
    </w:p>
    <w:p>
      <w:pPr>
        <w:spacing w:after="0" w:line="23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Q31</w:t>
        <w:tab/>
        <w:t>How do I participate in the Exchange Offer?</w:t>
      </w:r>
    </w:p>
    <w:p>
      <w:pPr>
        <w:spacing w:after="0" w:line="135" w:lineRule="exact"/>
        <w:rPr>
          <w:sz w:val="20"/>
          <w:szCs w:val="20"/>
          <w:color w:val="auto"/>
        </w:rPr>
      </w:pPr>
    </w:p>
    <w:p>
      <w:pPr>
        <w:ind w:firstLine="397"/>
        <w:spacing w:after="0" w:line="293" w:lineRule="auto"/>
        <w:rPr>
          <w:sz w:val="20"/>
          <w:szCs w:val="20"/>
          <w:color w:val="auto"/>
        </w:rPr>
      </w:pPr>
      <w:r>
        <w:rPr>
          <w:rFonts w:ascii="Arial" w:cs="Arial" w:eastAsia="Arial" w:hAnsi="Arial"/>
          <w:sz w:val="16"/>
          <w:szCs w:val="16"/>
          <w:color w:val="auto"/>
        </w:rPr>
        <w:t xml:space="preserve">If you are an eligible employee and you wish to surrender any of your eligible stock options for exchange in the Exchange Offer, you should notify BNYMellon </w:t>
      </w:r>
      <w:r>
        <w:rPr>
          <w:rFonts w:ascii="Arial" w:cs="Arial" w:eastAsia="Arial" w:hAnsi="Arial"/>
          <w:sz w:val="16"/>
          <w:szCs w:val="16"/>
          <w:b w:val="1"/>
          <w:bCs w:val="1"/>
          <w:u w:val="single" w:color="auto"/>
          <w:color w:val="auto"/>
        </w:rPr>
        <w:t>electronically</w:t>
      </w:r>
      <w:r>
        <w:rPr>
          <w:rFonts w:ascii="Arial" w:cs="Arial" w:eastAsia="Arial" w:hAnsi="Arial"/>
          <w:sz w:val="16"/>
          <w:szCs w:val="16"/>
          <w:color w:val="auto"/>
        </w:rPr>
        <w:t xml:space="preserve"> of your election to exchange those stock options before the Exchange Offer expires. You do this by making an election online at the Stock Option Exchange Program Website at www.corp-action.com/analogdevices. Your online election must be submitted before the expiration deadline of 12:00 midnight, New York City time, at the end of Friday, September 25, 2009 (or such later date as may apply if the Exchange Offer is extended). We have set up computer kiosks at some of our facilities to help employees who do not have access to personal computers make their elections online.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27" w:name="page28"/>
    <w:bookmarkEnd w:id="27"/>
    <w:p>
      <w:pPr>
        <w:ind w:right="60" w:firstLine="397"/>
        <w:spacing w:after="0" w:line="264" w:lineRule="auto"/>
        <w:rPr>
          <w:sz w:val="20"/>
          <w:szCs w:val="20"/>
          <w:color w:val="auto"/>
        </w:rPr>
      </w:pPr>
      <w:r>
        <w:rPr>
          <w:rFonts w:ascii="Arial" w:cs="Arial" w:eastAsia="Arial" w:hAnsi="Arial"/>
          <w:sz w:val="18"/>
          <w:szCs w:val="18"/>
          <w:color w:val="auto"/>
        </w:rPr>
        <w:t>You may also participate in the Exchange Program by requesting a paper election form from your local Human Resources representative. We recommend that you deliver the paper form to your local Human Resource representative allowing additional time for the paper election to be processed prior to the deadline.</w:t>
      </w:r>
    </w:p>
    <w:p>
      <w:pPr>
        <w:spacing w:after="0" w:line="83" w:lineRule="exact"/>
        <w:rPr>
          <w:sz w:val="20"/>
          <w:szCs w:val="20"/>
          <w:color w:val="auto"/>
        </w:rPr>
      </w:pPr>
    </w:p>
    <w:p>
      <w:pPr>
        <w:ind w:firstLine="397"/>
        <w:spacing w:after="0" w:line="282" w:lineRule="auto"/>
        <w:rPr>
          <w:sz w:val="20"/>
          <w:szCs w:val="20"/>
          <w:color w:val="auto"/>
        </w:rPr>
      </w:pPr>
      <w:r>
        <w:rPr>
          <w:rFonts w:ascii="Arial" w:cs="Arial" w:eastAsia="Arial" w:hAnsi="Arial"/>
          <w:sz w:val="18"/>
          <w:szCs w:val="18"/>
          <w:b w:val="1"/>
          <w:bCs w:val="1"/>
          <w:color w:val="auto"/>
        </w:rPr>
        <w:t>Please note that wherever you are, the expiration time is determined by New York City time, which is Eastern Daylight time, in the United States.</w:t>
      </w:r>
    </w:p>
    <w:p>
      <w:pPr>
        <w:spacing w:after="0" w:line="67" w:lineRule="exact"/>
        <w:rPr>
          <w:sz w:val="20"/>
          <w:szCs w:val="20"/>
          <w:color w:val="auto"/>
        </w:rPr>
      </w:pPr>
    </w:p>
    <w:p>
      <w:pPr>
        <w:ind w:right="20" w:firstLine="397"/>
        <w:spacing w:after="0" w:line="261" w:lineRule="auto"/>
        <w:rPr>
          <w:sz w:val="20"/>
          <w:szCs w:val="20"/>
          <w:color w:val="auto"/>
        </w:rPr>
      </w:pPr>
      <w:r>
        <w:rPr>
          <w:rFonts w:ascii="Arial" w:cs="Arial" w:eastAsia="Arial" w:hAnsi="Arial"/>
          <w:sz w:val="18"/>
          <w:szCs w:val="18"/>
          <w:b w:val="1"/>
          <w:bCs w:val="1"/>
          <w:color w:val="auto"/>
        </w:rPr>
        <w:t xml:space="preserve">Your election to participate in the program is not complete until BNYMellon receives your properly submitted election form. </w:t>
      </w:r>
      <w:r>
        <w:rPr>
          <w:rFonts w:ascii="Arial" w:cs="Arial" w:eastAsia="Arial" w:hAnsi="Arial"/>
          <w:sz w:val="18"/>
          <w:szCs w:val="18"/>
          <w:color w:val="auto"/>
        </w:rPr>
        <w:t>You are responsible for making sure that your election form is completed accurately to reflect your election and received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expiration of the Exchange Offer. </w:t>
      </w:r>
      <w:r>
        <w:rPr>
          <w:rFonts w:ascii="Arial" w:cs="Arial" w:eastAsia="Arial" w:hAnsi="Arial"/>
          <w:sz w:val="18"/>
          <w:szCs w:val="18"/>
          <w:b w:val="1"/>
          <w:bCs w:val="1"/>
          <w:color w:val="auto"/>
        </w:rPr>
        <w:t>If BNYMellon does not receive your election by the deadline, you will be deemed to have declined</w:t>
      </w:r>
      <w:r>
        <w:rPr>
          <w:rFonts w:ascii="Arial" w:cs="Arial" w:eastAsia="Arial" w:hAnsi="Arial"/>
          <w:sz w:val="18"/>
          <w:szCs w:val="18"/>
          <w:color w:val="auto"/>
        </w:rPr>
        <w:t xml:space="preserve"> </w:t>
      </w:r>
      <w:r>
        <w:rPr>
          <w:rFonts w:ascii="Arial" w:cs="Arial" w:eastAsia="Arial" w:hAnsi="Arial"/>
          <w:sz w:val="18"/>
          <w:szCs w:val="18"/>
          <w:b w:val="1"/>
          <w:bCs w:val="1"/>
          <w:color w:val="auto"/>
        </w:rPr>
        <w:t>to participate in the Exchange Offer.</w:t>
      </w:r>
    </w:p>
    <w:p>
      <w:pPr>
        <w:spacing w:after="0" w:line="90"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We reserve the right to reject any or all surrenders of stock options that we determine are not in an appropriate form or that we determine would be unlawful to accept. Subject to our right to extend, terminate and amend the Exchange Offer, we expect to accept all properly surrendered eligible stock options on the date we grant the new options.</w:t>
      </w:r>
    </w:p>
    <w:p>
      <w:pPr>
        <w:spacing w:after="0" w:line="87" w:lineRule="exact"/>
        <w:rPr>
          <w:sz w:val="20"/>
          <w:szCs w:val="20"/>
          <w:color w:val="auto"/>
        </w:rPr>
      </w:pPr>
    </w:p>
    <w:p>
      <w:pPr>
        <w:ind w:right="460" w:firstLine="397"/>
        <w:spacing w:after="0" w:line="277" w:lineRule="auto"/>
        <w:rPr>
          <w:sz w:val="20"/>
          <w:szCs w:val="20"/>
          <w:color w:val="auto"/>
        </w:rPr>
      </w:pPr>
      <w:r>
        <w:rPr>
          <w:rFonts w:ascii="Arial" w:cs="Arial" w:eastAsia="Arial" w:hAnsi="Arial"/>
          <w:sz w:val="18"/>
          <w:szCs w:val="18"/>
          <w:color w:val="auto"/>
        </w:rPr>
        <w:t xml:space="preserve">See Section 3, </w:t>
      </w:r>
      <w:r>
        <w:rPr>
          <w:rFonts w:ascii="Arial" w:cs="Arial" w:eastAsia="Arial" w:hAnsi="Arial"/>
          <w:sz w:val="18"/>
          <w:szCs w:val="18"/>
          <w:i w:val="1"/>
          <w:iCs w:val="1"/>
          <w:color w:val="auto"/>
        </w:rPr>
        <w:t>Procedures for Surrendering Eligible Stock Options</w:t>
      </w:r>
      <w:r>
        <w:rPr>
          <w:rFonts w:ascii="Arial" w:cs="Arial" w:eastAsia="Arial" w:hAnsi="Arial"/>
          <w:sz w:val="18"/>
          <w:szCs w:val="18"/>
          <w:color w:val="auto"/>
        </w:rPr>
        <w:t xml:space="preserve">, and Section 6, </w:t>
      </w:r>
      <w:r>
        <w:rPr>
          <w:rFonts w:ascii="Arial" w:cs="Arial" w:eastAsia="Arial" w:hAnsi="Arial"/>
          <w:sz w:val="18"/>
          <w:szCs w:val="18"/>
          <w:i w:val="1"/>
          <w:iCs w:val="1"/>
          <w:color w:val="auto"/>
        </w:rPr>
        <w:t>Conditions of the Exchange Offer,</w:t>
      </w:r>
      <w:r>
        <w:rPr>
          <w:rFonts w:ascii="Arial" w:cs="Arial" w:eastAsia="Arial" w:hAnsi="Arial"/>
          <w:sz w:val="18"/>
          <w:szCs w:val="18"/>
          <w:color w:val="auto"/>
        </w:rPr>
        <w:t xml:space="preserve"> for more information.</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Q32</w:t>
        <w:tab/>
        <w:t>Can I change my mind and withdraw from participating in the Exchange Offer?</w:t>
      </w:r>
    </w:p>
    <w:p>
      <w:pPr>
        <w:spacing w:after="0" w:line="135" w:lineRule="exact"/>
        <w:rPr>
          <w:sz w:val="20"/>
          <w:szCs w:val="20"/>
          <w:color w:val="auto"/>
        </w:rPr>
      </w:pPr>
    </w:p>
    <w:p>
      <w:pPr>
        <w:ind w:right="40" w:firstLine="397"/>
        <w:spacing w:after="0" w:line="268" w:lineRule="auto"/>
        <w:rPr>
          <w:sz w:val="20"/>
          <w:szCs w:val="20"/>
          <w:color w:val="auto"/>
        </w:rPr>
      </w:pPr>
      <w:r>
        <w:rPr>
          <w:rFonts w:ascii="Arial" w:cs="Arial" w:eastAsia="Arial" w:hAnsi="Arial"/>
          <w:sz w:val="17"/>
          <w:szCs w:val="17"/>
          <w:color w:val="auto"/>
        </w:rPr>
        <w:t xml:space="preserve">Yes. If you elect to exchange eligible stock options and later change your mind, you may notify BNYMellon before the Exchange Offer expires by updating your election at the Stock Option Exchange Program Website at www.corp-action.com/analogdevices. Your updated election must be submitted before the expiration deadline of 12:00 midnight, New York City time, at the end of Friday, September 25, 2009 (or such later date as may apply if the Exchange Offer is extended) to withdraw or change your election. The more recent election will entirely replace your previous election. You may also withdraw or change your election by delivering an updated paper election form to your local Human Resources representative prior to the expiration of the Exchange Offer. We recommend that you deliver the updated form to your Human Resources representative allowing additional time for the paper election form to be processed. Once you have withdrawn your election, you may again elect to exchange those options by following the procedures for exchanging eligible stock options as discussed above. </w:t>
      </w:r>
      <w:r>
        <w:rPr>
          <w:rFonts w:ascii="Arial" w:cs="Arial" w:eastAsia="Arial" w:hAnsi="Arial"/>
          <w:sz w:val="17"/>
          <w:szCs w:val="17"/>
          <w:b w:val="1"/>
          <w:bCs w:val="1"/>
          <w:color w:val="auto"/>
        </w:rPr>
        <w:t>If you miss the deadline for withdrawing or making a new election but remain an eligible</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employee, any eligible stock options previously submitted for exchange will be exchanged pursuant to the Exchange Offer. </w:t>
      </w:r>
      <w:r>
        <w:rPr>
          <w:rFonts w:ascii="Arial" w:cs="Arial" w:eastAsia="Arial" w:hAnsi="Arial"/>
          <w:sz w:val="17"/>
          <w:szCs w:val="17"/>
          <w:color w:val="auto"/>
        </w:rPr>
        <w:t>Although we intend to accept all properly surrendered eligible options promptly after the expiration of this offer, if we have not accepted your options within 40 business days of the commencement of the Exchange Offer, you may withdraw your tendered options at any time thereafter.</w:t>
      </w:r>
    </w:p>
    <w:p>
      <w:pPr>
        <w:spacing w:after="0" w:line="93" w:lineRule="exact"/>
        <w:rPr>
          <w:sz w:val="20"/>
          <w:szCs w:val="20"/>
          <w:color w:val="auto"/>
        </w:rPr>
      </w:pPr>
    </w:p>
    <w:p>
      <w:pPr>
        <w:jc w:val="both"/>
        <w:ind w:right="180" w:firstLine="397"/>
        <w:spacing w:after="0" w:line="264" w:lineRule="auto"/>
        <w:rPr>
          <w:sz w:val="20"/>
          <w:szCs w:val="20"/>
          <w:color w:val="auto"/>
        </w:rPr>
      </w:pPr>
      <w:r>
        <w:rPr>
          <w:rFonts w:ascii="Arial" w:cs="Arial" w:eastAsia="Arial" w:hAnsi="Arial"/>
          <w:sz w:val="18"/>
          <w:szCs w:val="18"/>
          <w:color w:val="auto"/>
        </w:rPr>
        <w:t xml:space="preserve">As noted above, for your convenience, Analog has set up computer kiosks at some of our facilities to help employees who do not have access to personal computers make, change or withdraw their previously made elections. Please see Section 4, </w:t>
      </w:r>
      <w:r>
        <w:rPr>
          <w:rFonts w:ascii="Arial" w:cs="Arial" w:eastAsia="Arial" w:hAnsi="Arial"/>
          <w:sz w:val="18"/>
          <w:szCs w:val="18"/>
          <w:i w:val="1"/>
          <w:iCs w:val="1"/>
          <w:color w:val="auto"/>
        </w:rPr>
        <w:t>Withdrawal Rights</w:t>
      </w:r>
      <w:r>
        <w:rPr>
          <w:rFonts w:ascii="Arial" w:cs="Arial" w:eastAsia="Arial" w:hAnsi="Arial"/>
          <w:sz w:val="18"/>
          <w:szCs w:val="18"/>
          <w:color w:val="auto"/>
        </w:rPr>
        <w:t>, below for more information.</w:t>
      </w:r>
    </w:p>
    <w:p>
      <w:pPr>
        <w:spacing w:after="0" w:line="191"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Q33</w:t>
        <w:tab/>
        <w:t>How will I know if my election form has been received?</w:t>
      </w:r>
    </w:p>
    <w:p>
      <w:pPr>
        <w:spacing w:after="0" w:line="135"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Once you make a proper election on the Stock Option Exchange Program Website at www.corp-action.com/analogdevices, you will receive an on-screen confirmation at the end of your session. You are encouraged to print this confirmation for your records. In addition, you can check the Election Confirmation page on the Stock Option Exchange Program Website at www.corp-action.com/analogdevices at any time to see your current election(s). You will not receive confirmation in the mail for any elections you make online or by paper form. You may also contact the BNY Mellon Customer Service Center to confirm your election has been received, available Monday through Friday, 8:00 a.m. to 2:00 a.m., New York City time, at the numbers below:</w:t>
      </w:r>
    </w:p>
    <w:p>
      <w:pPr>
        <w:spacing w:after="0" w:line="84" w:lineRule="exact"/>
        <w:rPr>
          <w:sz w:val="20"/>
          <w:szCs w:val="20"/>
          <w:color w:val="auto"/>
        </w:rPr>
      </w:pPr>
    </w:p>
    <w:p>
      <w:pPr>
        <w:ind w:left="600" w:hanging="20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6585-4140 from all ADI locations</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(781) 461-4140 from locations outside of ADI (not a toll-free number).</w:t>
      </w:r>
    </w:p>
    <w:p>
      <w:pPr>
        <w:spacing w:after="0" w:line="127" w:lineRule="exact"/>
        <w:rPr>
          <w:sz w:val="20"/>
          <w:szCs w:val="20"/>
          <w:color w:val="auto"/>
        </w:rPr>
      </w:pPr>
    </w:p>
    <w:p>
      <w:pPr>
        <w:ind w:right="1240" w:firstLine="397"/>
        <w:spacing w:after="0" w:line="548" w:lineRule="auto"/>
        <w:rPr>
          <w:sz w:val="20"/>
          <w:szCs w:val="20"/>
          <w:color w:val="auto"/>
        </w:rPr>
      </w:pPr>
      <w:r>
        <w:rPr>
          <w:rFonts w:ascii="Arial" w:cs="Arial" w:eastAsia="Arial" w:hAnsi="Arial"/>
          <w:sz w:val="18"/>
          <w:szCs w:val="18"/>
          <w:b w:val="1"/>
          <w:bCs w:val="1"/>
          <w:color w:val="auto"/>
        </w:rPr>
        <w:t>It is your responsibility to ensure that your election is received prior to the expiration of the Exchange Offer. Q34 What will happen if I do not submit my election form by the deadline?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28" w:name="page29"/>
    <w:bookmarkEnd w:id="28"/>
    <w:p>
      <w:pPr>
        <w:ind w:firstLine="397"/>
        <w:spacing w:after="0" w:line="259" w:lineRule="auto"/>
        <w:rPr>
          <w:sz w:val="20"/>
          <w:szCs w:val="20"/>
          <w:color w:val="auto"/>
        </w:rPr>
      </w:pPr>
      <w:r>
        <w:rPr>
          <w:rFonts w:ascii="Arial" w:cs="Arial" w:eastAsia="Arial" w:hAnsi="Arial"/>
          <w:sz w:val="18"/>
          <w:szCs w:val="18"/>
          <w:color w:val="auto"/>
        </w:rPr>
        <w:t>If we do not receive your election to surrender eligible stock options for exchange before the Exchange Offer expires, then all of your eligible stock options will remain outstanding at their original exercise price and subject to their original terms. Late elections cannot be accepted. If you decide not to surrender any of your eligible stock options for exchange in the Exchange Offer, you do not need to do anything.</w:t>
      </w:r>
    </w:p>
    <w:p>
      <w:pPr>
        <w:spacing w:after="0" w:line="196"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b w:val="1"/>
          <w:bCs w:val="1"/>
          <w:color w:val="auto"/>
        </w:rPr>
        <w:t>Q35</w:t>
        <w:tab/>
        <w:t>Is there anything country specific I should know about the Exchange Offer?</w:t>
      </w:r>
    </w:p>
    <w:p>
      <w:pPr>
        <w:spacing w:after="0" w:line="135" w:lineRule="exact"/>
        <w:rPr>
          <w:sz w:val="20"/>
          <w:szCs w:val="20"/>
          <w:color w:val="auto"/>
        </w:rPr>
      </w:pPr>
    </w:p>
    <w:p>
      <w:pPr>
        <w:jc w:val="both"/>
        <w:ind w:right="40" w:firstLine="397"/>
        <w:spacing w:after="0" w:line="259" w:lineRule="auto"/>
        <w:rPr>
          <w:sz w:val="20"/>
          <w:szCs w:val="20"/>
          <w:color w:val="auto"/>
        </w:rPr>
      </w:pPr>
      <w:r>
        <w:rPr>
          <w:rFonts w:ascii="Arial" w:cs="Arial" w:eastAsia="Arial" w:hAnsi="Arial"/>
          <w:sz w:val="18"/>
          <w:szCs w:val="18"/>
          <w:color w:val="auto"/>
        </w:rPr>
        <w:t>If you are subject to the tax laws of a country outside the United States, even if you are a resident of the United States, you should be aware that there may be tax, social insurance or other consequences that may apply to you. You should review the Schedules attached to this Offer to Exchange, which contain additional information about tax issues and other terms and conditions of the Exchange Offer in specific countries.</w:t>
      </w:r>
    </w:p>
    <w:p>
      <w:pPr>
        <w:spacing w:after="0" w:line="196" w:lineRule="exact"/>
        <w:rPr>
          <w:sz w:val="20"/>
          <w:szCs w:val="20"/>
          <w:color w:val="auto"/>
        </w:rPr>
      </w:pPr>
    </w:p>
    <w:p>
      <w:pPr>
        <w:ind w:left="600" w:right="400" w:hanging="599"/>
        <w:spacing w:after="0" w:line="282" w:lineRule="auto"/>
        <w:tabs>
          <w:tab w:leader="none" w:pos="580" w:val="left"/>
        </w:tabs>
        <w:rPr>
          <w:sz w:val="20"/>
          <w:szCs w:val="20"/>
          <w:color w:val="auto"/>
        </w:rPr>
      </w:pPr>
      <w:r>
        <w:rPr>
          <w:rFonts w:ascii="Arial" w:cs="Arial" w:eastAsia="Arial" w:hAnsi="Arial"/>
          <w:sz w:val="18"/>
          <w:szCs w:val="18"/>
          <w:b w:val="1"/>
          <w:bCs w:val="1"/>
          <w:color w:val="auto"/>
        </w:rPr>
        <w:t>Q36</w:t>
        <w:tab/>
        <w:t>What if I have questions regarding the Exchange Offer, or if I need a paper copy or additional copies of this Offer to Exchange or any documents attached or referred to in this document?</w:t>
      </w:r>
    </w:p>
    <w:p>
      <w:pPr>
        <w:spacing w:after="0" w:line="71"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If you have difficulty accessing the Stock Option Exchange Program Website, have questions regarding the Exchange Offer or have requests for assistance (including about your PIN, requests for additional or paper copies of this Offer to Exchange or other documents relating to the Exchange Offer), please contact the BNY Mellon Customer Service Center, available Monday through Friday, 8:00 a.m. to 2:00 a.m., New York City time, at the numbers below:</w:t>
      </w:r>
    </w:p>
    <w:p>
      <w:pPr>
        <w:spacing w:after="0" w:line="92" w:lineRule="exact"/>
        <w:rPr>
          <w:sz w:val="20"/>
          <w:szCs w:val="20"/>
          <w:color w:val="auto"/>
        </w:rPr>
      </w:pPr>
    </w:p>
    <w:p>
      <w:pPr>
        <w:ind w:left="600" w:hanging="20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6585-4140 from all ADI locations</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(781) 461-4140 from locations outside of ADI (not a toll-free number).</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request a paper election form</w:t>
      </w:r>
      <w:r>
        <w:rPr>
          <w:rFonts w:ascii="Arial" w:cs="Arial" w:eastAsia="Arial" w:hAnsi="Arial"/>
          <w:sz w:val="18"/>
          <w:szCs w:val="18"/>
          <w:b w:val="1"/>
          <w:bCs w:val="1"/>
          <w:color w:val="auto"/>
        </w:rPr>
        <w:t>,</w:t>
      </w:r>
      <w:r>
        <w:rPr>
          <w:rFonts w:ascii="Arial" w:cs="Arial" w:eastAsia="Arial" w:hAnsi="Arial"/>
          <w:sz w:val="18"/>
          <w:szCs w:val="18"/>
          <w:color w:val="auto"/>
        </w:rPr>
        <w:t xml:space="preserve"> please call contact your local Human Resource representative.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35"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Participating in the Exchange Offer involves a number of risks and uncertainties, including those described below. You should carefully consider these risks and uncertainties, and you are encouraged to consult your tax, financial and legal advisors before deciding to participate in the Exchange Offer.</w:t>
      </w:r>
    </w:p>
    <w:p>
      <w:pPr>
        <w:spacing w:after="0" w:line="19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Risks Related to the Exchange Offer</w:t>
      </w:r>
    </w:p>
    <w:p>
      <w:pPr>
        <w:spacing w:after="0" w:line="135" w:lineRule="exact"/>
        <w:rPr>
          <w:sz w:val="20"/>
          <w:szCs w:val="20"/>
          <w:color w:val="auto"/>
        </w:rPr>
      </w:pPr>
    </w:p>
    <w:p>
      <w:pPr>
        <w:ind w:right="120" w:firstLine="397"/>
        <w:spacing w:after="0" w:line="277" w:lineRule="auto"/>
        <w:rPr>
          <w:sz w:val="20"/>
          <w:szCs w:val="20"/>
          <w:color w:val="auto"/>
        </w:rPr>
      </w:pPr>
      <w:r>
        <w:rPr>
          <w:rFonts w:ascii="Arial" w:cs="Arial" w:eastAsia="Arial" w:hAnsi="Arial"/>
          <w:sz w:val="18"/>
          <w:szCs w:val="18"/>
          <w:i w:val="1"/>
          <w:iCs w:val="1"/>
          <w:color w:val="auto"/>
        </w:rPr>
        <w:t>If you exchange eligible stock options for new stock options in the Exchange Offer and your employment with us terminates before the new stock options fully vest, you will forfeit any unvested portion of your new stock options.</w:t>
      </w:r>
    </w:p>
    <w:p>
      <w:pPr>
        <w:spacing w:after="0" w:line="76" w:lineRule="exact"/>
        <w:rPr>
          <w:sz w:val="20"/>
          <w:szCs w:val="20"/>
          <w:color w:val="auto"/>
        </w:rPr>
      </w:pPr>
    </w:p>
    <w:p>
      <w:pPr>
        <w:ind w:right="60" w:firstLine="397"/>
        <w:spacing w:after="0" w:line="273" w:lineRule="auto"/>
        <w:rPr>
          <w:sz w:val="20"/>
          <w:szCs w:val="20"/>
          <w:color w:val="auto"/>
        </w:rPr>
      </w:pPr>
      <w:r>
        <w:rPr>
          <w:rFonts w:ascii="Arial" w:cs="Arial" w:eastAsia="Arial" w:hAnsi="Arial"/>
          <w:sz w:val="17"/>
          <w:szCs w:val="17"/>
          <w:color w:val="auto"/>
        </w:rPr>
        <w:t>If you elect to participate in the Exchange Offer, the new stock options will have a new vesting schedule of one or three years. Other than in certain foreign jurisdictions as described in the attached Schedules, if your employment with us terminates, your new stock options will cease vesting, and any unvested portion of your new stock options will be cancelled as of your separation date. Accordingly, if you exchange eligible stock options for new stock options in the Exchange Offer and your employment with us terminates before the new stock options fully vest, you will forfeit any unvested portion of your new stock options even if the eligible stock options surrendered in the Exchange Offer were vested at the time of the exchange.</w:t>
      </w:r>
    </w:p>
    <w:p>
      <w:pPr>
        <w:spacing w:after="0" w:line="84"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Nothing in the Exchange Offer should be construed to confer upon you the right to remain an employee of Analog or one of our subsidiaries. The terms of your employment with us remain unchanged. We cannot guarantee or provide you with any assurance that you will not be subject to involuntary termination or that you will otherwise remain employed until the new stock option grant date or the new vesting dates of your new options.</w:t>
      </w:r>
    </w:p>
    <w:p>
      <w:pPr>
        <w:spacing w:after="0" w:line="92"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i w:val="1"/>
          <w:iCs w:val="1"/>
          <w:color w:val="auto"/>
        </w:rPr>
        <w:t>If you receive new stock options in the Exchange Offer, your new stock options will be subject to new terms and conditions which will not include certain favorable retirement provisions provided in certain eligible stock options.</w:t>
      </w:r>
    </w:p>
    <w:p>
      <w:pPr>
        <w:spacing w:after="0" w:line="76" w:lineRule="exact"/>
        <w:rPr>
          <w:sz w:val="20"/>
          <w:szCs w:val="20"/>
          <w:color w:val="auto"/>
        </w:rPr>
      </w:pPr>
    </w:p>
    <w:p>
      <w:pPr>
        <w:ind w:right="20" w:firstLine="397"/>
        <w:spacing w:after="0" w:line="277" w:lineRule="auto"/>
        <w:rPr>
          <w:sz w:val="20"/>
          <w:szCs w:val="20"/>
          <w:color w:val="auto"/>
        </w:rPr>
      </w:pPr>
      <w:r>
        <w:rPr>
          <w:rFonts w:ascii="Arial" w:cs="Arial" w:eastAsia="Arial" w:hAnsi="Arial"/>
          <w:sz w:val="18"/>
          <w:szCs w:val="18"/>
          <w:color w:val="auto"/>
        </w:rPr>
        <w:t>Analog introduced a retirement provision beginning with the November 10, 2000 grant, which provided that all, or some portion of, options whether exercisable or not on the date of the employee’s retirement would continue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49" w:right="1059" w:bottom="1440" w:gutter="0" w:footer="0" w:header="0"/>
        </w:sectPr>
      </w:pPr>
    </w:p>
    <w:bookmarkStart w:id="29" w:name="page30"/>
    <w:bookmarkEnd w:id="29"/>
    <w:p>
      <w:pPr>
        <w:ind w:right="200"/>
        <w:spacing w:after="0" w:line="297" w:lineRule="auto"/>
        <w:rPr>
          <w:sz w:val="20"/>
          <w:szCs w:val="20"/>
          <w:color w:val="auto"/>
        </w:rPr>
      </w:pPr>
      <w:r>
        <w:rPr>
          <w:rFonts w:ascii="Arial" w:cs="Arial" w:eastAsia="Arial" w:hAnsi="Arial"/>
          <w:sz w:val="16"/>
          <w:szCs w:val="16"/>
          <w:color w:val="auto"/>
        </w:rPr>
        <w:t>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For your information, unless prohibited by law, the following reflects the 2006 retirement provision that will be included in the new option grants:</w:t>
      </w:r>
    </w:p>
    <w:p>
      <w:pPr>
        <w:spacing w:after="0" w:line="64" w:lineRule="exact"/>
        <w:rPr>
          <w:sz w:val="20"/>
          <w:szCs w:val="20"/>
          <w:color w:val="auto"/>
        </w:rPr>
      </w:pPr>
    </w:p>
    <w:p>
      <w:pPr>
        <w:ind w:left="380" w:right="240"/>
        <w:spacing w:after="0" w:line="297" w:lineRule="auto"/>
        <w:rPr>
          <w:sz w:val="20"/>
          <w:szCs w:val="20"/>
          <w:color w:val="auto"/>
        </w:rPr>
      </w:pPr>
      <w:r>
        <w:rPr>
          <w:rFonts w:ascii="Arial" w:cs="Arial" w:eastAsia="Arial" w:hAnsi="Arial"/>
          <w:sz w:val="16"/>
          <w:szCs w:val="16"/>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64" w:lineRule="exact"/>
        <w:rPr>
          <w:sz w:val="20"/>
          <w:szCs w:val="20"/>
          <w:color w:val="auto"/>
        </w:rPr>
      </w:pPr>
    </w:p>
    <w:p>
      <w:pPr>
        <w:ind w:right="120" w:firstLine="397"/>
        <w:spacing w:after="0" w:line="277" w:lineRule="auto"/>
        <w:rPr>
          <w:sz w:val="20"/>
          <w:szCs w:val="20"/>
          <w:color w:val="auto"/>
        </w:rPr>
      </w:pPr>
      <w:r>
        <w:rPr>
          <w:rFonts w:ascii="Arial" w:cs="Arial" w:eastAsia="Arial" w:hAnsi="Arial"/>
          <w:sz w:val="18"/>
          <w:szCs w:val="18"/>
          <w:color w:val="auto"/>
        </w:rPr>
        <w:t>Thus, the 2006 retirement provision that will be included in all new options results in the forfeiture of the unvested portion of your options at the time of your retirement, regardless of what the retirement provision in your old options stated.</w:t>
      </w:r>
    </w:p>
    <w:p>
      <w:pPr>
        <w:spacing w:after="0" w:line="76" w:lineRule="exact"/>
        <w:rPr>
          <w:sz w:val="20"/>
          <w:szCs w:val="20"/>
          <w:color w:val="auto"/>
        </w:rPr>
      </w:pPr>
    </w:p>
    <w:p>
      <w:pPr>
        <w:ind w:right="80" w:firstLine="397"/>
        <w:spacing w:after="0" w:line="277" w:lineRule="auto"/>
        <w:rPr>
          <w:sz w:val="20"/>
          <w:szCs w:val="20"/>
          <w:color w:val="auto"/>
        </w:rPr>
      </w:pPr>
      <w:r>
        <w:rPr>
          <w:rFonts w:ascii="Arial" w:cs="Arial" w:eastAsia="Arial" w:hAnsi="Arial"/>
          <w:sz w:val="18"/>
          <w:szCs w:val="18"/>
          <w:i w:val="1"/>
          <w:iCs w:val="1"/>
          <w:color w:val="auto"/>
        </w:rPr>
        <w:t>If the price of our common stock increases over time, the value of the new stock options that you receive in the Exchange Offer may ultimately be less than the value of the eligible stock options that you surrendered in the exchange.</w:t>
      </w:r>
    </w:p>
    <w:p>
      <w:pPr>
        <w:spacing w:after="0" w:line="76" w:lineRule="exact"/>
        <w:rPr>
          <w:sz w:val="20"/>
          <w:szCs w:val="20"/>
          <w:color w:val="auto"/>
        </w:rPr>
      </w:pPr>
    </w:p>
    <w:p>
      <w:pPr>
        <w:ind w:right="20" w:firstLine="397"/>
        <w:spacing w:after="0" w:line="291" w:lineRule="auto"/>
        <w:rPr>
          <w:sz w:val="20"/>
          <w:szCs w:val="20"/>
          <w:color w:val="auto"/>
        </w:rPr>
      </w:pPr>
      <w:r>
        <w:rPr>
          <w:rFonts w:ascii="Arial" w:cs="Arial" w:eastAsia="Arial" w:hAnsi="Arial"/>
          <w:sz w:val="16"/>
          <w:szCs w:val="16"/>
          <w:color w:val="auto"/>
        </w:rPr>
        <w:t>The exchange ratios used in the Exchange Offer are designed to result in the fair value, using standard valuation methods, of the new stock options being approximately equal to the fair value of the eligible stock options being surrendered for exchange (based on valuation assumptions made when the offer to exchange commences). We are not able to precisely predict what ADI’s closing stock price will be on the date when the price for the new grants will be established; therefore, we had to make reasonable assumptions about the eventual new grant price when setting the option exchange ratios. The exchange ratios have been conservatively set with a goal of making the Exchange Offer as cost neutral to us as possible, as stated to our shareholders when we proposed the Exchange Program. As a result, you will be issued a smaller number of new stock options than the eligible stock options you surrender for exchange.</w:t>
      </w:r>
    </w:p>
    <w:p>
      <w:pPr>
        <w:spacing w:after="0" w:line="73"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color w:val="auto"/>
        </w:rPr>
        <w:t>Because you will receive a smaller number of new stock options in the Exchange Offer than the eligible stock options you surrender for exchange, it is possible that, at some point in the future, your surrendered eligible stock options would have been economically more valuable than the new stock options granted in the Exchange Offer. For example, assume, for illustrative purposes only, that you surrender 990 eligible stock options originally granted in 2000 with an exercise price of $31 per share, and in exchange you receive a grant of 360 new stock options and the exercise price of the new stock options is $16 per share. Then, assume that two years after the new stock option grant date the price of our common stock increases to $40 per share. Under this example, if you had kept your surrendered eligible stock options and then exercised and sold all 990 of the underlying shares at $40 per share, you would have realized a pre-tax gain of $8,910 (i.e., 990 options multiplied by the $9 difference between the $40 market price and the $31 exercise price of your surrendered options), but if you exchanged your eligible stock options and sold the 360 underlying shares subject to the new stock options, you would only realize a pre-tax gain of $8,640 (i.e., 360 options multiplied by a $24 difference between the $40 market price and the $16 exercise price).</w:t>
      </w:r>
    </w:p>
    <w:p>
      <w:pPr>
        <w:spacing w:after="0" w:line="88"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i w:val="1"/>
          <w:iCs w:val="1"/>
          <w:color w:val="auto"/>
        </w:rPr>
        <w:t>If you are subject to non-U.S. tax laws, even if you are a resident of the United States, there may be tax, social insurance or other consequences for participating in the Exchange Offer.</w:t>
      </w:r>
    </w:p>
    <w:p>
      <w:pPr>
        <w:spacing w:after="0" w:line="76" w:lineRule="exact"/>
        <w:rPr>
          <w:sz w:val="20"/>
          <w:szCs w:val="20"/>
          <w:color w:val="auto"/>
        </w:rPr>
      </w:pPr>
    </w:p>
    <w:p>
      <w:pPr>
        <w:ind w:right="40" w:firstLine="397"/>
        <w:spacing w:after="0" w:line="302" w:lineRule="auto"/>
        <w:rPr>
          <w:sz w:val="20"/>
          <w:szCs w:val="20"/>
          <w:color w:val="auto"/>
        </w:rPr>
      </w:pPr>
      <w:r>
        <w:rPr>
          <w:rFonts w:ascii="Arial" w:cs="Arial" w:eastAsia="Arial" w:hAnsi="Arial"/>
          <w:sz w:val="16"/>
          <w:szCs w:val="16"/>
          <w:color w:val="auto"/>
        </w:rPr>
        <w:t>If you are subject to the tax laws of a country other than the United States, even if you are a resident of the United States, you should be aware that there may be tax, social insurance or other consequences that may apply to you. You should read the Schedules attached to this Offer to Exchange, which discuss the tax consequences and other issues related to participation in the Exchange Offer for your country of residence. You are encouraged to consult your own tax advisors to discuss these consequences.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0" w:name="page31"/>
    <w:bookmarkEnd w:id="30"/>
    <w:p>
      <w:pPr>
        <w:ind w:left="387"/>
        <w:spacing w:after="0"/>
        <w:rPr>
          <w:sz w:val="20"/>
          <w:szCs w:val="20"/>
          <w:color w:val="auto"/>
        </w:rPr>
      </w:pPr>
      <w:r>
        <w:rPr>
          <w:rFonts w:ascii="Arial" w:cs="Arial" w:eastAsia="Arial" w:hAnsi="Arial"/>
          <w:sz w:val="18"/>
          <w:szCs w:val="18"/>
          <w:b w:val="1"/>
          <w:bCs w:val="1"/>
          <w:color w:val="auto"/>
        </w:rPr>
        <w:t>Risks Related to Our Business and Common Stock</w:t>
      </w:r>
    </w:p>
    <w:p>
      <w:pPr>
        <w:spacing w:after="0" w:line="135" w:lineRule="exact"/>
        <w:rPr>
          <w:sz w:val="20"/>
          <w:szCs w:val="20"/>
          <w:color w:val="auto"/>
        </w:rPr>
      </w:pPr>
    </w:p>
    <w:p>
      <w:pPr>
        <w:ind w:left="7" w:right="80" w:firstLine="397"/>
        <w:spacing w:after="0" w:line="271" w:lineRule="auto"/>
        <w:rPr>
          <w:sz w:val="20"/>
          <w:szCs w:val="20"/>
          <w:color w:val="auto"/>
        </w:rPr>
      </w:pPr>
      <w:r>
        <w:rPr>
          <w:rFonts w:ascii="Arial" w:cs="Arial" w:eastAsia="Arial" w:hAnsi="Arial"/>
          <w:sz w:val="17"/>
          <w:szCs w:val="17"/>
          <w:color w:val="auto"/>
        </w:rPr>
        <w:t xml:space="preserve">You should carefully review the risk factors contained in our periodic and other reports filed with the Securities and Exchange Commission, or SEC, including those in our Quarterly Report on Form 10-Q for the quarter ended August 1, 2009 and our Annual Report on Form 10-K for the year ended November 1, 2008 and also the information provided in this Offer to Exchange and the other materials that we have filed with the SEC, before making a decision on whether to surrender your eligible stock options for exchange. You may access these filings electronically at the SEC’s website at www.sec.gov or on our Investor Relations website at investor.analog.com. In addition, upon request we will provide you with a copy of any or all of the documents to which we have referred you (without charge to you). See Section 16, </w:t>
      </w:r>
      <w:r>
        <w:rPr>
          <w:rFonts w:ascii="Arial" w:cs="Arial" w:eastAsia="Arial" w:hAnsi="Arial"/>
          <w:sz w:val="17"/>
          <w:szCs w:val="17"/>
          <w:i w:val="1"/>
          <w:iCs w:val="1"/>
          <w:color w:val="auto"/>
        </w:rPr>
        <w:t>Additional Information</w:t>
      </w:r>
      <w:r>
        <w:rPr>
          <w:rFonts w:ascii="Arial" w:cs="Arial" w:eastAsia="Arial" w:hAnsi="Arial"/>
          <w:sz w:val="17"/>
          <w:szCs w:val="17"/>
          <w:color w:val="auto"/>
        </w:rPr>
        <w:t>, for more information regarding reports we filed with the SEC and how to obtain copies of or otherwise review these reports.</w:t>
      </w:r>
    </w:p>
    <w:p>
      <w:pPr>
        <w:spacing w:after="0" w:line="297" w:lineRule="exact"/>
        <w:rPr>
          <w:sz w:val="20"/>
          <w:szCs w:val="20"/>
          <w:color w:val="auto"/>
        </w:rPr>
      </w:pPr>
    </w:p>
    <w:p>
      <w:pPr>
        <w:ind w:left="3907"/>
        <w:spacing w:after="0"/>
        <w:rPr>
          <w:sz w:val="20"/>
          <w:szCs w:val="20"/>
          <w:color w:val="auto"/>
        </w:rPr>
      </w:pPr>
      <w:r>
        <w:rPr>
          <w:rFonts w:ascii="Arial" w:cs="Arial" w:eastAsia="Arial" w:hAnsi="Arial"/>
          <w:sz w:val="18"/>
          <w:szCs w:val="18"/>
          <w:b w:val="1"/>
          <w:bCs w:val="1"/>
          <w:color w:val="auto"/>
        </w:rPr>
        <w:t>THE EXCHANGE OFFER</w:t>
      </w:r>
    </w:p>
    <w:p>
      <w:pPr>
        <w:spacing w:after="0" w:line="239"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 Eligible Stock Options; Eligible Employees; Expiration Date</w:t>
      </w:r>
    </w:p>
    <w:p>
      <w:pPr>
        <w:spacing w:after="0" w:line="135" w:lineRule="exact"/>
        <w:rPr>
          <w:sz w:val="20"/>
          <w:szCs w:val="20"/>
          <w:color w:val="auto"/>
        </w:rPr>
      </w:pPr>
    </w:p>
    <w:p>
      <w:pPr>
        <w:ind w:left="7" w:firstLine="397"/>
        <w:spacing w:after="0" w:line="255" w:lineRule="auto"/>
        <w:rPr>
          <w:sz w:val="20"/>
          <w:szCs w:val="20"/>
          <w:color w:val="auto"/>
        </w:rPr>
      </w:pPr>
      <w:r>
        <w:rPr>
          <w:rFonts w:ascii="Arial" w:cs="Arial" w:eastAsia="Arial" w:hAnsi="Arial"/>
          <w:sz w:val="18"/>
          <w:szCs w:val="18"/>
          <w:color w:val="auto"/>
        </w:rPr>
        <w:t xml:space="preserve">Upon the terms and subject to the conditions of the Exchange Offer, we are making an offer to eligible employees to exchange some or all of their eligible stock options (on a grant-by-grant basis) for new stock options with an exercise price equal to the closing price of our common stock, as reported on the NYSE, on the new stock option grant date (which will be promptly after the expiration of the Exchange Offer) or in some cases, cash. To participate, options must be properly surrendered in accordance with Section 3, </w:t>
      </w:r>
      <w:r>
        <w:rPr>
          <w:rFonts w:ascii="Arial" w:cs="Arial" w:eastAsia="Arial" w:hAnsi="Arial"/>
          <w:sz w:val="18"/>
          <w:szCs w:val="18"/>
          <w:i w:val="1"/>
          <w:iCs w:val="1"/>
          <w:color w:val="auto"/>
        </w:rPr>
        <w:t>Procedures</w:t>
      </w:r>
      <w:r>
        <w:rPr>
          <w:rFonts w:ascii="Arial" w:cs="Arial" w:eastAsia="Arial" w:hAnsi="Arial"/>
          <w:sz w:val="18"/>
          <w:szCs w:val="18"/>
          <w:color w:val="auto"/>
        </w:rPr>
        <w:t xml:space="preserve"> </w:t>
      </w:r>
      <w:r>
        <w:rPr>
          <w:rFonts w:ascii="Arial" w:cs="Arial" w:eastAsia="Arial" w:hAnsi="Arial"/>
          <w:sz w:val="18"/>
          <w:szCs w:val="18"/>
          <w:i w:val="1"/>
          <w:iCs w:val="1"/>
          <w:color w:val="auto"/>
        </w:rPr>
        <w:t>for Surrendering Eligible Stock Options</w:t>
      </w:r>
      <w:r>
        <w:rPr>
          <w:rFonts w:ascii="Arial" w:cs="Arial" w:eastAsia="Arial" w:hAnsi="Arial"/>
          <w:sz w:val="18"/>
          <w:szCs w:val="18"/>
          <w:color w:val="auto"/>
        </w:rPr>
        <w:t>, and not validly withdrawn pursuant to Section 4,</w:t>
      </w:r>
      <w:r>
        <w:rPr>
          <w:rFonts w:ascii="Arial" w:cs="Arial" w:eastAsia="Arial" w:hAnsi="Arial"/>
          <w:sz w:val="18"/>
          <w:szCs w:val="18"/>
          <w:i w:val="1"/>
          <w:iCs w:val="1"/>
          <w:color w:val="auto"/>
        </w:rPr>
        <w:t xml:space="preserve"> Withdrawal Rights</w:t>
      </w:r>
      <w:r>
        <w:rPr>
          <w:rFonts w:ascii="Arial" w:cs="Arial" w:eastAsia="Arial" w:hAnsi="Arial"/>
          <w:sz w:val="18"/>
          <w:szCs w:val="18"/>
          <w:color w:val="auto"/>
        </w:rPr>
        <w:t>, before the expiration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Offer.</w:t>
      </w:r>
    </w:p>
    <w:p>
      <w:pPr>
        <w:spacing w:after="0" w:line="99" w:lineRule="exact"/>
        <w:rPr>
          <w:sz w:val="20"/>
          <w:szCs w:val="20"/>
          <w:color w:val="auto"/>
        </w:rPr>
      </w:pPr>
    </w:p>
    <w:p>
      <w:pPr>
        <w:ind w:left="7" w:right="80" w:firstLine="397"/>
        <w:spacing w:after="0" w:line="291" w:lineRule="auto"/>
        <w:rPr>
          <w:sz w:val="20"/>
          <w:szCs w:val="20"/>
          <w:color w:val="auto"/>
        </w:rPr>
      </w:pP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Eligible stock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are those stock options held by eligible employees (a) with an exercise price greater than $30.68,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the highest price Analog stock traded at over the 52-weeks immediately preceding the commencement date of the Exchange Offer, and</w:t>
      </w:r>
    </w:p>
    <w:p>
      <w:pPr>
        <w:ind w:left="7" w:right="340" w:hanging="7"/>
        <w:spacing w:after="0" w:line="254" w:lineRule="auto"/>
        <w:tabs>
          <w:tab w:leader="none" w:pos="26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that were granted from November 10, 2000 through December 31, 2007. This exercise price per share threshold will be proportionately adjusted to reflect any stock split, reverse stock split, stock dividend, combination or reclassification of our common stock occurring after the commencement date and before the expiration date of the Exchange Offer. References to dollars (“$”) are to United States dollars.</w:t>
      </w:r>
    </w:p>
    <w:p>
      <w:pPr>
        <w:spacing w:after="0" w:line="95" w:lineRule="exact"/>
        <w:rPr>
          <w:sz w:val="20"/>
          <w:szCs w:val="20"/>
          <w:color w:val="auto"/>
        </w:rPr>
      </w:pPr>
    </w:p>
    <w:p>
      <w:pPr>
        <w:ind w:left="387"/>
        <w:spacing w:after="0"/>
        <w:rPr>
          <w:sz w:val="20"/>
          <w:szCs w:val="20"/>
          <w:color w:val="auto"/>
        </w:rPr>
      </w:pPr>
      <w:r>
        <w:rPr>
          <w:rFonts w:ascii="Arial" w:cs="Arial" w:eastAsia="Arial" w:hAnsi="Arial"/>
          <w:sz w:val="18"/>
          <w:szCs w:val="18"/>
          <w:color w:val="auto"/>
        </w:rPr>
        <w:t xml:space="preserve">You are 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eligible employee</w:t>
      </w:r>
      <w:r>
        <w:rPr>
          <w:rFonts w:ascii="Arial" w:cs="Arial" w:eastAsia="Arial" w:hAnsi="Arial"/>
          <w:sz w:val="18"/>
          <w:szCs w:val="18"/>
          <w:i w:val="1"/>
          <w:iCs w:val="1"/>
          <w:color w:val="auto"/>
        </w:rPr>
        <w:t>”</w:t>
      </w:r>
      <w:r>
        <w:rPr>
          <w:rFonts w:ascii="Arial" w:cs="Arial" w:eastAsia="Arial" w:hAnsi="Arial"/>
          <w:sz w:val="18"/>
          <w:szCs w:val="18"/>
          <w:color w:val="auto"/>
        </w:rPr>
        <w:t xml:space="preserve"> if you are:</w:t>
      </w:r>
    </w:p>
    <w:p>
      <w:pPr>
        <w:spacing w:after="0" w:line="131" w:lineRule="exact"/>
        <w:rPr>
          <w:sz w:val="20"/>
          <w:szCs w:val="20"/>
          <w:color w:val="auto"/>
        </w:rPr>
      </w:pPr>
    </w:p>
    <w:p>
      <w:pPr>
        <w:ind w:left="607" w:hanging="202"/>
        <w:spacing w:after="0"/>
        <w:tabs>
          <w:tab w:leader="none" w:pos="6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U.S. or international employee who holds eligible stock options (described in the paragraph above);</w:t>
      </w:r>
    </w:p>
    <w:p>
      <w:pPr>
        <w:spacing w:after="0" w:line="117" w:lineRule="exact"/>
        <w:rPr>
          <w:rFonts w:ascii="Arial" w:cs="Arial" w:eastAsia="Arial" w:hAnsi="Arial"/>
          <w:sz w:val="18"/>
          <w:szCs w:val="18"/>
          <w:color w:val="auto"/>
        </w:rPr>
      </w:pPr>
    </w:p>
    <w:p>
      <w:pPr>
        <w:ind w:left="607" w:right="400" w:hanging="202"/>
        <w:spacing w:after="0" w:line="277" w:lineRule="auto"/>
        <w:tabs>
          <w:tab w:leader="none" w:pos="6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employed on the date the Exchange Offer commences and remain employed with us through the expiration of the Exchange Offer;</w:t>
      </w:r>
    </w:p>
    <w:p>
      <w:pPr>
        <w:spacing w:after="0" w:line="62" w:lineRule="exact"/>
        <w:rPr>
          <w:rFonts w:ascii="Arial" w:cs="Arial" w:eastAsia="Arial" w:hAnsi="Arial"/>
          <w:sz w:val="18"/>
          <w:szCs w:val="18"/>
          <w:color w:val="auto"/>
        </w:rPr>
      </w:pPr>
    </w:p>
    <w:p>
      <w:pPr>
        <w:ind w:left="607" w:hanging="202"/>
        <w:spacing w:after="0"/>
        <w:tabs>
          <w:tab w:leader="none" w:pos="6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eligible to participate in the 2006 Plan; and</w:t>
      </w:r>
    </w:p>
    <w:p>
      <w:pPr>
        <w:spacing w:after="0" w:line="117" w:lineRule="exact"/>
        <w:rPr>
          <w:rFonts w:ascii="Arial" w:cs="Arial" w:eastAsia="Arial" w:hAnsi="Arial"/>
          <w:sz w:val="18"/>
          <w:szCs w:val="18"/>
          <w:color w:val="auto"/>
        </w:rPr>
      </w:pPr>
    </w:p>
    <w:p>
      <w:pPr>
        <w:ind w:left="607" w:hanging="202"/>
        <w:spacing w:after="0"/>
        <w:tabs>
          <w:tab w:leader="none" w:pos="607"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 one of our named executive officers or a member of our Board of Directors.</w:t>
      </w:r>
    </w:p>
    <w:p>
      <w:pPr>
        <w:spacing w:after="0" w:line="131" w:lineRule="exact"/>
        <w:rPr>
          <w:sz w:val="20"/>
          <w:szCs w:val="20"/>
          <w:color w:val="auto"/>
        </w:rPr>
      </w:pPr>
    </w:p>
    <w:p>
      <w:pPr>
        <w:jc w:val="both"/>
        <w:ind w:left="7" w:right="160" w:firstLine="397"/>
        <w:spacing w:after="0" w:line="264" w:lineRule="auto"/>
        <w:rPr>
          <w:sz w:val="20"/>
          <w:szCs w:val="20"/>
          <w:color w:val="auto"/>
        </w:rPr>
      </w:pPr>
      <w:r>
        <w:rPr>
          <w:rFonts w:ascii="Arial" w:cs="Arial" w:eastAsia="Arial" w:hAnsi="Arial"/>
          <w:sz w:val="18"/>
          <w:szCs w:val="18"/>
          <w:color w:val="auto"/>
        </w:rPr>
        <w:t>The Schedules attached to this Offer to Exchange contain additional information applicable to certain foreign jurisdictions; please review them carefully if applicable to you. Employees who reside in the Netherlands must agree in writing to the terms of the tax ruling described in Schedule S in order to be eligible to participate in the Exchange Offer.</w:t>
      </w:r>
    </w:p>
    <w:p>
      <w:pPr>
        <w:spacing w:after="0" w:line="87" w:lineRule="exact"/>
        <w:rPr>
          <w:sz w:val="20"/>
          <w:szCs w:val="20"/>
          <w:color w:val="auto"/>
        </w:rPr>
      </w:pPr>
    </w:p>
    <w:p>
      <w:pPr>
        <w:ind w:left="7" w:right="20" w:firstLine="397"/>
        <w:spacing w:after="0" w:line="255" w:lineRule="auto"/>
        <w:rPr>
          <w:sz w:val="20"/>
          <w:szCs w:val="20"/>
          <w:color w:val="auto"/>
        </w:rPr>
      </w:pPr>
      <w:r>
        <w:rPr>
          <w:rFonts w:ascii="Arial" w:cs="Arial" w:eastAsia="Arial" w:hAnsi="Arial"/>
          <w:sz w:val="18"/>
          <w:szCs w:val="18"/>
          <w:color w:val="auto"/>
        </w:rPr>
        <w:t>You will not be eligible to surrender eligible stock options or receive new stock options (or cash) if you cease to be an eligible employee for any reason prior to the expiration of the Exchange Offer, including retirement, disability or death. If you are on an authorized leave of absence and are otherwise an eligible employee, you will be eligible to participate in the Exchange Offer if you have eligible options. If you surrender your eligible stock options and they are accepted and cancelled in the Exchange Offer and you are on an authorized leave of absence on the new stock option grant date, you will be entitled to receive new stock options or cash in the Exchange Offer as long as you are otherwise eligible to participate in the 2006 Plan. Leave is considered authorized if it was approved in accordance with our policies.</w:t>
      </w:r>
    </w:p>
    <w:p>
      <w:pPr>
        <w:spacing w:after="0" w:line="378"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1" w:right="1039" w:bottom="1440" w:gutter="0" w:footer="0" w:header="0"/>
        </w:sectPr>
      </w:pPr>
    </w:p>
    <w:bookmarkStart w:id="31" w:name="page32"/>
    <w:bookmarkEnd w:id="31"/>
    <w:p>
      <w:pPr>
        <w:ind w:right="840" w:firstLine="397"/>
        <w:spacing w:after="0" w:line="308" w:lineRule="auto"/>
        <w:rPr>
          <w:sz w:val="20"/>
          <w:szCs w:val="20"/>
          <w:color w:val="auto"/>
        </w:rPr>
      </w:pPr>
      <w:r>
        <w:rPr>
          <w:rFonts w:ascii="Arial" w:cs="Arial" w:eastAsia="Arial" w:hAnsi="Arial"/>
          <w:sz w:val="17"/>
          <w:szCs w:val="17"/>
          <w:color w:val="auto"/>
        </w:rPr>
        <w:t xml:space="preserve">If you choose to participate in the Exchange Offer and if we accept your surrendered stock options, you will receive new stock options that will have substantially the same terms and conditions as the stock options you surrendered, </w:t>
      </w:r>
      <w:r>
        <w:rPr>
          <w:rFonts w:ascii="Arial" w:cs="Arial" w:eastAsia="Arial" w:hAnsi="Arial"/>
          <w:sz w:val="17"/>
          <w:szCs w:val="17"/>
          <w:i w:val="1"/>
          <w:iCs w:val="1"/>
          <w:u w:val="single" w:color="auto"/>
          <w:color w:val="auto"/>
        </w:rPr>
        <w:t>except that</w:t>
      </w:r>
      <w:r>
        <w:rPr>
          <w:rFonts w:ascii="Arial" w:cs="Arial" w:eastAsia="Arial" w:hAnsi="Arial"/>
          <w:sz w:val="17"/>
          <w:szCs w:val="17"/>
          <w:color w:val="auto"/>
        </w:rPr>
        <w:t>:</w:t>
      </w:r>
    </w:p>
    <w:p>
      <w:pPr>
        <w:spacing w:after="0" w:line="52" w:lineRule="exact"/>
        <w:rPr>
          <w:sz w:val="20"/>
          <w:szCs w:val="20"/>
          <w:color w:val="auto"/>
        </w:rPr>
      </w:pPr>
    </w:p>
    <w:p>
      <w:pPr>
        <w:ind w:left="600" w:right="580" w:hanging="202"/>
        <w:spacing w:after="0" w:line="25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 xml:space="preserve">You will receive a smaller number of new stock options. Using standard valuation techniques, the number of new stock options will be determined using an exchange ratio designed to result in a fair value approximately equal to the fair value of the stock options that are surrendered for exchange and to keep the exchange program as cost neutral to the Company as possible. More information about these valuation techniques is included above in Questions 19 and 20 and in Section 8, </w:t>
      </w:r>
      <w:r>
        <w:rPr>
          <w:rFonts w:ascii="Arial" w:cs="Arial" w:eastAsia="Arial" w:hAnsi="Arial"/>
          <w:sz w:val="18"/>
          <w:szCs w:val="18"/>
          <w:i w:val="1"/>
          <w:iCs w:val="1"/>
          <w:color w:val="auto"/>
        </w:rPr>
        <w:t>Source and Amount of</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 Terms of New Stock Options</w:t>
      </w:r>
      <w:r>
        <w:rPr>
          <w:rFonts w:ascii="Arial" w:cs="Arial" w:eastAsia="Arial" w:hAnsi="Arial"/>
          <w:sz w:val="18"/>
          <w:szCs w:val="18"/>
          <w:color w:val="auto"/>
        </w:rPr>
        <w:t>.</w:t>
      </w:r>
    </w:p>
    <w:p>
      <w:pPr>
        <w:spacing w:after="0" w:line="80" w:lineRule="exact"/>
        <w:rPr>
          <w:rFonts w:ascii="Arial" w:cs="Arial" w:eastAsia="Arial" w:hAnsi="Arial"/>
          <w:sz w:val="18"/>
          <w:szCs w:val="18"/>
          <w:color w:val="auto"/>
        </w:rPr>
      </w:pPr>
    </w:p>
    <w:p>
      <w:pPr>
        <w:ind w:left="600" w:right="600" w:hanging="202"/>
        <w:spacing w:after="0" w:line="277" w:lineRule="auto"/>
        <w:tabs>
          <w:tab w:leader="none" w:pos="6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new stock options will be subject to the terms and conditions of the 2006 Plan and any applicable sub-plans adopted under the 2006 Plan.</w:t>
      </w:r>
    </w:p>
    <w:p>
      <w:pPr>
        <w:spacing w:after="0" w:line="75" w:lineRule="exact"/>
        <w:rPr>
          <w:rFonts w:ascii="Arial" w:cs="Arial" w:eastAsia="Arial" w:hAnsi="Arial"/>
          <w:sz w:val="18"/>
          <w:szCs w:val="18"/>
          <w:color w:val="auto"/>
        </w:rPr>
      </w:pPr>
    </w:p>
    <w:p>
      <w:pPr>
        <w:ind w:left="580" w:right="440"/>
        <w:spacing w:after="0" w:line="302" w:lineRule="auto"/>
        <w:rPr>
          <w:rFonts w:ascii="Arial" w:cs="Arial" w:eastAsia="Arial" w:hAnsi="Arial"/>
          <w:sz w:val="18"/>
          <w:szCs w:val="18"/>
          <w:color w:val="auto"/>
        </w:rPr>
      </w:pPr>
      <w:r>
        <w:rPr>
          <w:rFonts w:ascii="Arial" w:cs="Arial" w:eastAsia="Arial" w:hAnsi="Arial"/>
          <w:sz w:val="16"/>
          <w:szCs w:val="16"/>
          <w:color w:val="auto"/>
        </w:rPr>
        <w:t>The exercise price for the new stock options will be equal to the closing price of Analog common stock on the date the new stock options are granted (promptly after the expiration of the Exchange Offer) as reported on the NYSE. We expect the exercise price for the new stock options to be lower than the exercise price of the stock options surrendered for exchange. See Schedule J and O attached to this Offer to Exchange for additional information regarding the exercise price of new options in France and Israel.</w:t>
      </w:r>
    </w:p>
    <w:p>
      <w:pPr>
        <w:spacing w:after="0" w:line="59" w:lineRule="exact"/>
        <w:rPr>
          <w:rFonts w:ascii="Arial" w:cs="Arial" w:eastAsia="Arial" w:hAnsi="Arial"/>
          <w:sz w:val="18"/>
          <w:szCs w:val="18"/>
          <w:color w:val="auto"/>
        </w:rPr>
      </w:pPr>
    </w:p>
    <w:p>
      <w:pPr>
        <w:ind w:left="600" w:right="480" w:hanging="202"/>
        <w:spacing w:after="0" w:line="302" w:lineRule="auto"/>
        <w:tabs>
          <w:tab w:leader="none" w:pos="6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new stock options will be subject to a new vesting period, even if all or a portion of the surrendered eligible stock options are already vested. The new options will also have a new contractual term (meaning the length of time before the option expires, or the lifespan of the option). Except as otherwise set forth in the attached Schedule J for grants made to employees in France, the vesting and term of the awards will fall into one of three tiers depending on the grant date of the original option,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Grant Dates of Original Option</w:t>
            </w:r>
          </w:p>
        </w:tc>
        <w:tc>
          <w:tcPr>
            <w:tcW w:w="5020" w:type="dxa"/>
            <w:vAlign w:val="bottom"/>
            <w:gridSpan w:val="2"/>
          </w:tcPr>
          <w:p>
            <w:pPr>
              <w:ind w:left="2380"/>
              <w:spacing w:after="0"/>
              <w:rPr>
                <w:sz w:val="20"/>
                <w:szCs w:val="20"/>
                <w:color w:val="auto"/>
              </w:rPr>
            </w:pPr>
            <w:r>
              <w:rPr>
                <w:rFonts w:ascii="Arial" w:cs="Arial" w:eastAsia="Arial" w:hAnsi="Arial"/>
                <w:sz w:val="14"/>
                <w:szCs w:val="14"/>
                <w:b w:val="1"/>
                <w:bCs w:val="1"/>
                <w:color w:val="auto"/>
              </w:rPr>
              <w:t>Vesting Provisions of New Option</w:t>
            </w: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w w:val="93"/>
              </w:rPr>
              <w:t>Term of New Option</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4000" w:type="dxa"/>
            <w:vAlign w:val="bottom"/>
          </w:tcPr>
          <w:p>
            <w:pPr>
              <w:spacing w:after="0"/>
              <w:rPr>
                <w:sz w:val="5"/>
                <w:szCs w:val="5"/>
                <w:color w:val="auto"/>
              </w:rPr>
            </w:pPr>
          </w:p>
        </w:tc>
        <w:tc>
          <w:tcPr>
            <w:tcW w:w="40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November 10, 2000 — September 28, 2003</w:t>
            </w:r>
          </w:p>
        </w:tc>
        <w:tc>
          <w:tcPr>
            <w:tcW w:w="4000" w:type="dxa"/>
            <w:vAlign w:val="bottom"/>
            <w:shd w:val="clear" w:color="auto" w:fill="CCEEFF"/>
          </w:tcPr>
          <w:p>
            <w:pPr>
              <w:ind w:left="840"/>
              <w:spacing w:after="0" w:line="201" w:lineRule="exact"/>
              <w:rPr>
                <w:sz w:val="20"/>
                <w:szCs w:val="20"/>
                <w:color w:val="auto"/>
              </w:rPr>
            </w:pPr>
            <w:r>
              <w:rPr>
                <w:rFonts w:ascii="Arial" w:cs="Arial" w:eastAsia="Arial" w:hAnsi="Arial"/>
                <w:sz w:val="18"/>
                <w:szCs w:val="18"/>
                <w:color w:val="auto"/>
              </w:rPr>
              <w:t>100% of the award will vest on the first</w:t>
            </w:r>
          </w:p>
        </w:tc>
        <w:tc>
          <w:tcPr>
            <w:tcW w:w="1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Two years</w:t>
            </w:r>
          </w:p>
        </w:tc>
        <w:tc>
          <w:tcPr>
            <w:tcW w:w="880" w:type="dxa"/>
            <w:vAlign w:val="bottom"/>
            <w:shd w:val="clear" w:color="auto" w:fill="CCEEFF"/>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40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anniversary of the grant date</w:t>
            </w:r>
          </w:p>
        </w:tc>
        <w:tc>
          <w:tcPr>
            <w:tcW w:w="10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September 29, 2003 — September 15, 2006</w:t>
            </w:r>
          </w:p>
        </w:tc>
        <w:tc>
          <w:tcPr>
            <w:tcW w:w="4000" w:type="dxa"/>
            <w:vAlign w:val="bottom"/>
          </w:tcPr>
          <w:p>
            <w:pPr>
              <w:ind w:left="840"/>
              <w:spacing w:after="0" w:line="202" w:lineRule="exact"/>
              <w:rPr>
                <w:sz w:val="20"/>
                <w:szCs w:val="20"/>
                <w:color w:val="auto"/>
              </w:rPr>
            </w:pPr>
            <w:r>
              <w:rPr>
                <w:rFonts w:ascii="Arial" w:cs="Arial" w:eastAsia="Arial" w:hAnsi="Arial"/>
                <w:sz w:val="17"/>
                <w:szCs w:val="17"/>
                <w:color w:val="auto"/>
              </w:rPr>
              <w:t>Award will vest 33</w:t>
            </w:r>
            <w:r>
              <w:rPr>
                <w:rFonts w:ascii="Arial" w:cs="Arial" w:eastAsia="Arial" w:hAnsi="Arial"/>
                <w:sz w:val="23"/>
                <w:szCs w:val="23"/>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on each</w:t>
            </w:r>
          </w:p>
        </w:tc>
        <w:tc>
          <w:tcPr>
            <w:tcW w:w="1020" w:type="dxa"/>
            <w:vAlign w:val="bottom"/>
          </w:tcPr>
          <w:p>
            <w:pPr>
              <w:ind w:left="220"/>
              <w:spacing w:after="0" w:line="201" w:lineRule="exact"/>
              <w:rPr>
                <w:sz w:val="20"/>
                <w:szCs w:val="20"/>
                <w:color w:val="auto"/>
              </w:rPr>
            </w:pPr>
            <w:r>
              <w:rPr>
                <w:rFonts w:ascii="Arial" w:cs="Arial" w:eastAsia="Arial" w:hAnsi="Arial"/>
                <w:sz w:val="18"/>
                <w:szCs w:val="18"/>
                <w:color w:val="auto"/>
                <w:w w:val="93"/>
              </w:rPr>
              <w:t>Five years</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00" w:type="dxa"/>
            <w:vAlign w:val="bottom"/>
          </w:tcPr>
          <w:p>
            <w:pPr>
              <w:ind w:left="840"/>
              <w:spacing w:after="0"/>
              <w:rPr>
                <w:sz w:val="20"/>
                <w:szCs w:val="20"/>
                <w:color w:val="auto"/>
              </w:rPr>
            </w:pPr>
            <w:r>
              <w:rPr>
                <w:rFonts w:ascii="Arial" w:cs="Arial" w:eastAsia="Arial" w:hAnsi="Arial"/>
                <w:sz w:val="18"/>
                <w:szCs w:val="18"/>
                <w:color w:val="auto"/>
              </w:rPr>
              <w:t>anniversary of the grant date until the</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18"/>
                <w:szCs w:val="18"/>
                <w:color w:val="auto"/>
              </w:rPr>
            </w:pPr>
          </w:p>
        </w:tc>
        <w:tc>
          <w:tcPr>
            <w:tcW w:w="4000" w:type="dxa"/>
            <w:vAlign w:val="bottom"/>
          </w:tcPr>
          <w:p>
            <w:pPr>
              <w:ind w:left="840"/>
              <w:spacing w:after="0"/>
              <w:rPr>
                <w:sz w:val="20"/>
                <w:szCs w:val="20"/>
                <w:color w:val="auto"/>
              </w:rPr>
            </w:pPr>
            <w:r>
              <w:rPr>
                <w:rFonts w:ascii="Arial" w:cs="Arial" w:eastAsia="Arial" w:hAnsi="Arial"/>
                <w:sz w:val="18"/>
                <w:szCs w:val="18"/>
                <w:color w:val="auto"/>
                <w:w w:val="97"/>
              </w:rPr>
              <w:t>third anniversary of the grant date, when</w:t>
            </w:r>
          </w:p>
        </w:tc>
        <w:tc>
          <w:tcPr>
            <w:tcW w:w="10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00" w:type="dxa"/>
            <w:vAlign w:val="bottom"/>
          </w:tcPr>
          <w:p>
            <w:pPr>
              <w:ind w:left="840"/>
              <w:spacing w:after="0"/>
              <w:rPr>
                <w:sz w:val="20"/>
                <w:szCs w:val="20"/>
                <w:color w:val="auto"/>
              </w:rPr>
            </w:pPr>
            <w:r>
              <w:rPr>
                <w:rFonts w:ascii="Arial" w:cs="Arial" w:eastAsia="Arial" w:hAnsi="Arial"/>
                <w:sz w:val="18"/>
                <w:szCs w:val="18"/>
                <w:color w:val="auto"/>
              </w:rPr>
              <w:t>the award will be fully vested</w:t>
            </w: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September 16, 2006 — December 31, 2007</w:t>
            </w:r>
          </w:p>
        </w:tc>
        <w:tc>
          <w:tcPr>
            <w:tcW w:w="4000" w:type="dxa"/>
            <w:vAlign w:val="bottom"/>
            <w:shd w:val="clear" w:color="auto" w:fill="CCEEFF"/>
          </w:tcPr>
          <w:p>
            <w:pPr>
              <w:ind w:left="840"/>
              <w:spacing w:after="0" w:line="202" w:lineRule="exact"/>
              <w:rPr>
                <w:sz w:val="20"/>
                <w:szCs w:val="20"/>
                <w:color w:val="auto"/>
              </w:rPr>
            </w:pPr>
            <w:r>
              <w:rPr>
                <w:rFonts w:ascii="Arial" w:cs="Arial" w:eastAsia="Arial" w:hAnsi="Arial"/>
                <w:sz w:val="17"/>
                <w:szCs w:val="17"/>
                <w:color w:val="auto"/>
              </w:rPr>
              <w:t>Award will vest 33</w:t>
            </w:r>
            <w:r>
              <w:rPr>
                <w:rFonts w:ascii="Arial" w:cs="Arial" w:eastAsia="Arial" w:hAnsi="Arial"/>
                <w:sz w:val="23"/>
                <w:szCs w:val="23"/>
                <w:color w:val="auto"/>
                <w:vertAlign w:val="superscript"/>
              </w:rPr>
              <w:t>1</w:t>
            </w:r>
            <w:r>
              <w:rPr>
                <w:rFonts w:ascii="Arial" w:cs="Arial" w:eastAsia="Arial" w:hAnsi="Arial"/>
                <w:sz w:val="17"/>
                <w:szCs w:val="17"/>
                <w:color w:val="auto"/>
              </w:rPr>
              <w:t>/</w:t>
            </w:r>
            <w:r>
              <w:rPr>
                <w:rFonts w:ascii="Arial" w:cs="Arial" w:eastAsia="Arial" w:hAnsi="Arial"/>
                <w:sz w:val="11"/>
                <w:szCs w:val="11"/>
                <w:color w:val="auto"/>
              </w:rPr>
              <w:t>3</w:t>
            </w:r>
            <w:r>
              <w:rPr>
                <w:rFonts w:ascii="Arial" w:cs="Arial" w:eastAsia="Arial" w:hAnsi="Arial"/>
                <w:sz w:val="17"/>
                <w:szCs w:val="17"/>
                <w:color w:val="auto"/>
              </w:rPr>
              <w:t>% on each</w:t>
            </w:r>
          </w:p>
        </w:tc>
        <w:tc>
          <w:tcPr>
            <w:tcW w:w="190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Seven years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anniversary of the grant date until the</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40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7"/>
              </w:rPr>
              <w:t>third anniversary of the grant date, when</w:t>
            </w:r>
          </w:p>
        </w:tc>
        <w:tc>
          <w:tcPr>
            <w:tcW w:w="10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00" w:type="dxa"/>
            <w:vAlign w:val="bottom"/>
            <w:shd w:val="clear" w:color="auto" w:fill="CCEEFF"/>
          </w:tcPr>
          <w:p>
            <w:pPr>
              <w:spacing w:after="0"/>
              <w:rPr>
                <w:sz w:val="20"/>
                <w:szCs w:val="20"/>
                <w:color w:val="auto"/>
              </w:rPr>
            </w:pPr>
          </w:p>
        </w:tc>
        <w:tc>
          <w:tcPr>
            <w:tcW w:w="400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the award will be fully vested</w:t>
            </w:r>
          </w:p>
        </w:tc>
        <w:tc>
          <w:tcPr>
            <w:tcW w:w="10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-1414145</wp:posOffset>
            </wp:positionV>
            <wp:extent cx="260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4062730</wp:posOffset>
            </wp:positionH>
            <wp:positionV relativeFrom="paragraph">
              <wp:posOffset>-1414145</wp:posOffset>
            </wp:positionV>
            <wp:extent cx="17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145" cy="8890"/>
                    </a:xfrm>
                    <a:prstGeom prst="rect">
                      <a:avLst/>
                    </a:prstGeom>
                    <a:noFill/>
                  </pic:spPr>
                </pic:pic>
              </a:graphicData>
            </a:graphic>
          </wp:anchor>
        </w:drawing>
        <w:drawing>
          <wp:anchor simplePos="0" relativeHeight="251657728" behindDoc="1" locked="0" layoutInCell="0" allowOverlap="1">
            <wp:simplePos x="0" y="0"/>
            <wp:positionH relativeFrom="column">
              <wp:posOffset>5760720</wp:posOffset>
            </wp:positionH>
            <wp:positionV relativeFrom="paragraph">
              <wp:posOffset>-1414145</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pacing w:after="0" w:line="87" w:lineRule="exact"/>
        <w:rPr>
          <w:sz w:val="20"/>
          <w:szCs w:val="20"/>
          <w:color w:val="auto"/>
        </w:rPr>
      </w:pPr>
    </w:p>
    <w:p>
      <w:pPr>
        <w:ind w:right="520" w:firstLine="397"/>
        <w:spacing w:after="0" w:line="259" w:lineRule="auto"/>
        <w:rPr>
          <w:sz w:val="20"/>
          <w:szCs w:val="20"/>
          <w:color w:val="auto"/>
        </w:rPr>
      </w:pPr>
      <w:r>
        <w:rPr>
          <w:rFonts w:ascii="Arial" w:cs="Arial" w:eastAsia="Arial" w:hAnsi="Arial"/>
          <w:sz w:val="18"/>
          <w:szCs w:val="18"/>
          <w:color w:val="auto"/>
        </w:rPr>
        <w:t>The number of new stock options (or cash) that you receive will depend on the exercise price(s) of the options that you surrender for exchange and the applicable exchange ratios. The exchange ratios for the Exchange Offer are set forth below. Note that the exchange ratios apply to each of your stock option grants separately, which means that the various stock option grants you have received may be subject to different exchange ratios.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 Date of Original Option</w:t>
            </w:r>
          </w:p>
        </w:tc>
        <w:tc>
          <w:tcPr>
            <w:tcW w:w="160" w:type="dxa"/>
            <w:vAlign w:val="bottom"/>
          </w:tcPr>
          <w:p>
            <w:pPr>
              <w:spacing w:after="0"/>
              <w:rPr>
                <w:sz w:val="14"/>
                <w:szCs w:val="14"/>
                <w:color w:val="auto"/>
              </w:rPr>
            </w:pPr>
          </w:p>
        </w:tc>
        <w:tc>
          <w:tcPr>
            <w:tcW w:w="2760" w:type="dxa"/>
            <w:vAlign w:val="bottom"/>
          </w:tcPr>
          <w:p>
            <w:pPr>
              <w:ind w:left="860"/>
              <w:spacing w:after="0"/>
              <w:rPr>
                <w:sz w:val="20"/>
                <w:szCs w:val="20"/>
                <w:color w:val="auto"/>
              </w:rPr>
            </w:pPr>
            <w:r>
              <w:rPr>
                <w:rFonts w:ascii="Arial" w:cs="Arial" w:eastAsia="Arial" w:hAnsi="Arial"/>
                <w:sz w:val="14"/>
                <w:szCs w:val="14"/>
                <w:b w:val="1"/>
                <w:bCs w:val="1"/>
                <w:color w:val="auto"/>
              </w:rPr>
              <w:t>Exercise Price of</w:t>
            </w:r>
          </w:p>
        </w:tc>
        <w:tc>
          <w:tcPr>
            <w:tcW w:w="480" w:type="dxa"/>
            <w:vAlign w:val="bottom"/>
          </w:tcPr>
          <w:p>
            <w:pPr>
              <w:spacing w:after="0"/>
              <w:rPr>
                <w:sz w:val="14"/>
                <w:szCs w:val="14"/>
                <w:color w:val="auto"/>
              </w:rPr>
            </w:pP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0" w:type="dxa"/>
            <w:vAlign w:val="bottom"/>
          </w:tcPr>
          <w:p>
            <w:pPr>
              <w:spacing w:after="0"/>
              <w:rPr>
                <w:sz w:val="1"/>
                <w:szCs w:val="1"/>
                <w:color w:val="auto"/>
              </w:rPr>
            </w:pPr>
          </w:p>
        </w:tc>
      </w:tr>
      <w:tr>
        <w:trPr>
          <w:trHeight w:val="171"/>
        </w:trPr>
        <w:tc>
          <w:tcPr>
            <w:tcW w:w="44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2760" w:type="dxa"/>
            <w:vAlign w:val="bottom"/>
            <w:tcBorders>
              <w:bottom w:val="single" w:sz="8" w:color="auto"/>
            </w:tcBorders>
          </w:tcPr>
          <w:p>
            <w:pPr>
              <w:ind w:left="900"/>
              <w:spacing w:after="0"/>
              <w:rPr>
                <w:sz w:val="20"/>
                <w:szCs w:val="20"/>
                <w:color w:val="auto"/>
              </w:rPr>
            </w:pPr>
            <w:r>
              <w:rPr>
                <w:rFonts w:ascii="Arial" w:cs="Arial" w:eastAsia="Arial" w:hAnsi="Arial"/>
                <w:sz w:val="14"/>
                <w:szCs w:val="14"/>
                <w:b w:val="1"/>
                <w:bCs w:val="1"/>
                <w:color w:val="auto"/>
              </w:rPr>
              <w:t>Eligible Grants</w:t>
            </w:r>
          </w:p>
        </w:tc>
        <w:tc>
          <w:tcPr>
            <w:tcW w:w="480" w:type="dxa"/>
            <w:vAlign w:val="bottom"/>
          </w:tcPr>
          <w:p>
            <w:pPr>
              <w:spacing w:after="0"/>
              <w:rPr>
                <w:sz w:val="14"/>
                <w:szCs w:val="14"/>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Ratio</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4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November 10, 2000 through September 28, 2003</w:t>
            </w:r>
          </w:p>
        </w:tc>
        <w:tc>
          <w:tcPr>
            <w:tcW w:w="160" w:type="dxa"/>
            <w:vAlign w:val="bottom"/>
            <w:shd w:val="clear" w:color="auto" w:fill="CCEEFF"/>
          </w:tcPr>
          <w:p>
            <w:pPr>
              <w:spacing w:after="0"/>
              <w:rPr>
                <w:sz w:val="18"/>
                <w:szCs w:val="18"/>
                <w:color w:val="auto"/>
              </w:rPr>
            </w:pPr>
          </w:p>
        </w:tc>
        <w:tc>
          <w:tcPr>
            <w:tcW w:w="2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$50.00 or more</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18 to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$42.00-$49.99</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8.5 to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$30.68-$41.99</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2.75 to 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60" w:type="dxa"/>
            <w:vAlign w:val="bottom"/>
          </w:tcPr>
          <w:p>
            <w:pPr>
              <w:ind w:left="800"/>
              <w:spacing w:after="0" w:line="201" w:lineRule="exact"/>
              <w:rPr>
                <w:sz w:val="20"/>
                <w:szCs w:val="20"/>
                <w:color w:val="auto"/>
              </w:rPr>
            </w:pPr>
            <w:r>
              <w:rPr>
                <w:rFonts w:ascii="Arial" w:cs="Arial" w:eastAsia="Arial" w:hAnsi="Arial"/>
                <w:sz w:val="18"/>
                <w:szCs w:val="18"/>
                <w:color w:val="auto"/>
              </w:rPr>
              <w:t>$45.00 or more</w:t>
            </w:r>
          </w:p>
        </w:tc>
        <w:tc>
          <w:tcPr>
            <w:tcW w:w="480" w:type="dxa"/>
            <w:vAlign w:val="bottom"/>
          </w:tcPr>
          <w:p>
            <w:pPr>
              <w:spacing w:after="0"/>
              <w:rPr>
                <w:sz w:val="17"/>
                <w:szCs w:val="17"/>
                <w:color w:val="auto"/>
              </w:rPr>
            </w:pPr>
          </w:p>
        </w:tc>
        <w:tc>
          <w:tcPr>
            <w:tcW w:w="2080" w:type="dxa"/>
            <w:vAlign w:val="bottom"/>
          </w:tcPr>
          <w:p>
            <w:pPr>
              <w:jc w:val="center"/>
              <w:spacing w:after="0" w:line="201" w:lineRule="exact"/>
              <w:rPr>
                <w:sz w:val="20"/>
                <w:szCs w:val="20"/>
                <w:color w:val="auto"/>
              </w:rPr>
            </w:pPr>
            <w:r>
              <w:rPr>
                <w:rFonts w:ascii="Arial" w:cs="Arial" w:eastAsia="Arial" w:hAnsi="Arial"/>
                <w:sz w:val="18"/>
                <w:szCs w:val="18"/>
                <w:color w:val="auto"/>
                <w:w w:val="89"/>
              </w:rPr>
              <w:t>2.5 to 1</w:t>
            </w:r>
          </w:p>
        </w:tc>
        <w:tc>
          <w:tcPr>
            <w:tcW w:w="0" w:type="dxa"/>
            <w:vAlign w:val="bottom"/>
          </w:tcPr>
          <w:p>
            <w:pPr>
              <w:spacing w:after="0"/>
              <w:rPr>
                <w:sz w:val="1"/>
                <w:szCs w:val="1"/>
                <w:color w:val="auto"/>
              </w:rPr>
            </w:pPr>
          </w:p>
        </w:tc>
      </w:tr>
      <w:tr>
        <w:trPr>
          <w:trHeight w:val="230"/>
        </w:trPr>
        <w:tc>
          <w:tcPr>
            <w:tcW w:w="4440" w:type="dxa"/>
            <w:vAlign w:val="bottom"/>
            <w:gridSpan w:val="2"/>
          </w:tcPr>
          <w:p>
            <w:pPr>
              <w:spacing w:after="0"/>
              <w:rPr>
                <w:sz w:val="20"/>
                <w:szCs w:val="20"/>
                <w:color w:val="auto"/>
              </w:rPr>
            </w:pPr>
            <w:r>
              <w:rPr>
                <w:rFonts w:ascii="Arial" w:cs="Arial" w:eastAsia="Arial" w:hAnsi="Arial"/>
                <w:sz w:val="18"/>
                <w:szCs w:val="18"/>
                <w:color w:val="auto"/>
              </w:rPr>
              <w:t>September 29, 2003 through September 15, 2006</w:t>
            </w:r>
          </w:p>
        </w:tc>
        <w:tc>
          <w:tcPr>
            <w:tcW w:w="2920" w:type="dxa"/>
            <w:vAlign w:val="bottom"/>
            <w:gridSpan w:val="2"/>
          </w:tcPr>
          <w:p>
            <w:pPr>
              <w:ind w:left="960"/>
              <w:spacing w:after="0"/>
              <w:rPr>
                <w:sz w:val="20"/>
                <w:szCs w:val="20"/>
                <w:color w:val="auto"/>
              </w:rPr>
            </w:pPr>
            <w:r>
              <w:rPr>
                <w:rFonts w:ascii="Arial" w:cs="Arial" w:eastAsia="Arial" w:hAnsi="Arial"/>
                <w:sz w:val="18"/>
                <w:szCs w:val="18"/>
                <w:color w:val="auto"/>
              </w:rPr>
              <w:t>$30.68-$44.99</w:t>
            </w:r>
          </w:p>
        </w:tc>
        <w:tc>
          <w:tcPr>
            <w:tcW w:w="480" w:type="dxa"/>
            <w:vAlign w:val="bottom"/>
          </w:tcPr>
          <w:p>
            <w:pPr>
              <w:spacing w:after="0"/>
              <w:rPr>
                <w:sz w:val="20"/>
                <w:szCs w:val="20"/>
                <w:color w:val="auto"/>
              </w:rPr>
            </w:pPr>
          </w:p>
        </w:tc>
        <w:tc>
          <w:tcPr>
            <w:tcW w:w="2080" w:type="dxa"/>
            <w:vAlign w:val="bottom"/>
          </w:tcPr>
          <w:p>
            <w:pPr>
              <w:jc w:val="right"/>
              <w:ind w:right="634"/>
              <w:spacing w:after="0"/>
              <w:rPr>
                <w:sz w:val="20"/>
                <w:szCs w:val="20"/>
                <w:color w:val="auto"/>
              </w:rPr>
            </w:pPr>
            <w:r>
              <w:rPr>
                <w:rFonts w:ascii="Arial" w:cs="Arial" w:eastAsia="Arial" w:hAnsi="Arial"/>
                <w:sz w:val="18"/>
                <w:szCs w:val="18"/>
                <w:color w:val="auto"/>
              </w:rPr>
              <w:t>1.5 to 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September 16, 2006 through December 31, 2007</w:t>
            </w:r>
          </w:p>
        </w:tc>
        <w:tc>
          <w:tcPr>
            <w:tcW w:w="160" w:type="dxa"/>
            <w:vAlign w:val="bottom"/>
            <w:shd w:val="clear" w:color="auto" w:fill="CCEEFF"/>
          </w:tcPr>
          <w:p>
            <w:pPr>
              <w:spacing w:after="0"/>
              <w:rPr>
                <w:sz w:val="18"/>
                <w:szCs w:val="18"/>
                <w:color w:val="auto"/>
              </w:rPr>
            </w:pPr>
          </w:p>
        </w:tc>
        <w:tc>
          <w:tcPr>
            <w:tcW w:w="27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$30.68 or more</w:t>
            </w:r>
          </w:p>
        </w:tc>
        <w:tc>
          <w:tcPr>
            <w:tcW w:w="480" w:type="dxa"/>
            <w:vAlign w:val="bottom"/>
            <w:shd w:val="clear" w:color="auto" w:fill="CCEEFF"/>
          </w:tcPr>
          <w:p>
            <w:pPr>
              <w:spacing w:after="0"/>
              <w:rPr>
                <w:sz w:val="18"/>
                <w:szCs w:val="18"/>
                <w:color w:val="auto"/>
              </w:rPr>
            </w:pPr>
          </w:p>
        </w:tc>
        <w:tc>
          <w:tcPr>
            <w:tcW w:w="2080" w:type="dxa"/>
            <w:vAlign w:val="bottom"/>
            <w:shd w:val="clear" w:color="auto" w:fill="CCEEFF"/>
          </w:tcPr>
          <w:p>
            <w:pPr>
              <w:jc w:val="right"/>
              <w:ind w:right="634"/>
              <w:spacing w:after="0"/>
              <w:rPr>
                <w:sz w:val="20"/>
                <w:szCs w:val="20"/>
                <w:color w:val="auto"/>
              </w:rPr>
            </w:pPr>
            <w:r>
              <w:rPr>
                <w:rFonts w:ascii="Arial" w:cs="Arial" w:eastAsia="Arial" w:hAnsi="Arial"/>
                <w:sz w:val="18"/>
                <w:szCs w:val="18"/>
                <w:color w:val="auto"/>
              </w:rPr>
              <w:t>1.25 to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-865505</wp:posOffset>
            </wp:positionV>
            <wp:extent cx="260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right="540" w:firstLine="397"/>
        <w:spacing w:after="0" w:line="277" w:lineRule="auto"/>
        <w:rPr>
          <w:sz w:val="20"/>
          <w:szCs w:val="20"/>
          <w:color w:val="auto"/>
        </w:rPr>
      </w:pPr>
      <w:r>
        <w:rPr>
          <w:rFonts w:ascii="Arial" w:cs="Arial" w:eastAsia="Arial" w:hAnsi="Arial"/>
          <w:sz w:val="18"/>
          <w:szCs w:val="18"/>
          <w:color w:val="auto"/>
        </w:rPr>
        <w:t>You can review a list of your eligible stock options and the exercise prices of those options at our Stock Option Exchange Program Website at www.corp-action.com/analogdevices.</w:t>
      </w:r>
    </w:p>
    <w:p>
      <w:pPr>
        <w:spacing w:after="0" w:line="36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40"/>
          </w:cols>
          <w:pgMar w:left="940" w:top="935" w:right="619" w:bottom="1440" w:gutter="0" w:footer="0" w:header="0"/>
        </w:sectPr>
      </w:pPr>
    </w:p>
    <w:bookmarkStart w:id="32" w:name="page33"/>
    <w:bookmarkEnd w:id="32"/>
    <w:p>
      <w:pPr>
        <w:ind w:right="140" w:firstLine="397"/>
        <w:spacing w:after="0" w:line="257" w:lineRule="auto"/>
        <w:rPr>
          <w:sz w:val="20"/>
          <w:szCs w:val="20"/>
          <w:color w:val="auto"/>
        </w:rPr>
      </w:pPr>
      <w:r>
        <w:rPr>
          <w:rFonts w:ascii="Arial" w:cs="Arial" w:eastAsia="Arial" w:hAnsi="Arial"/>
          <w:sz w:val="18"/>
          <w:szCs w:val="18"/>
          <w:color w:val="auto"/>
        </w:rPr>
        <w:t xml:space="preserve">The terms and conditions of the 2006 Plan differ in some respects from the terms and conditions of the 2001 Broad Based Stock Incentive Plan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2001 Plan</w:t>
      </w:r>
      <w:r>
        <w:rPr>
          <w:rFonts w:ascii="Arial" w:cs="Arial" w:eastAsia="Arial" w:hAnsi="Arial"/>
          <w:sz w:val="18"/>
          <w:szCs w:val="18"/>
          <w:i w:val="1"/>
          <w:iCs w:val="1"/>
          <w:color w:val="auto"/>
        </w:rPr>
        <w:t>”</w:t>
      </w:r>
      <w:r>
        <w:rPr>
          <w:rFonts w:ascii="Arial" w:cs="Arial" w:eastAsia="Arial" w:hAnsi="Arial"/>
          <w:sz w:val="18"/>
          <w:szCs w:val="18"/>
          <w:color w:val="auto"/>
        </w:rPr>
        <w:t>) and the 1998 Stock Option Plan (the “</w:t>
      </w:r>
      <w:r>
        <w:rPr>
          <w:rFonts w:ascii="Arial" w:cs="Arial" w:eastAsia="Arial" w:hAnsi="Arial"/>
          <w:sz w:val="18"/>
          <w:szCs w:val="18"/>
          <w:b w:val="1"/>
          <w:bCs w:val="1"/>
          <w:i w:val="1"/>
          <w:iCs w:val="1"/>
          <w:color w:val="auto"/>
        </w:rPr>
        <w:t>1998 Plan</w:t>
      </w:r>
      <w:r>
        <w:rPr>
          <w:rFonts w:ascii="Arial" w:cs="Arial" w:eastAsia="Arial" w:hAnsi="Arial"/>
          <w:sz w:val="18"/>
          <w:szCs w:val="18"/>
          <w:color w:val="auto"/>
        </w:rPr>
        <w:t xml:space="preserve">”). If you are surrendering eligible stock options granted under the 2001 Plan or the 1998 Plan, you should carefully read “Description of the 2006 Plan” under Section 8, </w:t>
      </w:r>
      <w:r>
        <w:rPr>
          <w:rFonts w:ascii="Arial" w:cs="Arial" w:eastAsia="Arial" w:hAnsi="Arial"/>
          <w:sz w:val="18"/>
          <w:szCs w:val="18"/>
          <w:i w:val="1"/>
          <w:iCs w:val="1"/>
          <w:color w:val="auto"/>
        </w:rPr>
        <w:t>Source and</w:t>
      </w:r>
      <w:r>
        <w:rPr>
          <w:rFonts w:ascii="Arial" w:cs="Arial" w:eastAsia="Arial" w:hAnsi="Arial"/>
          <w:sz w:val="18"/>
          <w:szCs w:val="18"/>
          <w:color w:val="auto"/>
        </w:rPr>
        <w:t xml:space="preserve"> </w:t>
      </w:r>
      <w:r>
        <w:rPr>
          <w:rFonts w:ascii="Arial" w:cs="Arial" w:eastAsia="Arial" w:hAnsi="Arial"/>
          <w:sz w:val="18"/>
          <w:szCs w:val="18"/>
          <w:i w:val="1"/>
          <w:iCs w:val="1"/>
          <w:color w:val="auto"/>
        </w:rPr>
        <w:t>Amount of Consideration; Terms of New Stock Options</w:t>
      </w:r>
      <w:r>
        <w:rPr>
          <w:rFonts w:ascii="Arial" w:cs="Arial" w:eastAsia="Arial" w:hAnsi="Arial"/>
          <w:sz w:val="18"/>
          <w:szCs w:val="18"/>
          <w:color w:val="auto"/>
        </w:rPr>
        <w:t>, because new options in the Exchange Offer will be granted under and governed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2006 Plan.</w:t>
      </w:r>
    </w:p>
    <w:p>
      <w:pPr>
        <w:spacing w:after="0" w:line="94"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 xml:space="preserve">The Exchange Offer is scheduled to expire at 12:00 midnight, New York City time, at the end of Friday, September 25, 2009, unless extended in our sole discretion. See Section 14, </w:t>
      </w:r>
      <w:r>
        <w:rPr>
          <w:rFonts w:ascii="Arial" w:cs="Arial" w:eastAsia="Arial" w:hAnsi="Arial"/>
          <w:sz w:val="18"/>
          <w:szCs w:val="18"/>
          <w:i w:val="1"/>
          <w:iCs w:val="1"/>
          <w:color w:val="auto"/>
        </w:rPr>
        <w:t>Extension of the Exchange Offer; Termination; Amendment,</w:t>
      </w:r>
      <w:r>
        <w:rPr>
          <w:rFonts w:ascii="Arial" w:cs="Arial" w:eastAsia="Arial" w:hAnsi="Arial"/>
          <w:sz w:val="18"/>
          <w:szCs w:val="18"/>
          <w:color w:val="auto"/>
        </w:rPr>
        <w:t xml:space="preserve"> for a description of our rights to extend, terminate and amend the Exchange Offer.</w:t>
      </w:r>
    </w:p>
    <w:p>
      <w:pPr>
        <w:spacing w:after="0" w:line="87"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Nothing in the Exchange Offer should be construed to confer upon you the right to remain an employee of Analog or one of our subsidiaries. The terms of your employment with us remain unchanged. We cannot guarantee or provide you with any assurance that you will not be subject to involuntary termination or that you will otherwise remain employed until the new stock option grant date or until the new options vest.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2. Purpose of the Exchange Offer</w:t>
      </w:r>
    </w:p>
    <w:p>
      <w:pPr>
        <w:spacing w:after="0" w:line="135" w:lineRule="exact"/>
        <w:rPr>
          <w:sz w:val="20"/>
          <w:szCs w:val="20"/>
          <w:color w:val="auto"/>
        </w:rPr>
      </w:pPr>
    </w:p>
    <w:p>
      <w:pPr>
        <w:ind w:right="20" w:firstLine="397"/>
        <w:spacing w:after="0" w:line="312" w:lineRule="auto"/>
        <w:rPr>
          <w:sz w:val="20"/>
          <w:szCs w:val="20"/>
          <w:color w:val="auto"/>
        </w:rPr>
      </w:pPr>
      <w:r>
        <w:rPr>
          <w:rFonts w:ascii="Arial" w:cs="Arial" w:eastAsia="Arial" w:hAnsi="Arial"/>
          <w:sz w:val="16"/>
          <w:szCs w:val="16"/>
          <w:color w:val="auto"/>
        </w:rPr>
        <w:t>We believe that the Option Exchange is important because it will permit us to improve the effectiveness of our equity compensation program by increasing the benefits to eligible participants, reduce the overhang of outstanding stock options and recapture value from compensation costs we are already incurring with respect to underwater options. More specifically, we hope the Option Exchange will:</w:t>
      </w:r>
    </w:p>
    <w:p>
      <w:pPr>
        <w:spacing w:after="0" w:line="52" w:lineRule="exact"/>
        <w:rPr>
          <w:sz w:val="20"/>
          <w:szCs w:val="20"/>
          <w:color w:val="auto"/>
        </w:rPr>
      </w:pPr>
    </w:p>
    <w:p>
      <w:pPr>
        <w:ind w:left="600" w:right="100" w:hanging="202"/>
        <w:spacing w:after="0" w:line="268" w:lineRule="auto"/>
        <w:tabs>
          <w:tab w:leader="none" w:pos="60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Provide the long-term financial incentives originally intended by options to our employees who participate in the Option Exchange</w:t>
      </w:r>
      <w:r>
        <w:rPr>
          <w:rFonts w:ascii="Arial" w:cs="Arial" w:eastAsia="Arial" w:hAnsi="Arial"/>
          <w:sz w:val="17"/>
          <w:szCs w:val="17"/>
          <w:color w:val="auto"/>
        </w:rPr>
        <w:t>. As of August 1, 2009, approximately 84% of our outstanding stock options were underwater. These stock options do</w:t>
      </w:r>
      <w:r>
        <w:rPr>
          <w:rFonts w:ascii="Arial" w:cs="Arial" w:eastAsia="Arial" w:hAnsi="Arial"/>
          <w:sz w:val="17"/>
          <w:szCs w:val="17"/>
          <w:i w:val="1"/>
          <w:iCs w:val="1"/>
          <w:color w:val="auto"/>
        </w:rPr>
        <w:t xml:space="preserve"> </w:t>
      </w:r>
      <w:r>
        <w:rPr>
          <w:rFonts w:ascii="Arial" w:cs="Arial" w:eastAsia="Arial" w:hAnsi="Arial"/>
          <w:sz w:val="17"/>
          <w:szCs w:val="17"/>
          <w:color w:val="auto"/>
        </w:rPr>
        <w:t>not currently provide meaningful incentive or retention value to our employees. The Option Exchange will allow eligible employees to exchange certain of their options for a new award, with an exercise price more consistent with current market prices. In addition, these new options will have a renewed vesting schedule, generally ranging from one year to three years, which we expect will allow us to recapture the retention feature of our long-term equity compensation program for our productive employees. Our overall success depends in part on our ability to continue to attract, motivate and retain qualified employees, particularly those highly-skilled design, process, test and applications engineers involved in the design, support and manufacture of our new and existing products and processes. The competition for such personnel is intense, and the loss of key personnel could impact our financial results and shareholder value. We believe the Option Exchange will enable us to retain experienced and productive employees by improving the morale of our employees and increasing the retention value of our awards. We also believe the Option Exchange will better align the interests of our employees with the interests of our shareholders.</w:t>
      </w:r>
    </w:p>
    <w:p>
      <w:pPr>
        <w:spacing w:after="0" w:line="79" w:lineRule="exact"/>
        <w:rPr>
          <w:rFonts w:ascii="Arial" w:cs="Arial" w:eastAsia="Arial" w:hAnsi="Arial"/>
          <w:sz w:val="17"/>
          <w:szCs w:val="17"/>
          <w:color w:val="auto"/>
        </w:rPr>
      </w:pPr>
    </w:p>
    <w:p>
      <w:pPr>
        <w:ind w:left="600" w:right="220" w:hanging="202"/>
        <w:spacing w:after="0" w:line="302" w:lineRule="auto"/>
        <w:tabs>
          <w:tab w:leader="none" w:pos="60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Meaningfully reduce the total number of outstanding stock options represented by outstanding options that have high exercise prices and may no longer provide adequate incentives to our employees</w:t>
      </w:r>
      <w:r>
        <w:rPr>
          <w:rFonts w:ascii="Arial" w:cs="Arial" w:eastAsia="Arial" w:hAnsi="Arial"/>
          <w:sz w:val="16"/>
          <w:szCs w:val="16"/>
          <w:color w:val="auto"/>
        </w:rPr>
        <w:t>. As of the start of the exchange, the exchange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stock options created an equity award overhang to our shareholders of approximately 41 million shares. The total number of shares of Analog common stock outstanding was approximately 292 million as of August 1, 2009.</w:t>
      </w:r>
    </w:p>
    <w:p>
      <w:pPr>
        <w:spacing w:after="0" w:line="59" w:lineRule="exact"/>
        <w:rPr>
          <w:rFonts w:ascii="Arial" w:cs="Arial" w:eastAsia="Arial" w:hAnsi="Arial"/>
          <w:sz w:val="16"/>
          <w:szCs w:val="16"/>
          <w:color w:val="auto"/>
        </w:rPr>
      </w:pPr>
    </w:p>
    <w:p>
      <w:pPr>
        <w:ind w:left="580" w:right="40"/>
        <w:spacing w:after="0" w:line="273" w:lineRule="auto"/>
        <w:rPr>
          <w:rFonts w:ascii="Arial" w:cs="Arial" w:eastAsia="Arial" w:hAnsi="Arial"/>
          <w:sz w:val="16"/>
          <w:szCs w:val="16"/>
          <w:color w:val="auto"/>
        </w:rPr>
      </w:pPr>
      <w:r>
        <w:rPr>
          <w:rFonts w:ascii="Arial" w:cs="Arial" w:eastAsia="Arial" w:hAnsi="Arial"/>
          <w:sz w:val="17"/>
          <w:szCs w:val="17"/>
          <w:color w:val="auto"/>
        </w:rPr>
        <w:t>We do not believe it serves the interests of our shareholders to keep these underwater options outstanding. Assuming that all eligible options are exchanged, we estimate that the number of shares under outstanding options could be reduced by approximately 22 million, based on the exchange ratios determined for the exchange. By replacing the eligible options with options for a smaller number of shares with a lower exercise price, our overhang will be decreased. The overhang represented by the options granted pursuant to the Option Exchange will reflect a more appropriate balance between our goals for our stock option program and our interest in minimizing the dilution of our shareholders’ interests.</w:t>
      </w:r>
    </w:p>
    <w:p>
      <w:pPr>
        <w:spacing w:after="0" w:line="83" w:lineRule="exact"/>
        <w:rPr>
          <w:rFonts w:ascii="Arial" w:cs="Arial" w:eastAsia="Arial" w:hAnsi="Arial"/>
          <w:sz w:val="16"/>
          <w:szCs w:val="16"/>
          <w:color w:val="auto"/>
        </w:rPr>
      </w:pPr>
    </w:p>
    <w:p>
      <w:pPr>
        <w:ind w:left="600" w:right="40" w:hanging="202"/>
        <w:spacing w:after="0" w:line="259" w:lineRule="auto"/>
        <w:tabs>
          <w:tab w:leader="none" w:pos="6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Recapture value from compensation costs that we are already incurring with respect to outstanding underwater stock options</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These options were granted at the then fair market value of our common stock. Under applicable accounting rules, as of our fiscal third quarter, we have recognized or will have to recognize a total of approximately $180 million in compensation expense related to the underwater options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33" w:name="page34"/>
    <w:bookmarkEnd w:id="33"/>
    <w:p>
      <w:pPr>
        <w:ind w:left="600" w:right="40"/>
        <w:spacing w:after="0" w:line="271" w:lineRule="auto"/>
        <w:rPr>
          <w:sz w:val="20"/>
          <w:szCs w:val="20"/>
          <w:color w:val="auto"/>
        </w:rPr>
      </w:pPr>
      <w:r>
        <w:rPr>
          <w:rFonts w:ascii="Arial" w:cs="Arial" w:eastAsia="Arial" w:hAnsi="Arial"/>
          <w:sz w:val="17"/>
          <w:szCs w:val="17"/>
          <w:color w:val="auto"/>
        </w:rPr>
        <w:t>included in the Option Exchange, $135 million of which has already been expensed as of the end of our third quarter of fiscal 2009 and $45 million of which we will continue to be obligated to expense, even if these options are never exercised because they remain underwater. We do not believe that it is an efficient use of our resources to recognize compensation expense on options that are not considered to provide value to our employees. The Option Exchange is designed to allow us to replace options that have little or no retention or incentive value with options that we believe will provide both retention and incentive value without creating additional compensation expense (other than the immaterial expense that might result from fluctuations in our stock price after the exchange ratios have been set but before the exchange actually occurs). We believe completion of this program will result in a more efficient use of our resources.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3. Procedures for Surrendering Eligible Stock Options</w:t>
      </w:r>
    </w:p>
    <w:p>
      <w:pPr>
        <w:spacing w:after="0" w:line="135" w:lineRule="exact"/>
        <w:rPr>
          <w:sz w:val="20"/>
          <w:szCs w:val="20"/>
          <w:color w:val="auto"/>
        </w:rPr>
      </w:pPr>
    </w:p>
    <w:p>
      <w:pPr>
        <w:ind w:right="240" w:firstLine="397"/>
        <w:spacing w:after="0" w:line="302" w:lineRule="auto"/>
        <w:rPr>
          <w:sz w:val="20"/>
          <w:szCs w:val="20"/>
          <w:color w:val="auto"/>
        </w:rPr>
      </w:pPr>
      <w:r>
        <w:rPr>
          <w:rFonts w:ascii="Arial" w:cs="Arial" w:eastAsia="Arial" w:hAnsi="Arial"/>
          <w:sz w:val="16"/>
          <w:szCs w:val="16"/>
          <w:color w:val="auto"/>
        </w:rPr>
        <w:t>If you are an eligible employee and you wish to surrender any of your eligible stock options for exchange in the Exchange Offer, you must make your election before the Exchange Offer expires at 12:00 midnight, New York City time, at the end of Friday, September 25, 2009 (or such later date as may apply if the Exchange Offer is extended). If we extend the Exchange Offer beyond that time, you may surrender your eligible stock options for exchange at any time until the extended expiration date of the Exchange Offer.</w:t>
      </w:r>
    </w:p>
    <w:p>
      <w:pPr>
        <w:spacing w:after="0" w:line="60" w:lineRule="exact"/>
        <w:rPr>
          <w:sz w:val="20"/>
          <w:szCs w:val="20"/>
          <w:color w:val="auto"/>
        </w:rPr>
      </w:pPr>
    </w:p>
    <w:p>
      <w:pPr>
        <w:ind w:right="100" w:firstLine="397"/>
        <w:spacing w:after="0" w:line="279" w:lineRule="auto"/>
        <w:rPr>
          <w:sz w:val="20"/>
          <w:szCs w:val="20"/>
          <w:color w:val="auto"/>
        </w:rPr>
      </w:pPr>
      <w:r>
        <w:rPr>
          <w:rFonts w:ascii="Arial" w:cs="Arial" w:eastAsia="Arial" w:hAnsi="Arial"/>
          <w:sz w:val="17"/>
          <w:szCs w:val="17"/>
          <w:color w:val="auto"/>
        </w:rPr>
        <w:t>You will be permitted to exchange your eligible stock options for new stock options, or in some instances cash, on a grant-by-grant basis. No partial exchanges of a stock option grant will be permitted. If you elect to exchange an eligible stock option grant, you must exchange the entire outstanding (i.e., unexercised) portion of that eligible stock option grant. If you elect to surrender the options in one eligible grant, you do not need to surrender the options in any other eligible grant you may hold.</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i w:val="1"/>
          <w:iCs w:val="1"/>
          <w:u w:val="single" w:color="auto"/>
          <w:color w:val="auto"/>
        </w:rPr>
        <w:t>Instructions to Stock Option Exchange Program Website</w:t>
      </w:r>
      <w:r>
        <w:rPr>
          <w:rFonts w:ascii="Arial" w:cs="Arial" w:eastAsia="Arial" w:hAnsi="Arial"/>
          <w:sz w:val="18"/>
          <w:szCs w:val="18"/>
          <w:color w:val="auto"/>
        </w:rPr>
        <w:t>.</w:t>
      </w:r>
    </w:p>
    <w:p>
      <w:pPr>
        <w:spacing w:after="0" w:line="131"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Included in the materials delivered to you along with this Offer to Exchange is your nine-digit Personal Identification Number (PIN). You will need your PIN to gain access to your personal information on the Stock Option Exchange Program Website and to make your online elections with respect to the Exchange Offer.</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 make your election electronically, you take the following steps:</w:t>
      </w:r>
    </w:p>
    <w:p>
      <w:pPr>
        <w:spacing w:after="0" w:line="131" w:lineRule="exact"/>
        <w:rPr>
          <w:sz w:val="20"/>
          <w:szCs w:val="20"/>
          <w:color w:val="auto"/>
        </w:rPr>
      </w:pPr>
    </w:p>
    <w:p>
      <w:pPr>
        <w:ind w:left="560" w:hanging="170"/>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Go to the Stock Option Exchange Program Website at www.corp-action.com/analogdevices.</w:t>
      </w:r>
    </w:p>
    <w:p>
      <w:pPr>
        <w:spacing w:after="0" w:line="130" w:lineRule="exact"/>
        <w:rPr>
          <w:rFonts w:ascii="Arial" w:cs="Arial" w:eastAsia="Arial" w:hAnsi="Arial"/>
          <w:sz w:val="18"/>
          <w:szCs w:val="18"/>
          <w:color w:val="auto"/>
        </w:rPr>
      </w:pPr>
    </w:p>
    <w:p>
      <w:pPr>
        <w:ind w:right="100" w:firstLine="390"/>
        <w:spacing w:after="0" w:line="286" w:lineRule="auto"/>
        <w:tabs>
          <w:tab w:leader="none" w:pos="570" w:val="left"/>
        </w:tabs>
        <w:numPr>
          <w:ilvl w:val="0"/>
          <w:numId w:val="37"/>
        </w:numPr>
        <w:rPr>
          <w:rFonts w:ascii="Arial" w:cs="Arial" w:eastAsia="Arial" w:hAnsi="Arial"/>
          <w:sz w:val="17"/>
          <w:szCs w:val="17"/>
          <w:color w:val="auto"/>
        </w:rPr>
      </w:pPr>
      <w:r>
        <w:rPr>
          <w:rFonts w:ascii="Arial" w:cs="Arial" w:eastAsia="Arial" w:hAnsi="Arial"/>
          <w:sz w:val="17"/>
          <w:szCs w:val="17"/>
          <w:color w:val="auto"/>
        </w:rPr>
        <w:t>You will first be directed to a log-in screen where you will enter your 9-digit PIN number provided to you by email sent on or about August 28, 2009 or by hard copy if you received your documents by mail. If the site does not recognize you, you should call BNY Mellon Customer Service Center, available Monday through Friday, 8:00 a.m. to 2:00 a.m., New York City time at:</w:t>
      </w:r>
    </w:p>
    <w:p>
      <w:pPr>
        <w:spacing w:after="0" w:line="71" w:lineRule="exact"/>
        <w:rPr>
          <w:sz w:val="20"/>
          <w:szCs w:val="20"/>
          <w:color w:val="auto"/>
        </w:rPr>
      </w:pPr>
    </w:p>
    <w:p>
      <w:pPr>
        <w:ind w:left="600" w:hanging="20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4140 from all ADI locations</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(781) 461-4140 from locations outside of ADI (not a toll-free number).</w:t>
      </w:r>
    </w:p>
    <w:p>
      <w:pPr>
        <w:spacing w:after="0" w:line="131" w:lineRule="exact"/>
        <w:rPr>
          <w:sz w:val="20"/>
          <w:szCs w:val="20"/>
          <w:color w:val="auto"/>
        </w:rPr>
      </w:pPr>
    </w:p>
    <w:p>
      <w:pPr>
        <w:jc w:val="both"/>
        <w:ind w:right="420" w:firstLine="390"/>
        <w:spacing w:after="0" w:line="264" w:lineRule="auto"/>
        <w:tabs>
          <w:tab w:leader="none" w:pos="570" w:val="left"/>
        </w:tabs>
        <w:numPr>
          <w:ilvl w:val="0"/>
          <w:numId w:val="39"/>
        </w:numPr>
        <w:rPr>
          <w:rFonts w:ascii="Arial" w:cs="Arial" w:eastAsia="Arial" w:hAnsi="Arial"/>
          <w:sz w:val="18"/>
          <w:szCs w:val="18"/>
          <w:color w:val="auto"/>
        </w:rPr>
      </w:pPr>
      <w:r>
        <w:rPr>
          <w:rFonts w:ascii="Arial" w:cs="Arial" w:eastAsia="Arial" w:hAnsi="Arial"/>
          <w:sz w:val="18"/>
          <w:szCs w:val="18"/>
          <w:color w:val="auto"/>
        </w:rPr>
        <w:t>You will then see a page containing the relevant documentation describing the Exchange Offer. You should read each of the documents listed, including the terms and conditions of the Exchange Offer. When you are ready, click “Continue” to proceed to the “Election Form.”</w:t>
      </w:r>
    </w:p>
    <w:p>
      <w:pPr>
        <w:spacing w:after="0" w:line="86" w:lineRule="exact"/>
        <w:rPr>
          <w:rFonts w:ascii="Arial" w:cs="Arial" w:eastAsia="Arial" w:hAnsi="Arial"/>
          <w:sz w:val="18"/>
          <w:szCs w:val="18"/>
          <w:color w:val="auto"/>
        </w:rPr>
      </w:pPr>
    </w:p>
    <w:p>
      <w:pPr>
        <w:ind w:firstLine="390"/>
        <w:spacing w:after="0" w:line="271" w:lineRule="auto"/>
        <w:tabs>
          <w:tab w:leader="none" w:pos="570" w:val="left"/>
        </w:tabs>
        <w:numPr>
          <w:ilvl w:val="0"/>
          <w:numId w:val="39"/>
        </w:numPr>
        <w:rPr>
          <w:rFonts w:ascii="Arial" w:cs="Arial" w:eastAsia="Arial" w:hAnsi="Arial"/>
          <w:sz w:val="17"/>
          <w:szCs w:val="17"/>
          <w:color w:val="auto"/>
        </w:rPr>
      </w:pPr>
      <w:r>
        <w:rPr>
          <w:rFonts w:ascii="Arial" w:cs="Arial" w:eastAsia="Arial" w:hAnsi="Arial"/>
          <w:sz w:val="17"/>
          <w:szCs w:val="17"/>
          <w:color w:val="auto"/>
        </w:rPr>
        <w:t>You will then be directed to an election form where you will see a list of all your eligible options. You will be asked to either keep your original grant or exchange your original grant for cash or new stock options, as appropriate. This page will show you the cash you would receive for any option grants that are exchangeable into 100 options or fewer. Also on this page, if you wish, you can use the optional “Model/Decision Tool” to perform additional analysis based on your own assumed future stock prices. For those stock option grants you wish to exchange, click on the “exchange for new grant” (or “exchange for cash,” where applicable) button. If you do not wish to exchange a stock option grant, you must click the “keep original grant” button next to the grant listed on the Election Form. Once you have completed all of your selections, click the “Submit” button to complete your election. Before you can submit your election, you must check the box stating that you agree to the terms and conditions of the Exchange Offer.</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4" w:name="page35"/>
    <w:bookmarkEnd w:id="34"/>
    <w:p>
      <w:pPr>
        <w:ind w:right="240" w:firstLine="390"/>
        <w:spacing w:after="0" w:line="257" w:lineRule="auto"/>
        <w:tabs>
          <w:tab w:leader="none" w:pos="57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will next see an Election Conformation page, containing your elections. Please print and keep a copy of the Election Confirmation page for your records. You will then be deemed to have completed the election process. Note that our receipt of your election form and your receipt of the Election Confirmation page is not by itself an acceptance of your election. We will formally have accepted valid elections only when we give notice of our acceptance of election, which will occur on the date the new options are granted.</w:t>
      </w:r>
    </w:p>
    <w:p>
      <w:pPr>
        <w:spacing w:after="0" w:line="93" w:lineRule="exact"/>
        <w:rPr>
          <w:rFonts w:ascii="Arial" w:cs="Arial" w:eastAsia="Arial" w:hAnsi="Arial"/>
          <w:sz w:val="18"/>
          <w:szCs w:val="18"/>
          <w:color w:val="auto"/>
        </w:rPr>
      </w:pPr>
    </w:p>
    <w:p>
      <w:pPr>
        <w:ind w:left="560" w:hanging="170"/>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You will then be asked to log out and you will see a log-out screen.</w:t>
      </w:r>
    </w:p>
    <w:p>
      <w:pPr>
        <w:spacing w:after="0" w:line="130" w:lineRule="exact"/>
        <w:rPr>
          <w:rFonts w:ascii="Arial" w:cs="Arial" w:eastAsia="Arial" w:hAnsi="Arial"/>
          <w:sz w:val="18"/>
          <w:szCs w:val="18"/>
          <w:color w:val="auto"/>
        </w:rPr>
      </w:pPr>
    </w:p>
    <w:p>
      <w:pPr>
        <w:ind w:right="80" w:firstLine="390"/>
        <w:spacing w:after="0" w:line="276" w:lineRule="auto"/>
        <w:tabs>
          <w:tab w:leader="none" w:pos="577"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you wish to change your election at any time, you must log back in and you will be taken to a summary of your current elections. If you are satisfied with your elections, click “Log Out.” If you wish to change your elections, you may do so and then click “Resubmit.” Your new submitted election will replace your previous election. Please print your new election confirmation page. The last submitted election on the expiration date will constitute your election. You can check the Election Confirmation page on our Stock Option Exchange Program Website at www.corp-action.com/analogdevices, at any time to see your current election.</w:t>
      </w:r>
    </w:p>
    <w:p>
      <w:pPr>
        <w:spacing w:after="0" w:line="78" w:lineRule="exact"/>
        <w:rPr>
          <w:sz w:val="20"/>
          <w:szCs w:val="20"/>
          <w:color w:val="auto"/>
        </w:rPr>
      </w:pPr>
    </w:p>
    <w:p>
      <w:pPr>
        <w:ind w:right="160" w:firstLine="397"/>
        <w:spacing w:after="0" w:line="259" w:lineRule="auto"/>
        <w:rPr>
          <w:sz w:val="20"/>
          <w:szCs w:val="20"/>
          <w:color w:val="auto"/>
        </w:rPr>
      </w:pPr>
      <w:r>
        <w:rPr>
          <w:rFonts w:ascii="Arial" w:cs="Arial" w:eastAsia="Arial" w:hAnsi="Arial"/>
          <w:sz w:val="18"/>
          <w:szCs w:val="18"/>
          <w:color w:val="auto"/>
        </w:rPr>
        <w:t>If you are not able to submit your election form electronically via the Stock Option Exchange Program Website as a result of technical problems, such as the website being unavailable, the website not accepting your election or not knowing your PIN, please call BNY Mellon Customer Service Center, available Monday through Friday, 8:00 a.m. to 2:00 a.m., New York City time, at the numbers below:</w:t>
      </w:r>
    </w:p>
    <w:p>
      <w:pPr>
        <w:spacing w:after="0" w:line="92" w:lineRule="exact"/>
        <w:rPr>
          <w:sz w:val="20"/>
          <w:szCs w:val="20"/>
          <w:color w:val="auto"/>
        </w:rPr>
      </w:pPr>
    </w:p>
    <w:p>
      <w:pPr>
        <w:ind w:left="600" w:hanging="20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6585-4140 from all ADI locations</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(781) 461-4140 from locations outside of ADI (not a toll-free number).</w:t>
      </w:r>
    </w:p>
    <w:p>
      <w:pPr>
        <w:spacing w:after="0" w:line="131" w:lineRule="exact"/>
        <w:rPr>
          <w:sz w:val="20"/>
          <w:szCs w:val="20"/>
          <w:color w:val="auto"/>
        </w:rPr>
      </w:pPr>
    </w:p>
    <w:p>
      <w:pPr>
        <w:ind w:right="180" w:firstLine="397"/>
        <w:spacing w:after="0" w:line="312" w:lineRule="auto"/>
        <w:rPr>
          <w:sz w:val="20"/>
          <w:szCs w:val="20"/>
          <w:color w:val="auto"/>
        </w:rPr>
      </w:pPr>
      <w:r>
        <w:rPr>
          <w:rFonts w:ascii="Arial" w:cs="Arial" w:eastAsia="Arial" w:hAnsi="Arial"/>
          <w:sz w:val="16"/>
          <w:szCs w:val="16"/>
          <w:color w:val="auto"/>
        </w:rPr>
        <w:t>If your name has been legally changed and does not match the name on your stock option memorandum, please let BNYMellon know and provide the additional requested documentation. You do not need to return your stock option confirming memoranda relating to any surrendered stock options, as they will be cancelled automatically if we accept your stock options for exchange.</w:t>
      </w:r>
    </w:p>
    <w:p>
      <w:pPr>
        <w:spacing w:after="0" w:line="52" w:lineRule="exact"/>
        <w:rPr>
          <w:sz w:val="20"/>
          <w:szCs w:val="20"/>
          <w:color w:val="auto"/>
        </w:rPr>
      </w:pPr>
    </w:p>
    <w:p>
      <w:pPr>
        <w:jc w:val="both"/>
        <w:ind w:right="20" w:firstLine="397"/>
        <w:spacing w:after="0" w:line="293" w:lineRule="auto"/>
        <w:rPr>
          <w:sz w:val="20"/>
          <w:szCs w:val="20"/>
          <w:color w:val="auto"/>
        </w:rPr>
      </w:pPr>
      <w:r>
        <w:rPr>
          <w:rFonts w:ascii="Arial" w:cs="Arial" w:eastAsia="Arial" w:hAnsi="Arial"/>
          <w:sz w:val="16"/>
          <w:szCs w:val="16"/>
          <w:color w:val="auto"/>
        </w:rPr>
        <w:t>For your convenience, we have set up computer kiosks at some of the facilities which you can use to make your election online. To exchange your options using a computer kiosk, please make an appointment to use the kiosk and bring the exchange offer documents you received from BNYMellon, including the log-in information, to the kiosk at your designated time. We intend to keep the computer kiosks open until the expiration of the Exchange Offer, but cannot guarantee whether appointments will be available at a specific time. You will be notified who to contact to set up an appointment. You must make your election online before 12:00 midnight, New York City time, at the end of Friday, September 25, 2009 (or such later date as may apply if the Exchange Offer is extended).</w:t>
      </w:r>
    </w:p>
    <w:p>
      <w:pPr>
        <w:spacing w:after="0" w:line="70" w:lineRule="exact"/>
        <w:rPr>
          <w:sz w:val="20"/>
          <w:szCs w:val="20"/>
          <w:color w:val="auto"/>
        </w:rPr>
      </w:pPr>
    </w:p>
    <w:p>
      <w:pPr>
        <w:ind w:right="180" w:firstLine="397"/>
        <w:spacing w:after="0" w:line="259" w:lineRule="auto"/>
        <w:rPr>
          <w:sz w:val="20"/>
          <w:szCs w:val="20"/>
          <w:color w:val="auto"/>
        </w:rPr>
      </w:pPr>
      <w:r>
        <w:rPr>
          <w:rFonts w:ascii="Arial" w:cs="Arial" w:eastAsia="Arial" w:hAnsi="Arial"/>
          <w:sz w:val="18"/>
          <w:szCs w:val="18"/>
          <w:color w:val="auto"/>
        </w:rPr>
        <w:t>You may also participate in the Exchange Program with a paper election form you may request from your local Human Resources representative. You must return the completed election form by hand delivery to your local Human Resource representative prior to the exchange offer deadline. We recommend that you deliver the paper election form to your Human Resources representative allowing additional time for the paper election form to be processed.</w:t>
      </w:r>
    </w:p>
    <w:p>
      <w:pPr>
        <w:spacing w:after="0" w:line="92" w:lineRule="exact"/>
        <w:rPr>
          <w:sz w:val="20"/>
          <w:szCs w:val="20"/>
          <w:color w:val="auto"/>
        </w:rPr>
      </w:pPr>
    </w:p>
    <w:p>
      <w:pPr>
        <w:ind w:firstLine="397"/>
        <w:spacing w:after="0" w:line="269" w:lineRule="auto"/>
        <w:rPr>
          <w:sz w:val="20"/>
          <w:szCs w:val="20"/>
          <w:color w:val="auto"/>
        </w:rPr>
      </w:pPr>
      <w:r>
        <w:rPr>
          <w:rFonts w:ascii="Arial" w:cs="Arial" w:eastAsia="Arial" w:hAnsi="Arial"/>
          <w:sz w:val="17"/>
          <w:szCs w:val="17"/>
          <w:i w:val="1"/>
          <w:iCs w:val="1"/>
          <w:color w:val="auto"/>
        </w:rPr>
        <w:t xml:space="preserve">Determination of Validity; Rejection of Eligible Stock Options; Waiver of Defects; No Obligation to Give Notice of Defects. </w:t>
      </w:r>
      <w:r>
        <w:rPr>
          <w:rFonts w:ascii="Arial" w:cs="Arial" w:eastAsia="Arial" w:hAnsi="Arial"/>
          <w:sz w:val="17"/>
          <w:szCs w:val="17"/>
          <w:color w:val="auto"/>
        </w:rPr>
        <w:t>We will</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all questions as to the validity, form, eligibility, time of receipt and acceptance of any surrendered eligible stock options. Approximately 6,900 employees, holding approximately 41 million options collectively, are eligible to participate in the Exchange Offer, so there may be a high volume of elections to process during the exchange period. Accordingly, neither Analog nor any other person can be responsible for giving notice of any defects or irregularities in surrenders. No surrender of eligible stock options will be deemed to have been properly made until all defects or irregularities have been cured by the eligible employee surrendering stock options unless waived by us. Subject to any order or decision by a court or arbitrator of competent jurisdiction, our determination of these matters will be final and binding on all parties. This is a one-time offer, and we will strictly enforce the Exchange Offer period, subject only to any extension of the expiration date of the Exchange Offer that we may grant in our sole discretion. Subject to Rule 13e-4 under the Securities Exchange Act of 1934, as amended (the “Exchange Act”), we also reserve the right to waive any of the conditions of the Exchange Offer or any defect or irregularity in any surrender with respect to any particular eligible stock options or any particular eligible employee.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35" w:name="page36"/>
    <w:bookmarkEnd w:id="35"/>
    <w:p>
      <w:pPr>
        <w:ind w:right="60" w:firstLine="397"/>
        <w:spacing w:after="0" w:line="255" w:lineRule="auto"/>
        <w:rPr>
          <w:sz w:val="20"/>
          <w:szCs w:val="20"/>
          <w:color w:val="auto"/>
        </w:rPr>
      </w:pPr>
      <w:r>
        <w:rPr>
          <w:rFonts w:ascii="Arial" w:cs="Arial" w:eastAsia="Arial" w:hAnsi="Arial"/>
          <w:sz w:val="18"/>
          <w:szCs w:val="18"/>
          <w:i w:val="1"/>
          <w:iCs w:val="1"/>
          <w:color w:val="auto"/>
        </w:rPr>
        <w:t xml:space="preserve">Our Acceptance Constitutes an Agreement. </w:t>
      </w:r>
      <w:r>
        <w:rPr>
          <w:rFonts w:ascii="Arial" w:cs="Arial" w:eastAsia="Arial" w:hAnsi="Arial"/>
          <w:sz w:val="18"/>
          <w:szCs w:val="18"/>
          <w:color w:val="auto"/>
        </w:rPr>
        <w:t>Your surrender of eligible stock options pursuant to the procedures described above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constitutes your acceptance of the terms and conditions of the Exchange Offer and will be controlling, absolute and final, subject to your withdrawal rights under Section 4, </w:t>
      </w:r>
      <w:r>
        <w:rPr>
          <w:rFonts w:ascii="Arial" w:cs="Arial" w:eastAsia="Arial" w:hAnsi="Arial"/>
          <w:sz w:val="18"/>
          <w:szCs w:val="18"/>
          <w:i w:val="1"/>
          <w:iCs w:val="1"/>
          <w:color w:val="auto"/>
        </w:rPr>
        <w:t>Withdrawal Rights</w:t>
      </w:r>
      <w:r>
        <w:rPr>
          <w:rFonts w:ascii="Arial" w:cs="Arial" w:eastAsia="Arial" w:hAnsi="Arial"/>
          <w:sz w:val="18"/>
          <w:szCs w:val="18"/>
          <w:color w:val="auto"/>
        </w:rPr>
        <w:t>, and our acceptance of your surrendered stock options in accordance with Section 5</w:t>
      </w:r>
      <w:r>
        <w:rPr>
          <w:rFonts w:ascii="Arial" w:cs="Arial" w:eastAsia="Arial" w:hAnsi="Arial"/>
          <w:sz w:val="18"/>
          <w:szCs w:val="18"/>
          <w:i w:val="1"/>
          <w:iCs w:val="1"/>
          <w:color w:val="auto"/>
        </w:rPr>
        <w:t>, Acceptance of Eligible Stock Options; New Stock Options</w:t>
      </w:r>
      <w:r>
        <w:rPr>
          <w:rFonts w:ascii="Arial" w:cs="Arial" w:eastAsia="Arial" w:hAnsi="Arial"/>
          <w:sz w:val="18"/>
          <w:szCs w:val="18"/>
          <w:color w:val="auto"/>
        </w:rPr>
        <w:t>. Our acceptance for exchange of eligible stock options surrendered by you pursuant to the Exchange Offer will constitute a binding agreement between Analog and you upon the terms and subject to the conditions of the Exchange Offer.</w:t>
      </w:r>
    </w:p>
    <w:p>
      <w:pPr>
        <w:spacing w:after="0" w:line="99" w:lineRule="exact"/>
        <w:rPr>
          <w:sz w:val="20"/>
          <w:szCs w:val="20"/>
          <w:color w:val="auto"/>
        </w:rPr>
      </w:pPr>
    </w:p>
    <w:p>
      <w:pPr>
        <w:ind w:right="100" w:firstLine="397"/>
        <w:spacing w:after="0" w:line="255" w:lineRule="auto"/>
        <w:rPr>
          <w:sz w:val="20"/>
          <w:szCs w:val="20"/>
          <w:color w:val="auto"/>
        </w:rPr>
      </w:pPr>
      <w:r>
        <w:rPr>
          <w:rFonts w:ascii="Arial" w:cs="Arial" w:eastAsia="Arial" w:hAnsi="Arial"/>
          <w:sz w:val="18"/>
          <w:szCs w:val="18"/>
          <w:color w:val="auto"/>
        </w:rPr>
        <w:t xml:space="preserve">Subject to our rights to terminate and amend the Exchange Offer in accordance with Section 6, </w:t>
      </w:r>
      <w:r>
        <w:rPr>
          <w:rFonts w:ascii="Arial" w:cs="Arial" w:eastAsia="Arial" w:hAnsi="Arial"/>
          <w:sz w:val="18"/>
          <w:szCs w:val="18"/>
          <w:i w:val="1"/>
          <w:iCs w:val="1"/>
          <w:color w:val="auto"/>
        </w:rPr>
        <w:t>Conditions of the Exchange Offer</w:t>
      </w:r>
      <w:r>
        <w:rPr>
          <w:rFonts w:ascii="Arial" w:cs="Arial" w:eastAsia="Arial" w:hAnsi="Arial"/>
          <w:sz w:val="18"/>
          <w:szCs w:val="18"/>
          <w:color w:val="auto"/>
        </w:rPr>
        <w:t>, we expect to accept and cancel on the day the new stock options are granted all properly surrendered eligible stock options that have not been validly withdrawn promptly following the expiration date of the Exchange Offer. You will receive new stock option agreements governing the terms of the new stock options granted to you and cash, where applicable, which will be delivered to you promptly following the new stock option grant date. If the expiration date of the Exchange Offer is extended, then the new stock option grant date will be similarly extended.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4. Withdrawal Rights</w:t>
      </w:r>
    </w:p>
    <w:p>
      <w:pPr>
        <w:spacing w:after="0" w:line="135" w:lineRule="exact"/>
        <w:rPr>
          <w:sz w:val="20"/>
          <w:szCs w:val="20"/>
          <w:color w:val="auto"/>
        </w:rPr>
      </w:pPr>
    </w:p>
    <w:p>
      <w:pPr>
        <w:ind w:right="120" w:firstLine="397"/>
        <w:spacing w:after="0" w:line="273" w:lineRule="auto"/>
        <w:rPr>
          <w:sz w:val="20"/>
          <w:szCs w:val="20"/>
          <w:color w:val="auto"/>
        </w:rPr>
      </w:pPr>
      <w:r>
        <w:rPr>
          <w:rFonts w:ascii="Arial" w:cs="Arial" w:eastAsia="Arial" w:hAnsi="Arial"/>
          <w:sz w:val="17"/>
          <w:szCs w:val="17"/>
          <w:color w:val="auto"/>
        </w:rPr>
        <w:t>If you elect to exchange eligible stock options and later change your mind, you may notify BNYMellon of this decision before the Exchange Offer expires by updating your online election at the Stock Option Exchange Program Website at www.corp-action.com/analogdevices. You may also withdraw or change your election by submitting an updated paper election form by hand delivery to your local Human Resource representative. Your election must be submitted online or received in paper form before the expiration deadline of 12:00 midnight, New York City time, at the end of Friday, September 25, 2009 (or such later date as may apply if the Exchange Offer is extended). The more recent election will entirely replace your previous election.</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available at your site, you may access a computer kiosk at your facility to withdraw or change your election online.</w:t>
      </w:r>
    </w:p>
    <w:p>
      <w:pPr>
        <w:spacing w:after="0" w:line="131" w:lineRule="exact"/>
        <w:rPr>
          <w:sz w:val="20"/>
          <w:szCs w:val="20"/>
          <w:color w:val="auto"/>
        </w:rPr>
      </w:pPr>
    </w:p>
    <w:p>
      <w:pPr>
        <w:ind w:firstLine="397"/>
        <w:spacing w:after="0" w:line="312" w:lineRule="auto"/>
        <w:rPr>
          <w:sz w:val="20"/>
          <w:szCs w:val="20"/>
          <w:color w:val="auto"/>
        </w:rPr>
      </w:pPr>
      <w:r>
        <w:rPr>
          <w:rFonts w:ascii="Arial" w:cs="Arial" w:eastAsia="Arial" w:hAnsi="Arial"/>
          <w:sz w:val="16"/>
          <w:szCs w:val="16"/>
          <w:color w:val="auto"/>
        </w:rPr>
        <w:t>Please note that, just as you may not exchange only part of an eligible stock option grant, you may also not withdraw or update your election with respect to only a portion of an eligible stock option grant. If you elect to withdraw a previously exchanged stock option grant, you must withdraw that entire grant, but need not withdraw any other eligible stock option grants previously exchanged.</w:t>
      </w:r>
    </w:p>
    <w:p>
      <w:pPr>
        <w:spacing w:after="0" w:line="52" w:lineRule="exact"/>
        <w:rPr>
          <w:sz w:val="20"/>
          <w:szCs w:val="20"/>
          <w:color w:val="auto"/>
        </w:rPr>
      </w:pPr>
    </w:p>
    <w:p>
      <w:pPr>
        <w:ind w:right="40" w:firstLine="397"/>
        <w:spacing w:after="0" w:line="276" w:lineRule="auto"/>
        <w:rPr>
          <w:sz w:val="20"/>
          <w:szCs w:val="20"/>
          <w:color w:val="auto"/>
        </w:rPr>
      </w:pPr>
      <w:r>
        <w:rPr>
          <w:rFonts w:ascii="Arial" w:cs="Arial" w:eastAsia="Arial" w:hAnsi="Arial"/>
          <w:sz w:val="17"/>
          <w:szCs w:val="17"/>
          <w:color w:val="auto"/>
        </w:rPr>
        <w:t xml:space="preserve">Your exchange election will not be considered withdrawn until we receive your properly submitted updated election reflecting your withdrawal or new election. If you miss the deadline for notifying us of your updated election but remain an eligible employee, any previously exchanged stock options will be exchanged pursuant to the Exchange Offer. </w:t>
      </w:r>
      <w:r>
        <w:rPr>
          <w:rFonts w:ascii="Arial" w:cs="Arial" w:eastAsia="Arial" w:hAnsi="Arial"/>
          <w:sz w:val="17"/>
          <w:szCs w:val="17"/>
          <w:b w:val="1"/>
          <w:bCs w:val="1"/>
          <w:color w:val="auto"/>
        </w:rPr>
        <w:t>You are responsible for making sure that your</w:t>
      </w:r>
      <w:r>
        <w:rPr>
          <w:rFonts w:ascii="Arial" w:cs="Arial" w:eastAsia="Arial" w:hAnsi="Arial"/>
          <w:sz w:val="17"/>
          <w:szCs w:val="17"/>
          <w:color w:val="auto"/>
        </w:rPr>
        <w:t xml:space="preserve"> </w:t>
      </w:r>
      <w:r>
        <w:rPr>
          <w:rFonts w:ascii="Arial" w:cs="Arial" w:eastAsia="Arial" w:hAnsi="Arial"/>
          <w:sz w:val="17"/>
          <w:szCs w:val="17"/>
          <w:b w:val="1"/>
          <w:bCs w:val="1"/>
          <w:color w:val="auto"/>
        </w:rPr>
        <w:t>withdrawal or new election is received by the deadline. The expiration date is 12:00 midnight, New York City time, at the end of Friday, September 25, 2009 (or such later date as may apply if the Exchange Offer is extended).</w:t>
      </w:r>
    </w:p>
    <w:p>
      <w:pPr>
        <w:spacing w:after="0" w:line="78" w:lineRule="exact"/>
        <w:rPr>
          <w:sz w:val="20"/>
          <w:szCs w:val="20"/>
          <w:color w:val="auto"/>
        </w:rPr>
      </w:pPr>
    </w:p>
    <w:p>
      <w:pPr>
        <w:ind w:right="180" w:firstLine="397"/>
        <w:spacing w:after="0" w:line="276" w:lineRule="auto"/>
        <w:rPr>
          <w:sz w:val="20"/>
          <w:szCs w:val="20"/>
          <w:color w:val="auto"/>
        </w:rPr>
      </w:pPr>
      <w:r>
        <w:rPr>
          <w:rFonts w:ascii="Arial" w:cs="Arial" w:eastAsia="Arial" w:hAnsi="Arial"/>
          <w:sz w:val="17"/>
          <w:szCs w:val="17"/>
          <w:color w:val="auto"/>
        </w:rPr>
        <w:t xml:space="preserve">If you have withdrawn an election to exchange eligible stock options, you may again elect to exchange these stock options by following the procedures for properly surrendering stock options as described in Section 3, </w:t>
      </w:r>
      <w:r>
        <w:rPr>
          <w:rFonts w:ascii="Arial" w:cs="Arial" w:eastAsia="Arial" w:hAnsi="Arial"/>
          <w:sz w:val="17"/>
          <w:szCs w:val="17"/>
          <w:i w:val="1"/>
          <w:iCs w:val="1"/>
          <w:color w:val="auto"/>
        </w:rPr>
        <w:t>Procedures for Surrendering Eligible Stock</w:t>
      </w:r>
      <w:r>
        <w:rPr>
          <w:rFonts w:ascii="Arial" w:cs="Arial" w:eastAsia="Arial" w:hAnsi="Arial"/>
          <w:sz w:val="17"/>
          <w:szCs w:val="17"/>
          <w:color w:val="auto"/>
        </w:rPr>
        <w:t xml:space="preserve"> </w:t>
      </w:r>
      <w:r>
        <w:rPr>
          <w:rFonts w:ascii="Arial" w:cs="Arial" w:eastAsia="Arial" w:hAnsi="Arial"/>
          <w:sz w:val="17"/>
          <w:szCs w:val="17"/>
          <w:i w:val="1"/>
          <w:iCs w:val="1"/>
          <w:color w:val="auto"/>
        </w:rPr>
        <w:t>Options</w:t>
      </w:r>
      <w:r>
        <w:rPr>
          <w:rFonts w:ascii="Arial" w:cs="Arial" w:eastAsia="Arial" w:hAnsi="Arial"/>
          <w:sz w:val="17"/>
          <w:szCs w:val="17"/>
          <w:color w:val="auto"/>
        </w:rPr>
        <w:t>, prior to the deadline noted above. Although we intend to accept all properly surrendered eligible options promptly after the</w:t>
      </w:r>
      <w:r>
        <w:rPr>
          <w:rFonts w:ascii="Arial" w:cs="Arial" w:eastAsia="Arial" w:hAnsi="Arial"/>
          <w:sz w:val="17"/>
          <w:szCs w:val="17"/>
          <w:i w:val="1"/>
          <w:iCs w:val="1"/>
          <w:color w:val="auto"/>
        </w:rPr>
        <w:t xml:space="preserve"> </w:t>
      </w:r>
      <w:r>
        <w:rPr>
          <w:rFonts w:ascii="Arial" w:cs="Arial" w:eastAsia="Arial" w:hAnsi="Arial"/>
          <w:sz w:val="17"/>
          <w:szCs w:val="17"/>
          <w:color w:val="auto"/>
        </w:rPr>
        <w:t>expiration of the Exchange Offer, if we have not accepted your options within 40 business days of the commencement of the Exchange Offer, you may withdraw your tendered options at any time thereafter.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5. Acceptance of Eligible Stock Options; New Stock Options</w:t>
      </w:r>
    </w:p>
    <w:p>
      <w:pPr>
        <w:spacing w:after="0" w:line="135" w:lineRule="exact"/>
        <w:rPr>
          <w:sz w:val="20"/>
          <w:szCs w:val="20"/>
          <w:color w:val="auto"/>
        </w:rPr>
      </w:pPr>
    </w:p>
    <w:p>
      <w:pPr>
        <w:ind w:right="100" w:firstLine="397"/>
        <w:spacing w:after="0" w:line="255" w:lineRule="auto"/>
        <w:rPr>
          <w:sz w:val="20"/>
          <w:szCs w:val="20"/>
          <w:color w:val="auto"/>
        </w:rPr>
      </w:pPr>
      <w:r>
        <w:rPr>
          <w:rFonts w:ascii="Arial" w:cs="Arial" w:eastAsia="Arial" w:hAnsi="Arial"/>
          <w:sz w:val="18"/>
          <w:szCs w:val="18"/>
          <w:color w:val="auto"/>
        </w:rPr>
        <w:t>Upon the terms and subject to the conditions of the Exchange Offer, we expect to accept for exchange all eligible stock options properly surrendered and not validly withdrawn by the expiration of the Exchange Offer, which is currently expected to be 12:00 midnight, New York City time, at the end of Friday, September 25, 2009. We expect to cancel the old options and grant the new stock options promptly following the expiration date of the Exchange Offer. Once we have accepted your surrendered stock options, all such options will be cancelled and you will no longer have any rights under the surrendered options. The shares underlying those options that are not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36" w:name="page37"/>
    <w:bookmarkEnd w:id="36"/>
    <w:p>
      <w:pPr>
        <w:ind w:right="20"/>
        <w:spacing w:after="0" w:line="272" w:lineRule="auto"/>
        <w:rPr>
          <w:sz w:val="20"/>
          <w:szCs w:val="20"/>
          <w:color w:val="auto"/>
        </w:rPr>
      </w:pPr>
      <w:r>
        <w:rPr>
          <w:rFonts w:ascii="Arial" w:cs="Arial" w:eastAsia="Arial" w:hAnsi="Arial"/>
          <w:sz w:val="17"/>
          <w:szCs w:val="17"/>
          <w:color w:val="auto"/>
        </w:rPr>
        <w:t>exchanged for new options will not be available for re-issuance under the 2006 Plan or any other Plans. You will receive new stock option confirming memoranda governing the terms of the new stock options granted to you, which we will distribute promptly following the expiration date of the Exchange Offer. The forms of the stock option confirming memorandum for participants in the United States and for certain foreign jurisdictions, if different, are included in the Exchange documents we filed with the SEC. We also expect to make the cash payments for options that are exchangeable for a cash payment rather than new options promptly after the new option grant date. If the expiration date of the Exchange Offer is extended, then the cancellation date of the eligible options, the new stock option grant date and date of the cash payment will be similarly extended.</w:t>
      </w:r>
    </w:p>
    <w:p>
      <w:pPr>
        <w:spacing w:after="0" w:line="83" w:lineRule="exact"/>
        <w:rPr>
          <w:sz w:val="20"/>
          <w:szCs w:val="20"/>
          <w:color w:val="auto"/>
        </w:rPr>
      </w:pPr>
    </w:p>
    <w:p>
      <w:pPr>
        <w:ind w:right="60" w:firstLine="397"/>
        <w:spacing w:after="0" w:line="259" w:lineRule="auto"/>
        <w:rPr>
          <w:sz w:val="20"/>
          <w:szCs w:val="20"/>
          <w:color w:val="auto"/>
        </w:rPr>
      </w:pPr>
      <w:r>
        <w:rPr>
          <w:rFonts w:ascii="Arial" w:cs="Arial" w:eastAsia="Arial" w:hAnsi="Arial"/>
          <w:sz w:val="18"/>
          <w:szCs w:val="18"/>
          <w:color w:val="auto"/>
        </w:rPr>
        <w:t>If you have surrendered eligible stock options for exchange in the Exchange Offer and your employment with us terminates for any reason before the expiration of the Exchange Offer, we will not accept your options for exchange. In that case, in accordance with the terms and conditions of your existing stock options, you may exercise your existing stock options for a limited time after your separation date to the extent they are vested.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6. Conditions of the Exchange Offer</w:t>
      </w:r>
    </w:p>
    <w:p>
      <w:pPr>
        <w:spacing w:after="0" w:line="135" w:lineRule="exact"/>
        <w:rPr>
          <w:sz w:val="20"/>
          <w:szCs w:val="20"/>
          <w:color w:val="auto"/>
        </w:rPr>
      </w:pPr>
    </w:p>
    <w:p>
      <w:pPr>
        <w:jc w:val="both"/>
        <w:ind w:right="160" w:firstLine="397"/>
        <w:spacing w:after="0" w:line="264" w:lineRule="auto"/>
        <w:rPr>
          <w:sz w:val="20"/>
          <w:szCs w:val="20"/>
          <w:color w:val="auto"/>
        </w:rPr>
      </w:pPr>
      <w:r>
        <w:rPr>
          <w:rFonts w:ascii="Arial" w:cs="Arial" w:eastAsia="Arial" w:hAnsi="Arial"/>
          <w:sz w:val="18"/>
          <w:szCs w:val="18"/>
          <w:color w:val="auto"/>
        </w:rPr>
        <w:t>We may terminate or amend this Exchange Offer, or postpone our acceptance and cancellation of any eligible options surrendered for exchange if at any time on or after August 28, 2009 and before the expiration of the Exchange Offer any of the following events has occurred, or in our reasonable judgment, could occur:</w:t>
      </w:r>
    </w:p>
    <w:p>
      <w:pPr>
        <w:spacing w:after="0" w:line="87" w:lineRule="exact"/>
        <w:rPr>
          <w:sz w:val="20"/>
          <w:szCs w:val="20"/>
          <w:color w:val="auto"/>
        </w:rPr>
      </w:pPr>
    </w:p>
    <w:p>
      <w:pPr>
        <w:ind w:left="380" w:right="480" w:firstLine="391"/>
        <w:spacing w:after="0" w:line="277" w:lineRule="auto"/>
        <w:tabs>
          <w:tab w:leader="none" w:pos="100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any government or governmental, regulatory or administrative agency, authority or tribunal, institutes an action or proceeding before any court, authority, agency or tribunal or any court, legislative body;</w:t>
      </w:r>
    </w:p>
    <w:p>
      <w:pPr>
        <w:spacing w:after="0" w:line="76" w:lineRule="exact"/>
        <w:rPr>
          <w:sz w:val="20"/>
          <w:szCs w:val="20"/>
          <w:color w:val="auto"/>
        </w:rPr>
      </w:pPr>
    </w:p>
    <w:p>
      <w:pPr>
        <w:ind w:left="380" w:firstLine="391"/>
        <w:spacing w:after="0" w:line="264" w:lineRule="auto"/>
        <w:tabs>
          <w:tab w:leader="none" w:pos="102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government or governmental, regulatory or administrative agency, authority or tribunal takes any action, withholds any approval or promulgates, enacts, enters, amends or enforces any statute, rule, regulation, judgment, order or injunction that is applicable to the Exchange Offer or us; or</w:t>
      </w:r>
    </w:p>
    <w:p>
      <w:pPr>
        <w:spacing w:after="0" w:line="86" w:lineRule="exact"/>
        <w:rPr>
          <w:rFonts w:ascii="Arial" w:cs="Arial" w:eastAsia="Arial" w:hAnsi="Arial"/>
          <w:sz w:val="18"/>
          <w:szCs w:val="18"/>
          <w:color w:val="auto"/>
        </w:rPr>
      </w:pPr>
    </w:p>
    <w:p>
      <w:pPr>
        <w:ind w:left="380" w:right="160" w:firstLine="391"/>
        <w:spacing w:after="0" w:line="277" w:lineRule="auto"/>
        <w:tabs>
          <w:tab w:leader="none" w:pos="1076"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change in the general political, market, economic or financial conditions in the United States or abroad has occurred that, in our reasonable judgment, could, directly or indirectly:</w:t>
      </w:r>
    </w:p>
    <w:p>
      <w:pPr>
        <w:spacing w:after="0" w:line="75" w:lineRule="exact"/>
        <w:rPr>
          <w:rFonts w:ascii="Arial" w:cs="Arial" w:eastAsia="Arial" w:hAnsi="Arial"/>
          <w:sz w:val="18"/>
          <w:szCs w:val="18"/>
          <w:color w:val="auto"/>
        </w:rPr>
      </w:pPr>
    </w:p>
    <w:p>
      <w:pPr>
        <w:ind w:left="1000" w:right="200" w:hanging="211"/>
        <w:spacing w:after="0" w:line="264"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challenge, make illegal or otherwise restrict or prohibit the Exchange Offer, the cancellation of surrendered eligible stock options, the grant of new stock options or payment of cash pursuant to the Exchange Offer or the consummation of the Exchange Offer; or</w:t>
      </w:r>
    </w:p>
    <w:p>
      <w:pPr>
        <w:spacing w:after="0" w:line="73" w:lineRule="exact"/>
        <w:rPr>
          <w:rFonts w:ascii="Arial" w:cs="Arial" w:eastAsia="Arial" w:hAnsi="Arial"/>
          <w:sz w:val="18"/>
          <w:szCs w:val="18"/>
          <w:color w:val="auto"/>
        </w:rPr>
      </w:pPr>
    </w:p>
    <w:p>
      <w:pPr>
        <w:ind w:left="1000" w:right="280" w:hanging="211"/>
        <w:spacing w:after="0" w:line="264" w:lineRule="auto"/>
        <w:tabs>
          <w:tab w:leader="none" w:pos="1000" w:val="left"/>
        </w:tabs>
        <w:numPr>
          <w:ilvl w:val="1"/>
          <w:numId w:val="43"/>
        </w:numPr>
        <w:rPr>
          <w:rFonts w:ascii="Arial" w:cs="Arial" w:eastAsia="Arial" w:hAnsi="Arial"/>
          <w:sz w:val="18"/>
          <w:szCs w:val="18"/>
          <w:color w:val="auto"/>
        </w:rPr>
      </w:pPr>
      <w:r>
        <w:rPr>
          <w:rFonts w:ascii="Arial" w:cs="Arial" w:eastAsia="Arial" w:hAnsi="Arial"/>
          <w:sz w:val="18"/>
          <w:szCs w:val="18"/>
          <w:color w:val="auto"/>
        </w:rPr>
        <w:t>materially and adversely affect our business, financial condition, operating results, or operations, otherwise materially impair in any way the contemplated future conduct of our business or materially impair the contemplated benefits of the Exchange Offer to us;</w:t>
      </w:r>
    </w:p>
    <w:p>
      <w:pPr>
        <w:spacing w:after="0" w:line="87" w:lineRule="exact"/>
        <w:rPr>
          <w:sz w:val="20"/>
          <w:szCs w:val="20"/>
          <w:color w:val="auto"/>
        </w:rPr>
      </w:pPr>
    </w:p>
    <w:p>
      <w:pPr>
        <w:ind w:left="380" w:right="80" w:firstLine="391"/>
        <w:spacing w:after="0" w:line="264" w:lineRule="auto"/>
        <w:tabs>
          <w:tab w:leader="none" w:pos="10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general suspension of trading or limitation on securities pricing has occurred in any national securities exchange or over-the-counter market or any banking moratorium or suspension of payments in respect of banks in the United States has been declared;</w:t>
      </w:r>
    </w:p>
    <w:p>
      <w:pPr>
        <w:spacing w:after="0" w:line="86" w:lineRule="exact"/>
        <w:rPr>
          <w:rFonts w:ascii="Arial" w:cs="Arial" w:eastAsia="Arial" w:hAnsi="Arial"/>
          <w:sz w:val="18"/>
          <w:szCs w:val="18"/>
          <w:color w:val="auto"/>
        </w:rPr>
      </w:pPr>
    </w:p>
    <w:p>
      <w:pPr>
        <w:ind w:left="380" w:right="60" w:firstLine="391"/>
        <w:spacing w:after="0" w:line="277" w:lineRule="auto"/>
        <w:tabs>
          <w:tab w:leader="none" w:pos="1006"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market price of the shares of our common stock materially changes such that the Exchange Offer would no longer have the intended compensatory purpose;</w:t>
      </w:r>
    </w:p>
    <w:p>
      <w:pPr>
        <w:spacing w:after="0" w:line="75" w:lineRule="exact"/>
        <w:rPr>
          <w:rFonts w:ascii="Arial" w:cs="Arial" w:eastAsia="Arial" w:hAnsi="Arial"/>
          <w:sz w:val="18"/>
          <w:szCs w:val="18"/>
          <w:color w:val="auto"/>
        </w:rPr>
      </w:pPr>
    </w:p>
    <w:p>
      <w:pPr>
        <w:ind w:left="380" w:right="140" w:firstLine="391"/>
        <w:spacing w:after="0" w:line="277" w:lineRule="auto"/>
        <w:tabs>
          <w:tab w:leader="none" w:pos="1016"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event occurs that, in our reasonable judgment, could directly or indirectly materially adversely affect the extension of credit to us by banks or other lending institutions;</w:t>
      </w:r>
    </w:p>
    <w:p>
      <w:pPr>
        <w:spacing w:after="0" w:line="75" w:lineRule="exact"/>
        <w:rPr>
          <w:rFonts w:ascii="Arial" w:cs="Arial" w:eastAsia="Arial" w:hAnsi="Arial"/>
          <w:sz w:val="18"/>
          <w:szCs w:val="18"/>
          <w:color w:val="auto"/>
        </w:rPr>
      </w:pPr>
    </w:p>
    <w:p>
      <w:pPr>
        <w:jc w:val="both"/>
        <w:ind w:left="380" w:right="220" w:firstLine="391"/>
        <w:spacing w:after="0" w:line="279" w:lineRule="auto"/>
        <w:tabs>
          <w:tab w:leader="none" w:pos="1006" w:val="left"/>
        </w:tabs>
        <w:numPr>
          <w:ilvl w:val="0"/>
          <w:numId w:val="44"/>
        </w:numPr>
        <w:rPr>
          <w:rFonts w:ascii="Arial" w:cs="Arial" w:eastAsia="Arial" w:hAnsi="Arial"/>
          <w:sz w:val="17"/>
          <w:szCs w:val="17"/>
          <w:color w:val="auto"/>
        </w:rPr>
      </w:pPr>
      <w:r>
        <w:rPr>
          <w:rFonts w:ascii="Arial" w:cs="Arial" w:eastAsia="Arial" w:hAnsi="Arial"/>
          <w:sz w:val="17"/>
          <w:szCs w:val="17"/>
          <w:color w:val="auto"/>
        </w:rPr>
        <w:t>any change occurs in U.S. generally accepted accounting principles or the application or interpretation thereof that could require us, for financial reporting purposes, to record compensation expenses against our operating results in connection with the Exchange Offer that would be in excess of any compensation expenses that we would be required to record under U.S. generally accepted accounting principles in effect at the time we commence the Exchange Offer;</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7" w:name="page38"/>
    <w:bookmarkEnd w:id="37"/>
    <w:p>
      <w:pPr>
        <w:jc w:val="both"/>
        <w:ind w:left="380" w:right="200" w:firstLine="391"/>
        <w:spacing w:after="0" w:line="264" w:lineRule="auto"/>
        <w:tabs>
          <w:tab w:leader="none" w:pos="986"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person, entity or group within the meaning of Section 13(d)(3) of the Exchange Act announces or makes a merger or acquisition proposal for us or a tender or exchange offer with respect to some or all of our outstanding common stock, or publicly discloses the same, or we learn that any person, entity or group:</w:t>
      </w:r>
    </w:p>
    <w:p>
      <w:pPr>
        <w:spacing w:after="0" w:line="87" w:lineRule="exact"/>
        <w:rPr>
          <w:sz w:val="20"/>
          <w:szCs w:val="20"/>
          <w:color w:val="auto"/>
        </w:rPr>
      </w:pPr>
    </w:p>
    <w:p>
      <w:pPr>
        <w:ind w:left="1000" w:right="120" w:hanging="211"/>
        <w:spacing w:after="0" w:line="259"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has acquired or proposes to acquire beneficial ownership of more than 5% of the outstanding shares of our common stock, or any new group shall have been formed that beneficially owns more than 5% of the outstanding shares of our common stock, other than any such person, entity or group that has filed a Schedule 13D or Schedule 13G with the SEC before August 28, 2009;</w:t>
      </w:r>
    </w:p>
    <w:p>
      <w:pPr>
        <w:spacing w:after="0" w:line="78" w:lineRule="exact"/>
        <w:rPr>
          <w:rFonts w:ascii="Arial" w:cs="Arial" w:eastAsia="Arial" w:hAnsi="Arial"/>
          <w:sz w:val="18"/>
          <w:szCs w:val="18"/>
          <w:color w:val="auto"/>
        </w:rPr>
      </w:pPr>
    </w:p>
    <w:p>
      <w:pPr>
        <w:ind w:left="1000" w:right="240" w:hanging="211"/>
        <w:spacing w:after="0" w:line="308" w:lineRule="auto"/>
        <w:tabs>
          <w:tab w:leader="none" w:pos="10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has filed a Schedule 13D or Schedule 13G with the SEC before August 28, 2009 and has acquired or proposes to acquire beneficial ownership of an additional 1% or more of the outstanding shares of our common stock; or</w:t>
      </w:r>
    </w:p>
    <w:p>
      <w:pPr>
        <w:spacing w:after="0" w:line="38" w:lineRule="exact"/>
        <w:rPr>
          <w:rFonts w:ascii="Arial" w:cs="Arial" w:eastAsia="Arial" w:hAnsi="Arial"/>
          <w:sz w:val="17"/>
          <w:szCs w:val="17"/>
          <w:color w:val="auto"/>
        </w:rPr>
      </w:pPr>
    </w:p>
    <w:p>
      <w:pPr>
        <w:ind w:left="1000" w:right="460" w:hanging="211"/>
        <w:spacing w:after="0" w:line="277"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has filed a Notification and Report Form under the Hart-Scott-Rodino Antitrust Improvements Act of 1976 or made a public announcement reflecting an intent to acquire us or any of our assets or securities;</w:t>
      </w:r>
    </w:p>
    <w:p>
      <w:pPr>
        <w:spacing w:after="0" w:line="76" w:lineRule="exact"/>
        <w:rPr>
          <w:sz w:val="20"/>
          <w:szCs w:val="20"/>
          <w:color w:val="auto"/>
        </w:rPr>
      </w:pPr>
    </w:p>
    <w:p>
      <w:pPr>
        <w:jc w:val="both"/>
        <w:ind w:left="380" w:right="580" w:firstLine="391"/>
        <w:spacing w:after="0" w:line="264" w:lineRule="auto"/>
        <w:tabs>
          <w:tab w:leader="none" w:pos="1016"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governmental authority, the NYSE or any other regulatory or administrative authority of any national securities exchange enacts, enforces or deems applicable to us any rule, regulation or action that, in our reasonable judgment, makes it inadvisable for us to proceed with the Exchange Offer.</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If any of the above events occur, we may:</w:t>
      </w:r>
    </w:p>
    <w:p>
      <w:pPr>
        <w:spacing w:after="0" w:line="131" w:lineRule="exact"/>
        <w:rPr>
          <w:sz w:val="20"/>
          <w:szCs w:val="20"/>
          <w:color w:val="auto"/>
        </w:rPr>
      </w:pPr>
    </w:p>
    <w:p>
      <w:pPr>
        <w:ind w:left="600" w:hanging="20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terminate the offer;</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complete and/or extend the offer, subject to your withdrawal rights;</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amend the terms of the offer; or</w:t>
      </w:r>
    </w:p>
    <w:p>
      <w:pPr>
        <w:spacing w:after="0" w:line="117" w:lineRule="exact"/>
        <w:rPr>
          <w:rFonts w:ascii="Arial" w:cs="Arial" w:eastAsia="Arial" w:hAnsi="Arial"/>
          <w:sz w:val="18"/>
          <w:szCs w:val="18"/>
          <w:color w:val="auto"/>
        </w:rPr>
      </w:pPr>
    </w:p>
    <w:p>
      <w:pPr>
        <w:ind w:left="600" w:right="420" w:hanging="202"/>
        <w:spacing w:after="0" w:line="277" w:lineRule="auto"/>
        <w:tabs>
          <w:tab w:leader="none" w:pos="6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waive any unsatisfied condition and, subject to any requirement to extend the period of time during which the offer is open, complete the offer.</w:t>
      </w:r>
    </w:p>
    <w:p>
      <w:pPr>
        <w:spacing w:after="0" w:line="76"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The conditions of the Exchange Offer are for our benefit. In our discretion, at any time before the expiration of the Exchange Offer we may assert these conditions, or waive them, in whole or in part, whether or not we waive any other condition to the Exchange Offer. If we choose not to exercise these rights at any given time, we do not waive our right to exercise them later. The waiver of any of these rights with respect to particular facts and circumstances will not be deemed a waiver with respect to any other facts and circumstances. Any determination we make concerning the events described in this Section 6 may be challenged by an eligible employee only in a court of competent jurisdiction. A nonappealable determination with respect to such matter by a court of competent jurisdiction will be final and binding on all persons.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7. Price Range of Our Common Stock</w:t>
      </w:r>
    </w:p>
    <w:p>
      <w:pPr>
        <w:spacing w:after="0" w:line="135" w:lineRule="exact"/>
        <w:rPr>
          <w:sz w:val="20"/>
          <w:szCs w:val="20"/>
          <w:color w:val="auto"/>
        </w:rPr>
      </w:pPr>
    </w:p>
    <w:p>
      <w:pPr>
        <w:ind w:right="480" w:firstLine="397"/>
        <w:spacing w:after="0" w:line="277" w:lineRule="auto"/>
        <w:rPr>
          <w:sz w:val="20"/>
          <w:szCs w:val="20"/>
          <w:color w:val="auto"/>
        </w:rPr>
      </w:pPr>
      <w:r>
        <w:rPr>
          <w:rFonts w:ascii="Arial" w:cs="Arial" w:eastAsia="Arial" w:hAnsi="Arial"/>
          <w:sz w:val="18"/>
          <w:szCs w:val="18"/>
          <w:color w:val="auto"/>
        </w:rPr>
        <w:t>The eligible stock options give eligible employees the right to acquire shares of our common stock. None of the eligible stock options are traded on any trading market.</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8" w:name="page39"/>
    <w:bookmarkEnd w:id="38"/>
    <w:p>
      <w:pPr>
        <w:ind w:right="400" w:firstLine="397"/>
        <w:spacing w:after="0" w:line="277" w:lineRule="auto"/>
        <w:rPr>
          <w:sz w:val="20"/>
          <w:szCs w:val="20"/>
          <w:color w:val="auto"/>
        </w:rPr>
      </w:pPr>
      <w:r>
        <w:rPr>
          <w:rFonts w:ascii="Arial" w:cs="Arial" w:eastAsia="Arial" w:hAnsi="Arial"/>
          <w:sz w:val="18"/>
          <w:szCs w:val="18"/>
          <w:color w:val="auto"/>
        </w:rPr>
        <w:t>Our common stock is traded on the NYSE under the symbol “ADI.” The following table shows the quarterly high and low sale prices per share of our common stock during the periods indicated.</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High</w:t>
            </w:r>
          </w:p>
        </w:tc>
        <w:tc>
          <w:tcPr>
            <w:tcW w:w="280" w:type="dxa"/>
            <w:vAlign w:val="bottom"/>
          </w:tcPr>
          <w:p>
            <w:pPr>
              <w:spacing w:after="0"/>
              <w:rPr>
                <w:sz w:val="14"/>
                <w:szCs w:val="14"/>
                <w:color w:val="auto"/>
              </w:rPr>
            </w:pPr>
          </w:p>
        </w:tc>
        <w:tc>
          <w:tcPr>
            <w:tcW w:w="7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80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Ending October 31, 2009:</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$28.21</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22.53</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22.40</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15.29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November 1, 2008:</w:t>
            </w: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33.53</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36.35</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29.35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33.93</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33.83</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Fiscal Year Ended November 3, 2007:</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Fourth Quarter</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38.96</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32.23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Third Quarter</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41.10</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Second Quarter</w:t>
            </w:r>
          </w:p>
        </w:tc>
        <w:tc>
          <w:tcPr>
            <w:tcW w:w="7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40.57</w:t>
            </w:r>
          </w:p>
        </w:tc>
        <w:tc>
          <w:tcPr>
            <w:tcW w:w="106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32.53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160"/>
              <w:spacing w:after="0"/>
              <w:rPr>
                <w:sz w:val="20"/>
                <w:szCs w:val="20"/>
                <w:color w:val="auto"/>
              </w:rPr>
            </w:pPr>
            <w:r>
              <w:rPr>
                <w:rFonts w:ascii="Arial" w:cs="Arial" w:eastAsia="Arial" w:hAnsi="Arial"/>
                <w:sz w:val="18"/>
                <w:szCs w:val="18"/>
                <w:color w:val="auto"/>
              </w:rPr>
              <w:t>First Quarter</w:t>
            </w:r>
          </w:p>
        </w:tc>
        <w:tc>
          <w:tcPr>
            <w:tcW w:w="780" w:type="dxa"/>
            <w:vAlign w:val="bottom"/>
          </w:tcPr>
          <w:p>
            <w:pPr>
              <w:jc w:val="right"/>
              <w:ind w:right="111"/>
              <w:spacing w:after="0"/>
              <w:rPr>
                <w:sz w:val="20"/>
                <w:szCs w:val="20"/>
                <w:color w:val="auto"/>
              </w:rPr>
            </w:pPr>
            <w:r>
              <w:rPr>
                <w:rFonts w:ascii="Arial" w:cs="Arial" w:eastAsia="Arial" w:hAnsi="Arial"/>
                <w:sz w:val="18"/>
                <w:szCs w:val="18"/>
                <w:color w:val="auto"/>
              </w:rPr>
              <w:t>34.53</w:t>
            </w:r>
          </w:p>
        </w:tc>
        <w:tc>
          <w:tcPr>
            <w:tcW w:w="1060" w:type="dxa"/>
            <w:vAlign w:val="bottom"/>
            <w:gridSpan w:val="2"/>
          </w:tcPr>
          <w:p>
            <w:pPr>
              <w:jc w:val="right"/>
              <w:ind w:right="108"/>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20" w:firstLine="397"/>
        <w:spacing w:after="0" w:line="277" w:lineRule="auto"/>
        <w:rPr>
          <w:sz w:val="20"/>
          <w:szCs w:val="20"/>
          <w:color w:val="auto"/>
        </w:rPr>
      </w:pPr>
      <w:r>
        <w:rPr>
          <w:rFonts w:ascii="Arial" w:cs="Arial" w:eastAsia="Arial" w:hAnsi="Arial"/>
          <w:sz w:val="18"/>
          <w:szCs w:val="18"/>
          <w:color w:val="auto"/>
        </w:rPr>
        <w:t>As of July 31, 2009, the number of shareholders of record of our common stock was 3,126, and the number of outstanding shares of our common stock was 291,549,108.</w:t>
      </w:r>
    </w:p>
    <w:p>
      <w:pPr>
        <w:spacing w:after="0" w:line="76" w:lineRule="exact"/>
        <w:rPr>
          <w:sz w:val="20"/>
          <w:szCs w:val="20"/>
          <w:color w:val="auto"/>
        </w:rPr>
      </w:pPr>
    </w:p>
    <w:p>
      <w:pPr>
        <w:ind w:right="260" w:firstLine="397"/>
        <w:spacing w:after="0" w:line="264" w:lineRule="auto"/>
        <w:rPr>
          <w:sz w:val="20"/>
          <w:szCs w:val="20"/>
          <w:color w:val="auto"/>
        </w:rPr>
      </w:pPr>
      <w:r>
        <w:rPr>
          <w:rFonts w:ascii="Arial" w:cs="Arial" w:eastAsia="Arial" w:hAnsi="Arial"/>
          <w:sz w:val="18"/>
          <w:szCs w:val="18"/>
          <w:color w:val="auto"/>
        </w:rPr>
        <w:t>On August 26, 2009, the closing price of our common stock as reported on the NYSE was $28.64 per share. We recommend that you obtain current market quotations for our common stock before deciding whether to surrender your eligible stock options in the Exchange Offer.</w:t>
      </w:r>
    </w:p>
    <w:p>
      <w:pPr>
        <w:spacing w:after="0" w:line="87" w:lineRule="exact"/>
        <w:rPr>
          <w:sz w:val="20"/>
          <w:szCs w:val="20"/>
          <w:color w:val="auto"/>
        </w:rPr>
      </w:pPr>
    </w:p>
    <w:p>
      <w:pPr>
        <w:ind w:right="60" w:firstLine="397"/>
        <w:spacing w:after="0" w:line="276" w:lineRule="auto"/>
        <w:rPr>
          <w:sz w:val="20"/>
          <w:szCs w:val="20"/>
          <w:color w:val="auto"/>
        </w:rPr>
      </w:pPr>
      <w:r>
        <w:rPr>
          <w:rFonts w:ascii="Arial" w:cs="Arial" w:eastAsia="Arial" w:hAnsi="Arial"/>
          <w:sz w:val="17"/>
          <w:szCs w:val="17"/>
          <w:color w:val="auto"/>
        </w:rPr>
        <w:t>The price of our common stock has been, and in the future may be, volatile and could appreciate or decline from the current market price. The trading price of our common stock has fluctuated in the past and is expected to continue to do so in the future as a result of a number of factors, both within our control and outside our control. In addition, the stock market has experienced extreme price and volume fluctuations, particularly in the current economic climate, that have affected the market prices of many companies and that have often been unrelated or disproportionate to the operating performance of those companies.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Declared Per Outstanding Share of Common Stock</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fiscal 2007, fiscal 2008 and the first three quarters of fiscal 2009 we paid a cash dividend in each quarter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40" w:type="dxa"/>
            <w:vAlign w:val="bottom"/>
            <w:gridSpan w:val="2"/>
          </w:tcPr>
          <w:p>
            <w:pPr>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eriod</w:t>
            </w:r>
          </w:p>
        </w:tc>
        <w:tc>
          <w:tcPr>
            <w:tcW w:w="11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Fiscal 2007</w:t>
            </w:r>
          </w:p>
        </w:tc>
        <w:tc>
          <w:tcPr>
            <w:tcW w:w="280" w:type="dxa"/>
            <w:vAlign w:val="bottom"/>
          </w:tcPr>
          <w:p>
            <w:pPr>
              <w:spacing w:after="0"/>
              <w:rPr>
                <w:sz w:val="16"/>
                <w:szCs w:val="16"/>
                <w:color w:val="auto"/>
              </w:rPr>
            </w:pPr>
          </w:p>
        </w:tc>
        <w:tc>
          <w:tcPr>
            <w:tcW w:w="11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Fiscal 2008</w:t>
            </w:r>
          </w:p>
        </w:tc>
        <w:tc>
          <w:tcPr>
            <w:tcW w:w="280" w:type="dxa"/>
            <w:vAlign w:val="bottom"/>
          </w:tcPr>
          <w:p>
            <w:pPr>
              <w:spacing w:after="0"/>
              <w:rPr>
                <w:sz w:val="16"/>
                <w:szCs w:val="16"/>
                <w:color w:val="auto"/>
              </w:rPr>
            </w:pPr>
          </w:p>
        </w:tc>
        <w:tc>
          <w:tcPr>
            <w:tcW w:w="11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Fiscal 2009</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6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1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$0.16</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$0.18</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Second Quarter</w:t>
            </w:r>
          </w:p>
        </w:tc>
        <w:tc>
          <w:tcPr>
            <w:tcW w:w="1100" w:type="dxa"/>
            <w:vAlign w:val="bottom"/>
          </w:tcPr>
          <w:p>
            <w:pPr>
              <w:jc w:val="right"/>
              <w:ind w:right="314"/>
              <w:spacing w:after="0"/>
              <w:rPr>
                <w:sz w:val="20"/>
                <w:szCs w:val="20"/>
                <w:color w:val="auto"/>
              </w:rPr>
            </w:pPr>
            <w:r>
              <w:rPr>
                <w:rFonts w:ascii="Arial" w:cs="Arial" w:eastAsia="Arial" w:hAnsi="Arial"/>
                <w:sz w:val="18"/>
                <w:szCs w:val="18"/>
                <w:color w:val="auto"/>
              </w:rPr>
              <w:t>$0.18</w:t>
            </w:r>
          </w:p>
        </w:tc>
        <w:tc>
          <w:tcPr>
            <w:tcW w:w="1400" w:type="dxa"/>
            <w:vAlign w:val="bottom"/>
            <w:gridSpan w:val="2"/>
          </w:tcPr>
          <w:p>
            <w:pPr>
              <w:jc w:val="right"/>
              <w:ind w:right="328"/>
              <w:spacing w:after="0"/>
              <w:rPr>
                <w:sz w:val="20"/>
                <w:szCs w:val="20"/>
                <w:color w:val="auto"/>
              </w:rPr>
            </w:pPr>
            <w:r>
              <w:rPr>
                <w:rFonts w:ascii="Arial" w:cs="Arial" w:eastAsia="Arial" w:hAnsi="Arial"/>
                <w:sz w:val="18"/>
                <w:szCs w:val="18"/>
                <w:color w:val="auto"/>
              </w:rPr>
              <w:t>$0.18</w:t>
            </w:r>
          </w:p>
        </w:tc>
        <w:tc>
          <w:tcPr>
            <w:tcW w:w="1380" w:type="dxa"/>
            <w:vAlign w:val="bottom"/>
            <w:gridSpan w:val="2"/>
          </w:tcPr>
          <w:p>
            <w:pPr>
              <w:jc w:val="right"/>
              <w:ind w:right="32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00" w:type="dxa"/>
            <w:vAlign w:val="bottom"/>
            <w:shd w:val="clear" w:color="auto" w:fill="CCEEFF"/>
          </w:tcPr>
          <w:p>
            <w:pPr>
              <w:jc w:val="right"/>
              <w:ind w:right="314"/>
              <w:spacing w:after="0"/>
              <w:rPr>
                <w:sz w:val="20"/>
                <w:szCs w:val="20"/>
                <w:color w:val="auto"/>
              </w:rPr>
            </w:pPr>
            <w:r>
              <w:rPr>
                <w:rFonts w:ascii="Arial" w:cs="Arial" w:eastAsia="Arial" w:hAnsi="Arial"/>
                <w:sz w:val="18"/>
                <w:szCs w:val="18"/>
                <w:color w:val="auto"/>
              </w:rPr>
              <w:t>$0.18</w:t>
            </w:r>
          </w:p>
        </w:tc>
        <w:tc>
          <w:tcPr>
            <w:tcW w:w="14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$0.20</w:t>
            </w:r>
          </w:p>
        </w:tc>
        <w:tc>
          <w:tcPr>
            <w:tcW w:w="13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Fourth Quarter</w:t>
            </w:r>
          </w:p>
        </w:tc>
        <w:tc>
          <w:tcPr>
            <w:tcW w:w="1100" w:type="dxa"/>
            <w:vAlign w:val="bottom"/>
          </w:tcPr>
          <w:p>
            <w:pPr>
              <w:jc w:val="right"/>
              <w:ind w:right="314"/>
              <w:spacing w:after="0"/>
              <w:rPr>
                <w:sz w:val="20"/>
                <w:szCs w:val="20"/>
                <w:color w:val="auto"/>
              </w:rPr>
            </w:pPr>
            <w:r>
              <w:rPr>
                <w:rFonts w:ascii="Arial" w:cs="Arial" w:eastAsia="Arial" w:hAnsi="Arial"/>
                <w:sz w:val="18"/>
                <w:szCs w:val="18"/>
                <w:color w:val="auto"/>
              </w:rPr>
              <w:t>$0.18</w:t>
            </w:r>
          </w:p>
        </w:tc>
        <w:tc>
          <w:tcPr>
            <w:tcW w:w="1400" w:type="dxa"/>
            <w:vAlign w:val="bottom"/>
            <w:gridSpan w:val="2"/>
          </w:tcPr>
          <w:p>
            <w:pPr>
              <w:jc w:val="right"/>
              <w:ind w:right="328"/>
              <w:spacing w:after="0"/>
              <w:rPr>
                <w:sz w:val="20"/>
                <w:szCs w:val="20"/>
                <w:color w:val="auto"/>
              </w:rPr>
            </w:pPr>
            <w:r>
              <w:rPr>
                <w:rFonts w:ascii="Arial" w:cs="Arial" w:eastAsia="Arial" w:hAnsi="Arial"/>
                <w:sz w:val="18"/>
                <w:szCs w:val="18"/>
                <w:color w:val="auto"/>
              </w:rPr>
              <w:t>$0.20</w:t>
            </w:r>
          </w:p>
        </w:tc>
        <w:tc>
          <w:tcPr>
            <w:tcW w:w="1380" w:type="dxa"/>
            <w:vAlign w:val="bottom"/>
            <w:gridSpan w:val="2"/>
          </w:tcPr>
          <w:p>
            <w:pPr>
              <w:jc w:val="right"/>
              <w:ind w:right="328"/>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bl>
    <w:p>
      <w:pPr>
        <w:spacing w:after="0" w:line="93" w:lineRule="exact"/>
        <w:rPr>
          <w:sz w:val="20"/>
          <w:szCs w:val="20"/>
          <w:color w:val="auto"/>
        </w:rPr>
      </w:pPr>
    </w:p>
    <w:p>
      <w:pPr>
        <w:ind w:right="620" w:firstLine="397"/>
        <w:spacing w:after="0" w:line="277" w:lineRule="auto"/>
        <w:rPr>
          <w:sz w:val="20"/>
          <w:szCs w:val="20"/>
          <w:color w:val="auto"/>
        </w:rPr>
      </w:pPr>
      <w:r>
        <w:rPr>
          <w:rFonts w:ascii="Arial" w:cs="Arial" w:eastAsia="Arial" w:hAnsi="Arial"/>
          <w:sz w:val="18"/>
          <w:szCs w:val="18"/>
          <w:color w:val="auto"/>
        </w:rPr>
        <w:t>The payment of future dividends, if any, will be determined by our Board and will be based on several factors including our financial performance, outlook and liquidity.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8. Source and Amount of Consideration; Terms of New Stock Options</w:t>
      </w:r>
    </w:p>
    <w:p>
      <w:pPr>
        <w:spacing w:after="0" w:line="135" w:lineRule="exact"/>
        <w:rPr>
          <w:sz w:val="20"/>
          <w:szCs w:val="20"/>
          <w:color w:val="auto"/>
        </w:rPr>
      </w:pPr>
    </w:p>
    <w:p>
      <w:pPr>
        <w:ind w:right="80" w:firstLine="397"/>
        <w:spacing w:after="0" w:line="302" w:lineRule="auto"/>
        <w:rPr>
          <w:sz w:val="20"/>
          <w:szCs w:val="20"/>
          <w:color w:val="auto"/>
        </w:rPr>
      </w:pPr>
      <w:r>
        <w:rPr>
          <w:rFonts w:ascii="Arial" w:cs="Arial" w:eastAsia="Arial" w:hAnsi="Arial"/>
          <w:sz w:val="16"/>
          <w:szCs w:val="16"/>
          <w:i w:val="1"/>
          <w:iCs w:val="1"/>
          <w:color w:val="auto"/>
        </w:rPr>
        <w:t xml:space="preserve">Consideration. </w:t>
      </w:r>
      <w:r>
        <w:rPr>
          <w:rFonts w:ascii="Arial" w:cs="Arial" w:eastAsia="Arial" w:hAnsi="Arial"/>
          <w:sz w:val="16"/>
          <w:szCs w:val="16"/>
          <w:color w:val="auto"/>
        </w:rPr>
        <w:t>All new stock options granted in exchange for eligible stock options will be issued under the 2006 Plan (regardless</w:t>
      </w:r>
      <w:r>
        <w:rPr>
          <w:rFonts w:ascii="Arial" w:cs="Arial" w:eastAsia="Arial" w:hAnsi="Arial"/>
          <w:sz w:val="16"/>
          <w:szCs w:val="16"/>
          <w:i w:val="1"/>
          <w:iCs w:val="1"/>
          <w:color w:val="auto"/>
        </w:rPr>
        <w:t xml:space="preserve"> </w:t>
      </w:r>
      <w:r>
        <w:rPr>
          <w:rFonts w:ascii="Arial" w:cs="Arial" w:eastAsia="Arial" w:hAnsi="Arial"/>
          <w:sz w:val="16"/>
          <w:szCs w:val="16"/>
          <w:color w:val="auto"/>
        </w:rPr>
        <w:t>of whether the old options were granted under the 1998 Plan, 2001 Plan or 2006 Plan). As of the start of the exchange, there were outstanding eligible stock options held by approximately 6,900 eligible employees to purchase an aggregate of approximately 41 million shares of our common stock with a weighted average exercise price of 40.38 per share, all of which were issued under the Plans.</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39" w:name="page40"/>
    <w:bookmarkEnd w:id="39"/>
    <w:p>
      <w:pPr>
        <w:ind w:firstLine="397"/>
        <w:spacing w:after="0" w:line="284" w:lineRule="auto"/>
        <w:rPr>
          <w:sz w:val="20"/>
          <w:szCs w:val="20"/>
          <w:color w:val="auto"/>
        </w:rPr>
      </w:pPr>
      <w:r>
        <w:rPr>
          <w:rFonts w:ascii="Arial" w:cs="Arial" w:eastAsia="Arial" w:hAnsi="Arial"/>
          <w:sz w:val="16"/>
          <w:szCs w:val="16"/>
          <w:i w:val="1"/>
          <w:iCs w:val="1"/>
          <w:color w:val="auto"/>
        </w:rPr>
        <w:t xml:space="preserve">Valuation Methods. </w:t>
      </w:r>
      <w:r>
        <w:rPr>
          <w:rFonts w:ascii="Arial" w:cs="Arial" w:eastAsia="Arial" w:hAnsi="Arial"/>
          <w:sz w:val="16"/>
          <w:szCs w:val="16"/>
          <w:color w:val="auto"/>
        </w:rPr>
        <w:t>The exchange ratios are based on the fair value of the eligible awards (calculated using the Black-Scholes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option pricing model) within the relevant grouping. The Black-Scholes option pricing model is a valuation method that we have used historically and which is widely used by other companies as well to determine the fair value of outstanding options. The calculation of fair value using the Black-Scholes option pricing model takes into account many variables, such as the expected volatility of our stock and the expected term of a stock option, employee turnover rates, exercise behavior and other factors. We derived the expected term input for the underwater options by means of a Monte-Carlo simulation of future stock price paths. Each exchange ratio was set based in part by reference to the market price of ADI stock prior to the start of the exchange offer and, at that point in time, resulted in a value of the new stock option grant that was approximately equal to the value of the stock option grant that you are considering for exchange while still keeping the program as cost neutral to the Company as possible. We are not able to precisely predict what ADI’s closing stock price will be on the date when the price for the new grants will be established; therefore, we had to make reasonable assumptions about the eventual new grant price when setting the option exchange ratios. The exchange ratios were conservatively set with a goal of making the Exchange Offer as cost neutral to ADI as possible, as stated to our shareholders when we proposed the Exchange Program. To account for possible adverse movement of ADI’s stock price prior to the actual grant of the new stock options, the exchange ratios represent a discount to fair value as of the August 28, 2009 commencement of the Exchange Program. The exchange ratio for each grant is used to calculate the number of new stock options or amount of cash the employee will receive if they exchange their grants. Because the exchange ratios are fixed, the value of the old and new grants may not be equal once this exchange offer closes on September 25th (the expected expiration of the Exchange Offer) as the final grant price will be set on the date the new options are granted, expected to be September 28th, and may differ from the market price prior to the start of the exchange offer. Setting the exchange ratios in this manner is intended to minimize or eliminate additional compensation expense from such new stock options, other than compensation expense that might result from changes in our stock price or other variables after the exchange ratios have been established but before the time that new stock options are granted in the Option Exchange (which expenses are expected to be modest). The actual accounting consequences of the option exchange will depend in part on participation levels as well as on vesting schedules and the exchange ratios established shortly before we started the exchange. See Section 1, </w:t>
      </w:r>
      <w:r>
        <w:rPr>
          <w:rFonts w:ascii="Arial" w:cs="Arial" w:eastAsia="Arial" w:hAnsi="Arial"/>
          <w:sz w:val="16"/>
          <w:szCs w:val="16"/>
          <w:i w:val="1"/>
          <w:iCs w:val="1"/>
          <w:color w:val="auto"/>
        </w:rPr>
        <w:t>Eligible Stock Options; Eligible Employees; Expiration Date</w:t>
      </w:r>
      <w:r>
        <w:rPr>
          <w:rFonts w:ascii="Arial" w:cs="Arial" w:eastAsia="Arial" w:hAnsi="Arial"/>
          <w:sz w:val="16"/>
          <w:szCs w:val="16"/>
          <w:color w:val="auto"/>
        </w:rPr>
        <w:t>, for a table showing the exchange ratios for the Exchange Offer.</w:t>
      </w:r>
    </w:p>
    <w:p>
      <w:pPr>
        <w:spacing w:after="0" w:line="300" w:lineRule="exact"/>
        <w:rPr>
          <w:sz w:val="20"/>
          <w:szCs w:val="20"/>
          <w:color w:val="auto"/>
        </w:rPr>
      </w:pPr>
    </w:p>
    <w:p>
      <w:pPr>
        <w:jc w:val="both"/>
        <w:ind w:firstLine="397"/>
        <w:spacing w:after="0" w:line="279" w:lineRule="auto"/>
        <w:rPr>
          <w:sz w:val="20"/>
          <w:szCs w:val="20"/>
          <w:color w:val="auto"/>
        </w:rPr>
      </w:pPr>
      <w:r>
        <w:rPr>
          <w:rFonts w:ascii="Arial" w:cs="Arial" w:eastAsia="Arial" w:hAnsi="Arial"/>
          <w:sz w:val="17"/>
          <w:szCs w:val="17"/>
          <w:color w:val="auto"/>
        </w:rPr>
        <w:t>We will not issue any fractional stock options in the Exchange Offer. If, after the exchange of eligible stock options in any particular stock option grant, you would be left with a fractional stock option, we will round such fractional stock option down to the nearest whole stock option. As a result, if you have eligible option grants that would be exchanged for less than 1 new stock option, that fractional stock option would be rounded down to a new grant of 0 options and no cash or new option would be granted.</w:t>
      </w:r>
    </w:p>
    <w:p>
      <w:pPr>
        <w:spacing w:after="0" w:line="77" w:lineRule="exact"/>
        <w:rPr>
          <w:sz w:val="20"/>
          <w:szCs w:val="20"/>
          <w:color w:val="auto"/>
        </w:rPr>
      </w:pPr>
    </w:p>
    <w:p>
      <w:pPr>
        <w:ind w:right="20" w:firstLine="397"/>
        <w:spacing w:after="0" w:line="290" w:lineRule="auto"/>
        <w:rPr>
          <w:sz w:val="20"/>
          <w:szCs w:val="20"/>
          <w:color w:val="auto"/>
        </w:rPr>
      </w:pPr>
      <w:r>
        <w:rPr>
          <w:rFonts w:ascii="Arial" w:cs="Arial" w:eastAsia="Arial" w:hAnsi="Arial"/>
          <w:sz w:val="16"/>
          <w:szCs w:val="16"/>
          <w:i w:val="1"/>
          <w:iCs w:val="1"/>
          <w:color w:val="auto"/>
        </w:rPr>
        <w:t xml:space="preserve">Cash Payments. </w:t>
      </w:r>
      <w:r>
        <w:rPr>
          <w:rFonts w:ascii="Arial" w:cs="Arial" w:eastAsia="Arial" w:hAnsi="Arial"/>
          <w:sz w:val="16"/>
          <w:szCs w:val="16"/>
          <w:color w:val="auto"/>
        </w:rPr>
        <w:t>In addition, under the Exchange Offer, eligible options exchangeable for a new option for fewer than 100 shares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stock will be exchanged for a cash payment instead of a new option award. The amount of the cash payment will be equal to the number of shares that would otherwise be granted under the new options (based on the applicable exchange ratio) multiplied by an amount that approximates the Black-Scholes fair value of one option for a share of common stock as of the date the exchange ratios were established. See Question 21 in the Summary Term Sheet section above for an example of this calculation. The Stock Option Exchange Program Website election page allows you to see the exact cash value of an option grant that would be exchanged for cash before you submit your election. If you have an option grant that would be exchanged for less than 1 new stock option, that fractional stock option would be rounded down to a new grant of 0 options and you will see a cash value of 0.</w:t>
      </w:r>
    </w:p>
    <w:p>
      <w:pPr>
        <w:spacing w:after="0" w:line="72" w:lineRule="exact"/>
        <w:rPr>
          <w:sz w:val="20"/>
          <w:szCs w:val="20"/>
          <w:color w:val="auto"/>
        </w:rPr>
      </w:pPr>
    </w:p>
    <w:p>
      <w:pPr>
        <w:ind w:right="20" w:firstLine="397"/>
        <w:spacing w:after="0" w:line="291" w:lineRule="auto"/>
        <w:rPr>
          <w:sz w:val="20"/>
          <w:szCs w:val="20"/>
          <w:color w:val="auto"/>
        </w:rPr>
      </w:pPr>
      <w:r>
        <w:rPr>
          <w:rFonts w:ascii="Arial" w:cs="Arial" w:eastAsia="Arial" w:hAnsi="Arial"/>
          <w:sz w:val="16"/>
          <w:szCs w:val="16"/>
          <w:i w:val="1"/>
          <w:iCs w:val="1"/>
          <w:color w:val="auto"/>
        </w:rPr>
        <w:t xml:space="preserve">Terms of New Stock Option Grants. </w:t>
      </w:r>
      <w:r>
        <w:rPr>
          <w:rFonts w:ascii="Arial" w:cs="Arial" w:eastAsia="Arial" w:hAnsi="Arial"/>
          <w:sz w:val="16"/>
          <w:szCs w:val="16"/>
          <w:color w:val="auto"/>
        </w:rPr>
        <w:t>If we accept the surrender of your stock options for exchange, then those old stock options will</w:t>
      </w:r>
      <w:r>
        <w:rPr>
          <w:rFonts w:ascii="Arial" w:cs="Arial" w:eastAsia="Arial" w:hAnsi="Arial"/>
          <w:sz w:val="16"/>
          <w:szCs w:val="16"/>
          <w:i w:val="1"/>
          <w:iCs w:val="1"/>
          <w:color w:val="auto"/>
        </w:rPr>
        <w:t xml:space="preserve"> </w:t>
      </w:r>
      <w:r>
        <w:rPr>
          <w:rFonts w:ascii="Arial" w:cs="Arial" w:eastAsia="Arial" w:hAnsi="Arial"/>
          <w:sz w:val="16"/>
          <w:szCs w:val="16"/>
          <w:color w:val="auto"/>
        </w:rPr>
        <w:t>be cancelled and replaced with new stock options on the new stock option grant date (or a cash payment if the new award would be for fewer than 100 shares) promptly following the expiration of the Exchange Offer. The new stock options, which will be granted under the 2006 Plan, will be treated as nonqualified stock options for U.S. tax purposes and have a new exercise price per share equal to the closing price per share of Analog common stock as reported on the NYSE on the new stock option grant date. In addition, other than for grants made to employees in France described in the attached Schedule J, each new stock option will have a new vesting schedule of one or three years and a new contractual term (meaning the length of time before the option expires, or</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the lifespan of the option) of two, five or seven years from the date of grant. The options surrendered for exchange will be cancelled, and the shares underlying those options that are not exchanged for new options under the Exchange Offer will not be available for re-issuance under the 2006 Plan or any other Plans.</w:t>
      </w:r>
    </w:p>
    <w:p>
      <w:pPr>
        <w:spacing w:after="0" w:line="87" w:lineRule="exact"/>
        <w:rPr>
          <w:sz w:val="20"/>
          <w:szCs w:val="20"/>
          <w:color w:val="auto"/>
        </w:rPr>
      </w:pPr>
    </w:p>
    <w:p>
      <w:pPr>
        <w:jc w:val="both"/>
        <w:ind w:right="60" w:firstLine="397"/>
        <w:spacing w:after="0" w:line="312" w:lineRule="auto"/>
        <w:rPr>
          <w:sz w:val="20"/>
          <w:szCs w:val="20"/>
          <w:color w:val="auto"/>
        </w:rPr>
      </w:pPr>
      <w:r>
        <w:rPr>
          <w:rFonts w:ascii="Arial" w:cs="Arial" w:eastAsia="Arial" w:hAnsi="Arial"/>
          <w:sz w:val="16"/>
          <w:szCs w:val="16"/>
          <w:color w:val="auto"/>
        </w:rPr>
        <w:t>The total number of shares that may be issued pursuant to the new stock options granted in the Exchange Offer will depend on the rate of participation by eligible employees. Assuming all eligible stock options that were outstanding as of the start of the exchange offer are surrendered in the Exchange Offer, new stock options to purchase approximately 19 million shares will be granted in the exchange.</w:t>
      </w:r>
    </w:p>
    <w:p>
      <w:pPr>
        <w:spacing w:after="0" w:line="52"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The terms and conditions of your eligible stock options are set forth in the stock option confirming memoranda and the option plans (including any sub-plans) under which they were granted.</w:t>
      </w:r>
    </w:p>
    <w:p>
      <w:pPr>
        <w:spacing w:after="0" w:line="18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Description of the 2006 Plan</w:t>
      </w:r>
    </w:p>
    <w:p>
      <w:pPr>
        <w:spacing w:after="0" w:line="131"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color w:val="auto"/>
        </w:rPr>
        <w:t>New stock options will be granted under the 2006 Plan. The following is a description of the principal features of the 2006 Plan that apply to stock options granted under the 2006 Plan. The description of the 2006 Plan is subject to, and qualified in its entirety by reference to, the actual provisions of the 2006 Plan, which is included as an exhibit to our Exchange Offer documents and is incorporated into this Offer to Exchange by reference. Upon request, we will provide you, without charge, with a copy of the 2006 Plan. Please direct your requests to:</w:t>
      </w:r>
    </w:p>
    <w:p>
      <w:pPr>
        <w:spacing w:after="0" w:line="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Phone: (781) 461-3282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investor.relations@analog.com</w:t>
      </w:r>
    </w:p>
    <w:p>
      <w:pPr>
        <w:spacing w:after="0" w:line="116" w:lineRule="exact"/>
        <w:rPr>
          <w:sz w:val="20"/>
          <w:szCs w:val="20"/>
          <w:color w:val="auto"/>
        </w:rPr>
      </w:pPr>
    </w:p>
    <w:p>
      <w:pPr>
        <w:ind w:right="180" w:firstLine="397"/>
        <w:spacing w:after="0" w:line="312" w:lineRule="auto"/>
        <w:rPr>
          <w:sz w:val="20"/>
          <w:szCs w:val="20"/>
          <w:color w:val="auto"/>
        </w:rPr>
      </w:pPr>
      <w:r>
        <w:rPr>
          <w:rFonts w:ascii="Arial" w:cs="Arial" w:eastAsia="Arial" w:hAnsi="Arial"/>
          <w:sz w:val="16"/>
          <w:szCs w:val="16"/>
          <w:i w:val="1"/>
          <w:iCs w:val="1"/>
          <w:color w:val="auto"/>
        </w:rPr>
        <w:t xml:space="preserve">Stock Available for Awards under the 2006 Plan. </w:t>
      </w:r>
      <w:r>
        <w:rPr>
          <w:rFonts w:ascii="Arial" w:cs="Arial" w:eastAsia="Arial" w:hAnsi="Arial"/>
          <w:sz w:val="16"/>
          <w:szCs w:val="16"/>
          <w:color w:val="auto"/>
        </w:rPr>
        <w:t>We may issue up to 15,000,000 shares of our common stock pursuant to awards</w:t>
      </w:r>
      <w:r>
        <w:rPr>
          <w:rFonts w:ascii="Arial" w:cs="Arial" w:eastAsia="Arial" w:hAnsi="Arial"/>
          <w:sz w:val="16"/>
          <w:szCs w:val="16"/>
          <w:i w:val="1"/>
          <w:iCs w:val="1"/>
          <w:color w:val="auto"/>
        </w:rPr>
        <w:t xml:space="preserve"> </w:t>
      </w:r>
      <w:r>
        <w:rPr>
          <w:rFonts w:ascii="Arial" w:cs="Arial" w:eastAsia="Arial" w:hAnsi="Arial"/>
          <w:sz w:val="16"/>
          <w:szCs w:val="16"/>
          <w:color w:val="auto"/>
        </w:rPr>
        <w:t>granted under the 2006 Plan. In addition, shares that are subject to outstanding options under the 2001 Plan or 1998 Plan as of January 23, 2006 that subsequently terminate or expire may be added to the shares available for issuance under the 2006 Plan.</w:t>
      </w:r>
    </w:p>
    <w:p>
      <w:pPr>
        <w:spacing w:after="0" w:line="52" w:lineRule="exact"/>
        <w:rPr>
          <w:sz w:val="20"/>
          <w:szCs w:val="20"/>
          <w:color w:val="auto"/>
        </w:rPr>
      </w:pPr>
    </w:p>
    <w:p>
      <w:pPr>
        <w:ind w:right="40" w:firstLine="397"/>
        <w:spacing w:after="0" w:line="271" w:lineRule="auto"/>
        <w:rPr>
          <w:sz w:val="20"/>
          <w:szCs w:val="20"/>
          <w:color w:val="auto"/>
        </w:rPr>
      </w:pPr>
      <w:r>
        <w:rPr>
          <w:rFonts w:ascii="Arial" w:cs="Arial" w:eastAsia="Arial" w:hAnsi="Arial"/>
          <w:sz w:val="17"/>
          <w:szCs w:val="17"/>
          <w:color w:val="auto"/>
        </w:rPr>
        <w:t>Any award of restricted stock, restricted stock units or other stock-based awards with a per share or per unit purchase price lower than 100% of fair market value as determined by (or in a manner approved by) our Board on the date of grant, referred to as a Full-Value Award, will be counted as three shares for each one share subject to the Full-Value Award for purposes of determining the number of shares available for issuance under the 2006 Plan. Shares of our common stock tendered to us by a participant to exercise an award and shares underlying options surrendered as part of a shareholder-approved option exchange that are not exchanged for new options will not be added to the number of shares available for grant under the 2006 Plan. Shares of our common stock withheld or tendered to cover tax withholding obligations with respect to an award, or not issued or delivered as a result of a net settlement of an outstanding stock appreciation right, will be treated as having been issued under the 2006 Plan.</w:t>
      </w:r>
    </w:p>
    <w:p>
      <w:pPr>
        <w:spacing w:after="0" w:line="84" w:lineRule="exact"/>
        <w:rPr>
          <w:sz w:val="20"/>
          <w:szCs w:val="20"/>
          <w:color w:val="auto"/>
        </w:rPr>
      </w:pPr>
    </w:p>
    <w:p>
      <w:pPr>
        <w:jc w:val="both"/>
        <w:ind w:right="400" w:firstLine="397"/>
        <w:spacing w:after="0" w:line="264" w:lineRule="auto"/>
        <w:rPr>
          <w:sz w:val="20"/>
          <w:szCs w:val="20"/>
          <w:color w:val="auto"/>
        </w:rPr>
      </w:pPr>
      <w:r>
        <w:rPr>
          <w:rFonts w:ascii="Arial" w:cs="Arial" w:eastAsia="Arial" w:hAnsi="Arial"/>
          <w:sz w:val="18"/>
          <w:szCs w:val="18"/>
          <w:i w:val="1"/>
          <w:iCs w:val="1"/>
          <w:color w:val="auto"/>
        </w:rPr>
        <w:t xml:space="preserve">Eligibility to Receive Awards under the 2006 Plan. </w:t>
      </w:r>
      <w:r>
        <w:rPr>
          <w:rFonts w:ascii="Arial" w:cs="Arial" w:eastAsia="Arial" w:hAnsi="Arial"/>
          <w:sz w:val="18"/>
          <w:szCs w:val="18"/>
          <w:color w:val="auto"/>
        </w:rPr>
        <w:t>Employees, officers, directors, consultants and advisors of Analog and its</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are eligible to be granted awards under the 2006 Plan. Under present law, however, incentive stock options may only be granted to employees of Analog and its subsidiaries.</w:t>
      </w:r>
    </w:p>
    <w:p>
      <w:pPr>
        <w:spacing w:after="0" w:line="87"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i w:val="1"/>
          <w:iCs w:val="1"/>
          <w:color w:val="auto"/>
        </w:rPr>
        <w:t xml:space="preserve">Types of Awards under the 2006 Plan. </w:t>
      </w:r>
      <w:r>
        <w:rPr>
          <w:rFonts w:ascii="Arial" w:cs="Arial" w:eastAsia="Arial" w:hAnsi="Arial"/>
          <w:sz w:val="18"/>
          <w:szCs w:val="18"/>
          <w:color w:val="auto"/>
        </w:rPr>
        <w:t>The 2006 Plan provides for the grant of incentive stock options intended to qualify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Section 422 of the Internal Revenue Code of 1986, as amended (the </w:t>
      </w:r>
      <w:r>
        <w:rPr>
          <w:rFonts w:ascii="Arial" w:cs="Arial" w:eastAsia="Arial" w:hAnsi="Arial"/>
          <w:sz w:val="18"/>
          <w:szCs w:val="18"/>
          <w:i w:val="1"/>
          <w:iCs w:val="1"/>
          <w:color w:val="auto"/>
        </w:rPr>
        <w:t>“</w:t>
      </w:r>
      <w:r>
        <w:rPr>
          <w:rFonts w:ascii="Arial" w:cs="Arial" w:eastAsia="Arial" w:hAnsi="Arial"/>
          <w:sz w:val="18"/>
          <w:szCs w:val="18"/>
          <w:b w:val="1"/>
          <w:bCs w:val="1"/>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non-statutory stock options, as described below, as well as stock appreciation rights, restricted stock, restricted stock units and other stock-based awards.</w:t>
      </w:r>
    </w:p>
    <w:p>
      <w:pPr>
        <w:spacing w:after="0" w:line="87" w:lineRule="exact"/>
        <w:rPr>
          <w:sz w:val="20"/>
          <w:szCs w:val="20"/>
          <w:color w:val="auto"/>
        </w:rPr>
      </w:pPr>
    </w:p>
    <w:p>
      <w:pPr>
        <w:ind w:right="100" w:firstLine="397"/>
        <w:spacing w:after="0" w:line="297" w:lineRule="auto"/>
        <w:rPr>
          <w:sz w:val="20"/>
          <w:szCs w:val="20"/>
          <w:color w:val="auto"/>
        </w:rPr>
      </w:pPr>
      <w:r>
        <w:rPr>
          <w:rFonts w:ascii="Arial" w:cs="Arial" w:eastAsia="Arial" w:hAnsi="Arial"/>
          <w:sz w:val="16"/>
          <w:szCs w:val="16"/>
          <w:u w:val="single" w:color="auto"/>
          <w:color w:val="auto"/>
        </w:rPr>
        <w:t>Incentive Stock Options and Non-statutory Stock Options</w:t>
      </w:r>
      <w:r>
        <w:rPr>
          <w:rFonts w:ascii="Arial" w:cs="Arial" w:eastAsia="Arial" w:hAnsi="Arial"/>
          <w:sz w:val="16"/>
          <w:szCs w:val="16"/>
          <w:i w:val="1"/>
          <w:iCs w:val="1"/>
          <w:color w:val="auto"/>
        </w:rPr>
        <w:t>.</w:t>
      </w:r>
      <w:r>
        <w:rPr>
          <w:rFonts w:ascii="Arial" w:cs="Arial" w:eastAsia="Arial" w:hAnsi="Arial"/>
          <w:sz w:val="16"/>
          <w:szCs w:val="16"/>
          <w:color w:val="auto"/>
        </w:rPr>
        <w:t xml:space="preserve"> Optionees receive the right to purchase a specified number of shares of common stock at a specified option price and subject to such other terms and conditions as are specified in connection with the option grant. Options will be granted at an exercise price that may not be less than 100% of the fair market value (as determined by or in the manner approved by our Board) of our common stock on the date of grant. In addition, under present law, incentive stock options and options intended to qualify as performance-based compensation under Section 162(m) of the Code may not be granted at an exercise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41" w:name="page42"/>
    <w:bookmarkEnd w:id="41"/>
    <w:p>
      <w:pPr>
        <w:spacing w:after="0" w:line="270" w:lineRule="auto"/>
        <w:rPr>
          <w:sz w:val="20"/>
          <w:szCs w:val="20"/>
          <w:color w:val="auto"/>
        </w:rPr>
      </w:pPr>
      <w:r>
        <w:rPr>
          <w:rFonts w:ascii="Arial" w:cs="Arial" w:eastAsia="Arial" w:hAnsi="Arial"/>
          <w:sz w:val="17"/>
          <w:szCs w:val="17"/>
          <w:color w:val="auto"/>
        </w:rPr>
        <w:t>price that is less than 110% of the fair market value of our common stock to optionees holding more than 10% of the voting power of Analog. Unless approved by our shareholders, we may not reprice outstanding options granted under the 2006 Plan to reduce the exercise price of those options, whether by amendment (except for adjustments due to stock splits and other similar events in our capitalization) or by cancellation or replacement. The 2006 Plan provides that no option granted under the 2006 Plan may have a provision entitling the optionee to an automatic grant of additional options in connection with the original option grant. In addition, options may not be granted for a term in excess of ten years. The 2006 Plan permits the following forms of payment of the exercise price of options: (i) payment by cash or check, (ii) except as may be otherwise provided in the option agreement, in connection with a “cashless exercise” through a broker, (iii) except as may otherwise be provided in the option agreement, subject to certain conditions, surrender to the Company of shares of our common stock, (iv) if provided in the option agreement or approved by the Company, any other lawful means or (v) any combination of these forms of payment.</w:t>
      </w:r>
    </w:p>
    <w:p>
      <w:pPr>
        <w:spacing w:after="0" w:line="83"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With respect to any performance award that is intended to qualify as performance-based compensation under Section 162(m) of the Internal Revenue Code, the compensation committee of our Board may adjust downwards, but not upwards, the cash or number of shares payable pursuant to such award, and the Compensation Committee may not waive the achievement of the applicable performance goals except in the case of the death or disability of the participant.</w:t>
      </w:r>
    </w:p>
    <w:p>
      <w:pPr>
        <w:spacing w:after="0" w:line="92" w:lineRule="exact"/>
        <w:rPr>
          <w:sz w:val="20"/>
          <w:szCs w:val="20"/>
          <w:color w:val="auto"/>
        </w:rPr>
      </w:pPr>
    </w:p>
    <w:p>
      <w:pPr>
        <w:ind w:right="100" w:firstLine="397"/>
        <w:spacing w:after="0" w:line="276" w:lineRule="auto"/>
        <w:rPr>
          <w:sz w:val="20"/>
          <w:szCs w:val="20"/>
          <w:color w:val="auto"/>
        </w:rPr>
      </w:pPr>
      <w:r>
        <w:rPr>
          <w:rFonts w:ascii="Arial" w:cs="Arial" w:eastAsia="Arial" w:hAnsi="Arial"/>
          <w:sz w:val="17"/>
          <w:szCs w:val="17"/>
          <w:i w:val="1"/>
          <w:iCs w:val="1"/>
          <w:color w:val="auto"/>
        </w:rPr>
        <w:t xml:space="preserve">Grant Limitations. </w:t>
      </w:r>
      <w:r>
        <w:rPr>
          <w:rFonts w:ascii="Arial" w:cs="Arial" w:eastAsia="Arial" w:hAnsi="Arial"/>
          <w:sz w:val="17"/>
          <w:szCs w:val="17"/>
          <w:color w:val="auto"/>
        </w:rPr>
        <w:t>The maximum number of shares with respect to which options and SARs may be granted to any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under the 2006 Plan may not exceed 2,000,000 shares per fiscal year. The maximum number of shares with respect to which restricted stock awards, restricted stock units and other stock-based awards may be granted to any participant under the 2006 Plan may not exceed 1,000,000 shares per fiscal year. For purposes of these limits, the combination of an option in tandem with an SAR is treated as a single award. In general, an option or SAR will be counted against the limit as one share.</w:t>
      </w:r>
    </w:p>
    <w:p>
      <w:pPr>
        <w:spacing w:after="0" w:line="78" w:lineRule="exact"/>
        <w:rPr>
          <w:sz w:val="20"/>
          <w:szCs w:val="20"/>
          <w:color w:val="auto"/>
        </w:rPr>
      </w:pPr>
    </w:p>
    <w:p>
      <w:pPr>
        <w:jc w:val="both"/>
        <w:ind w:right="100" w:firstLine="397"/>
        <w:spacing w:after="0" w:line="259" w:lineRule="auto"/>
        <w:rPr>
          <w:sz w:val="20"/>
          <w:szCs w:val="20"/>
          <w:color w:val="auto"/>
        </w:rPr>
      </w:pPr>
      <w:r>
        <w:rPr>
          <w:rFonts w:ascii="Arial" w:cs="Arial" w:eastAsia="Arial" w:hAnsi="Arial"/>
          <w:sz w:val="18"/>
          <w:szCs w:val="18"/>
          <w:i w:val="1"/>
          <w:iCs w:val="1"/>
          <w:color w:val="auto"/>
        </w:rPr>
        <w:t xml:space="preserve">Transferability of Awards under the 2006 Plan. </w:t>
      </w:r>
      <w:r>
        <w:rPr>
          <w:rFonts w:ascii="Arial" w:cs="Arial" w:eastAsia="Arial" w:hAnsi="Arial"/>
          <w:sz w:val="18"/>
          <w:szCs w:val="18"/>
          <w:color w:val="auto"/>
        </w:rPr>
        <w:t>Awards may not be sold, assigned, transferred, pledged or otherwise encumbered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person to whom they are granted, either voluntarily or by operation of law, except by will or the laws of descent and distribution or, other than in the case of an incentive stock option, pursuant to a qualified domestic relations order, except that our Board may permit gratuitous transfers to certain immediate family members.</w:t>
      </w:r>
    </w:p>
    <w:p>
      <w:pPr>
        <w:spacing w:after="0" w:line="92" w:lineRule="exact"/>
        <w:rPr>
          <w:sz w:val="20"/>
          <w:szCs w:val="20"/>
          <w:color w:val="auto"/>
        </w:rPr>
      </w:pPr>
    </w:p>
    <w:p>
      <w:pPr>
        <w:ind w:right="140" w:firstLine="397"/>
        <w:spacing w:after="0" w:line="293" w:lineRule="auto"/>
        <w:rPr>
          <w:sz w:val="20"/>
          <w:szCs w:val="20"/>
          <w:color w:val="auto"/>
        </w:rPr>
      </w:pPr>
      <w:r>
        <w:rPr>
          <w:rFonts w:ascii="Arial" w:cs="Arial" w:eastAsia="Arial" w:hAnsi="Arial"/>
          <w:sz w:val="16"/>
          <w:szCs w:val="16"/>
          <w:i w:val="1"/>
          <w:iCs w:val="1"/>
          <w:color w:val="auto"/>
        </w:rPr>
        <w:t xml:space="preserve">Administration of the 2006 Plan. </w:t>
      </w:r>
      <w:r>
        <w:rPr>
          <w:rFonts w:ascii="Arial" w:cs="Arial" w:eastAsia="Arial" w:hAnsi="Arial"/>
          <w:sz w:val="16"/>
          <w:szCs w:val="16"/>
          <w:color w:val="auto"/>
        </w:rPr>
        <w:t>Our Board administers the 2006 Plan. Our Board is authorized to adopt, amend and repeal the</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rules, guidelines and practices relating to the 2006 Plan and to interpret the provisions of the 2006 Plan. Pursuant to the terms of the 2006 Plan, our Board may delegate authority under the 2006 Plan to one or more committees or subcommittees of our Board. Our Board has authorized the Compensation Committee to administer certain aspects of the 2006 Plan, including the granting of options to executive officers. Unless the context requires otherwise, all references in this summary to our Board are intended to include any committee of our Board of Directors to which authority has been delegated by our Board of Directors pursuant to the 2006 Plan.</w:t>
      </w:r>
    </w:p>
    <w:p>
      <w:pPr>
        <w:spacing w:after="0" w:line="70"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Subject to any applicable limitations contained in the 2006 Plan, our Board selects the recipients of awards and determines (i) the number of shares of common stock covered by options and the dates upon which such options become exercisable, (ii) the exercise price of options (which may not be less than 100% of fair market value of our common stock), (iii) the duration of options (which may not exceed 10 years) and (iv) the number of shares of common stock subject to any SAR, restricted stock award, restricted stock unit award or other stock-based awards and the terms and conditions of such awards, including, if applicable, conditions for repurchase, issue price and repurchase price.</w:t>
      </w:r>
    </w:p>
    <w:p>
      <w:pPr>
        <w:spacing w:after="0" w:line="99" w:lineRule="exact"/>
        <w:rPr>
          <w:sz w:val="20"/>
          <w:szCs w:val="20"/>
          <w:color w:val="auto"/>
        </w:rPr>
      </w:pPr>
    </w:p>
    <w:p>
      <w:pPr>
        <w:ind w:right="380" w:firstLine="397"/>
        <w:spacing w:after="0" w:line="264" w:lineRule="auto"/>
        <w:rPr>
          <w:sz w:val="20"/>
          <w:szCs w:val="20"/>
          <w:color w:val="auto"/>
        </w:rPr>
      </w:pPr>
      <w:r>
        <w:rPr>
          <w:rFonts w:ascii="Arial" w:cs="Arial" w:eastAsia="Arial" w:hAnsi="Arial"/>
          <w:sz w:val="18"/>
          <w:szCs w:val="18"/>
          <w:color w:val="auto"/>
        </w:rPr>
        <w:t>Our Board is required to make appropriate adjustments in connection with the 2006 Plan and any outstanding awards to reflect stock splits, stock dividends, recapitalizations, spin-offs and other similar changes in capitalization to the extent it determines such adjustment to be appropriate and necessary.</w:t>
      </w:r>
    </w:p>
    <w:p>
      <w:pPr>
        <w:spacing w:after="0" w:line="87" w:lineRule="exact"/>
        <w:rPr>
          <w:sz w:val="20"/>
          <w:szCs w:val="20"/>
          <w:color w:val="auto"/>
        </w:rPr>
      </w:pPr>
    </w:p>
    <w:p>
      <w:pPr>
        <w:ind w:right="120" w:firstLine="397"/>
        <w:spacing w:after="0" w:line="259" w:lineRule="auto"/>
        <w:rPr>
          <w:sz w:val="20"/>
          <w:szCs w:val="20"/>
          <w:color w:val="auto"/>
        </w:rPr>
      </w:pPr>
      <w:r>
        <w:rPr>
          <w:rFonts w:ascii="Arial" w:cs="Arial" w:eastAsia="Arial" w:hAnsi="Arial"/>
          <w:sz w:val="18"/>
          <w:szCs w:val="18"/>
          <w:i w:val="1"/>
          <w:iCs w:val="1"/>
          <w:color w:val="auto"/>
        </w:rPr>
        <w:t xml:space="preserve">Change of Control and Reorganization Events under the 2006 Plan. </w:t>
      </w:r>
      <w:r>
        <w:rPr>
          <w:rFonts w:ascii="Arial" w:cs="Arial" w:eastAsia="Arial" w:hAnsi="Arial"/>
          <w:sz w:val="18"/>
          <w:szCs w:val="18"/>
          <w:color w:val="auto"/>
        </w:rPr>
        <w:t>The 2006 Plan contains provisions addressing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of any reorganization event or a change of control event. A reorganization event is defined under the 2006 Plan as (a) any merger or consolidation of Analog with or into another entity as a result of which all of Analog’s common stock is converted into or exchanged for the right to receive cash, securities or other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42" w:name="page43"/>
    <w:bookmarkEnd w:id="42"/>
    <w:p>
      <w:pPr>
        <w:ind w:left="7" w:right="220"/>
        <w:spacing w:after="0" w:line="291" w:lineRule="auto"/>
        <w:rPr>
          <w:sz w:val="20"/>
          <w:szCs w:val="20"/>
          <w:color w:val="auto"/>
        </w:rPr>
      </w:pPr>
      <w:r>
        <w:rPr>
          <w:rFonts w:ascii="Arial" w:cs="Arial" w:eastAsia="Arial" w:hAnsi="Arial"/>
          <w:sz w:val="16"/>
          <w:szCs w:val="16"/>
          <w:color w:val="auto"/>
        </w:rPr>
        <w:t>property, or is cancelled, (b) any exchange of all of Analog’s common stock for cash, securities or other property pursuant to a share exchange transaction or (c) any liquidation or dissolution of Analog. A change in control event, as described in the 2006 Plan, includes</w:t>
      </w:r>
    </w:p>
    <w:p>
      <w:pPr>
        <w:ind w:left="7" w:right="40" w:hanging="7"/>
        <w:spacing w:after="0" w:line="271" w:lineRule="auto"/>
        <w:tabs>
          <w:tab w:leader="none" w:pos="26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acquisition by a group or individual of any of Analog’s capital stock if, after such acquisition, the group or individual beneficially owns 50% or more of either the then-outstanding shares of Analog’s common stock or the combined voting power of the then-outstanding securities of Analog entitled to vote generally in the election of directors, (y) with certain exceptions set forth in the 2006 Plan, the consummation of a merger, consolidation, reorganization, recapitalization or share exchange involving Analog or a sale or other disposition of all or substantially all of Analog’s assets or (z) the liquidation or dissolution of Analog.</w:t>
      </w:r>
    </w:p>
    <w:p>
      <w:pPr>
        <w:spacing w:after="0" w:line="84" w:lineRule="exact"/>
        <w:rPr>
          <w:sz w:val="20"/>
          <w:szCs w:val="20"/>
          <w:color w:val="auto"/>
        </w:rPr>
      </w:pPr>
    </w:p>
    <w:p>
      <w:pPr>
        <w:ind w:left="7" w:right="40" w:firstLine="397"/>
        <w:spacing w:after="0" w:line="255" w:lineRule="auto"/>
        <w:rPr>
          <w:sz w:val="20"/>
          <w:szCs w:val="20"/>
          <w:color w:val="auto"/>
        </w:rPr>
      </w:pPr>
      <w:r>
        <w:rPr>
          <w:rFonts w:ascii="Arial" w:cs="Arial" w:eastAsia="Arial" w:hAnsi="Arial"/>
          <w:sz w:val="18"/>
          <w:szCs w:val="18"/>
          <w:color w:val="auto"/>
        </w:rPr>
        <w:t>Under the 2006 Plan, if a reorganization event occurs, our Board is required to provide that all the outstanding options are assumed (as provided in the 2006 Plan) or equivalent options substituted, by the acquiring or succeeding entity. If those options are assumed or replaced with substituted options, they would continue to vest in accordance with their original vesting schedules. The 2006 Plan provides that the repurchase and other rights of Analog under each outstanding restricted stock award and restricted stock unit award will inure to the benefit of Analog’s successor and will apply to the cash, securities or other property which Analog’s common stock was converted into or exchanged for pursuant to such reorganization event in the same manner as they applied to the original restricted stock award or restricted stock unit award.</w:t>
      </w:r>
    </w:p>
    <w:p>
      <w:pPr>
        <w:spacing w:after="0" w:line="95" w:lineRule="exact"/>
        <w:rPr>
          <w:sz w:val="20"/>
          <w:szCs w:val="20"/>
          <w:color w:val="auto"/>
        </w:rPr>
      </w:pPr>
    </w:p>
    <w:p>
      <w:pPr>
        <w:ind w:left="7" w:right="120" w:firstLine="397"/>
        <w:spacing w:after="0" w:line="271" w:lineRule="auto"/>
        <w:rPr>
          <w:sz w:val="20"/>
          <w:szCs w:val="20"/>
          <w:color w:val="auto"/>
        </w:rPr>
      </w:pPr>
      <w:r>
        <w:rPr>
          <w:rFonts w:ascii="Arial" w:cs="Arial" w:eastAsia="Arial" w:hAnsi="Arial"/>
          <w:sz w:val="17"/>
          <w:szCs w:val="17"/>
          <w:color w:val="auto"/>
        </w:rPr>
        <w:t>If the acquiring company does not assume such outstanding options under the 2006 Plan, or in the event of a dissolution or liquidation of Analog, upon written notice, our Board will provide that all unexercised options will become exercisable in full and will terminate immediately prior to the consummation of such reorganization event unless exercised within a specified period following the date of such notice. However, in the event of a reorganization event under which our common stock holders will receive a cash payment for each share surrendered in the reorganization event, our Board may instead provide that all outstanding options shall terminate immediately prior to the consummation of such reorganization event and that each participant shall receive a cash payment equal to the amount (if any) by which the cash payment for each share multiplied by the number of shares of common stock subject to such outstanding options exceeds the aggregate exercise price of such options.</w:t>
      </w:r>
    </w:p>
    <w:p>
      <w:pPr>
        <w:spacing w:after="0" w:line="84" w:lineRule="exact"/>
        <w:rPr>
          <w:sz w:val="20"/>
          <w:szCs w:val="20"/>
          <w:color w:val="auto"/>
        </w:rPr>
      </w:pPr>
    </w:p>
    <w:p>
      <w:pPr>
        <w:ind w:left="7" w:right="60" w:firstLine="397"/>
        <w:spacing w:after="0" w:line="269" w:lineRule="auto"/>
        <w:rPr>
          <w:sz w:val="20"/>
          <w:szCs w:val="20"/>
          <w:color w:val="auto"/>
        </w:rPr>
      </w:pPr>
      <w:r>
        <w:rPr>
          <w:rFonts w:ascii="Arial" w:cs="Arial" w:eastAsia="Arial" w:hAnsi="Arial"/>
          <w:sz w:val="17"/>
          <w:szCs w:val="17"/>
          <w:color w:val="auto"/>
        </w:rPr>
        <w:t>If the reorganization event also constitutes a change in control, or if there is a change in control event that does not constitute a reorganization event, except to the extent provided otherwise in an agreement with the optionee, one-half of the shares of common stock subject to the unvested options will become immediately exercisable and the remaining one-half of the unvested options will continue to vest in accordance with the original vesting schedules of such options. In addition, any remaining unvested options will become exercisable in full if, on or prior to the first anniversary of the change in control, the optionee’s employment with Analog is terminated without “cause” or for “good reason” (as those terms are defined in the 2006 Plan). Except to the extent provided otherwise in the instrument evidencing the restricted stock award or an agreement between the participant and Analog, one-half of the shares of restricted stock will become immediately free from conditions or restrictions and the remaining one-half of the number of shares or units will continue to become free from conditions or restrictions in accordance with the original vesting schedule. Any remaining restricted shares or units will become free from condition or restriction if, on or prior to the first anniversary of the change in control, the participant’s employment with Analog (or its successor) is terminated without “cause” or for “good reason” (as those terms are defined in the 2006 Plan).</w:t>
      </w:r>
    </w:p>
    <w:p>
      <w:pPr>
        <w:spacing w:after="0" w:line="85" w:lineRule="exact"/>
        <w:rPr>
          <w:sz w:val="20"/>
          <w:szCs w:val="20"/>
          <w:color w:val="auto"/>
        </w:rPr>
      </w:pPr>
    </w:p>
    <w:p>
      <w:pPr>
        <w:ind w:left="7" w:right="20" w:firstLine="397"/>
        <w:spacing w:after="0" w:line="264" w:lineRule="auto"/>
        <w:rPr>
          <w:sz w:val="20"/>
          <w:szCs w:val="20"/>
          <w:color w:val="auto"/>
        </w:rPr>
      </w:pPr>
      <w:r>
        <w:rPr>
          <w:rFonts w:ascii="Arial" w:cs="Arial" w:eastAsia="Arial" w:hAnsi="Arial"/>
          <w:sz w:val="18"/>
          <w:szCs w:val="18"/>
          <w:color w:val="auto"/>
        </w:rPr>
        <w:t>Our Board may specify in an award at the time of the grant the effect of a reorganization event and change in control event on any SAR or other stock unit award. Our Board may at any time provide that any award will become immediately exercisable in full or in part, free of some or all restrictions or conditions, or otherwise realizable in full or in part.</w:t>
      </w:r>
    </w:p>
    <w:p>
      <w:pPr>
        <w:spacing w:after="0" w:line="87" w:lineRule="exact"/>
        <w:rPr>
          <w:sz w:val="20"/>
          <w:szCs w:val="20"/>
          <w:color w:val="auto"/>
        </w:rPr>
      </w:pPr>
    </w:p>
    <w:p>
      <w:pPr>
        <w:ind w:left="7" w:firstLine="397"/>
        <w:spacing w:after="0" w:line="257" w:lineRule="auto"/>
        <w:rPr>
          <w:sz w:val="20"/>
          <w:szCs w:val="20"/>
          <w:color w:val="auto"/>
        </w:rPr>
      </w:pPr>
      <w:r>
        <w:rPr>
          <w:rFonts w:ascii="Arial" w:cs="Arial" w:eastAsia="Arial" w:hAnsi="Arial"/>
          <w:sz w:val="18"/>
          <w:szCs w:val="18"/>
          <w:i w:val="1"/>
          <w:iCs w:val="1"/>
          <w:color w:val="auto"/>
        </w:rPr>
        <w:t xml:space="preserve">Substitute Option Awards under the 2006 Plan. </w:t>
      </w:r>
      <w:r>
        <w:rPr>
          <w:rFonts w:ascii="Arial" w:cs="Arial" w:eastAsia="Arial" w:hAnsi="Arial"/>
          <w:sz w:val="18"/>
          <w:szCs w:val="18"/>
          <w:color w:val="auto"/>
        </w:rPr>
        <w:t>In connection with a merger or consolidation of or by Analog of property or stock,</w:t>
      </w:r>
      <w:r>
        <w:rPr>
          <w:rFonts w:ascii="Arial" w:cs="Arial" w:eastAsia="Arial" w:hAnsi="Arial"/>
          <w:sz w:val="18"/>
          <w:szCs w:val="18"/>
          <w:i w:val="1"/>
          <w:iCs w:val="1"/>
          <w:color w:val="auto"/>
        </w:rPr>
        <w:t xml:space="preserve"> </w:t>
      </w:r>
      <w:r>
        <w:rPr>
          <w:rFonts w:ascii="Arial" w:cs="Arial" w:eastAsia="Arial" w:hAnsi="Arial"/>
          <w:sz w:val="18"/>
          <w:szCs w:val="18"/>
          <w:color w:val="auto"/>
        </w:rPr>
        <w:t>our Board may grant awards in substitution for any options or other stock or stock-based awards granted by such entity or its affiliates. Substitute awards may be granted on such terms as our Board deems appropriate in the circumstances, notwithstanding any limitations on awards contained in the 2006 Plan. Substitute options will not count against the 2006 Plan’s overall share limit, except as may be required by the Code.</w:t>
      </w:r>
    </w:p>
    <w:p>
      <w:pPr>
        <w:spacing w:after="0" w:line="94" w:lineRule="exact"/>
        <w:rPr>
          <w:sz w:val="20"/>
          <w:szCs w:val="20"/>
          <w:color w:val="auto"/>
        </w:rPr>
      </w:pPr>
    </w:p>
    <w:p>
      <w:pPr>
        <w:ind w:left="7" w:right="220" w:firstLine="397"/>
        <w:spacing w:after="0" w:line="277" w:lineRule="auto"/>
        <w:rPr>
          <w:sz w:val="20"/>
          <w:szCs w:val="20"/>
          <w:color w:val="auto"/>
        </w:rPr>
      </w:pPr>
      <w:r>
        <w:rPr>
          <w:rFonts w:ascii="Arial" w:cs="Arial" w:eastAsia="Arial" w:hAnsi="Arial"/>
          <w:sz w:val="18"/>
          <w:szCs w:val="18"/>
          <w:i w:val="1"/>
          <w:iCs w:val="1"/>
          <w:color w:val="auto"/>
        </w:rPr>
        <w:t xml:space="preserve">Provisions for Foreign Participants under the 2006 Plan. </w:t>
      </w:r>
      <w:r>
        <w:rPr>
          <w:rFonts w:ascii="Arial" w:cs="Arial" w:eastAsia="Arial" w:hAnsi="Arial"/>
          <w:sz w:val="18"/>
          <w:szCs w:val="18"/>
          <w:color w:val="auto"/>
        </w:rPr>
        <w:t>Our Board may modify awards granted to participants who are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nationals or employed outside the United States or establish subplans or procedures</w:t>
      </w:r>
    </w:p>
    <w:p>
      <w:pPr>
        <w:spacing w:after="0" w:line="360"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6" w:right="1039" w:bottom="1440" w:gutter="0" w:footer="0" w:header="0"/>
        </w:sectPr>
      </w:pPr>
    </w:p>
    <w:bookmarkStart w:id="43" w:name="page44"/>
    <w:bookmarkEnd w:id="43"/>
    <w:p>
      <w:pPr>
        <w:ind w:right="480"/>
        <w:spacing w:after="0" w:line="277" w:lineRule="auto"/>
        <w:rPr>
          <w:sz w:val="20"/>
          <w:szCs w:val="20"/>
          <w:color w:val="auto"/>
        </w:rPr>
      </w:pPr>
      <w:r>
        <w:rPr>
          <w:rFonts w:ascii="Arial" w:cs="Arial" w:eastAsia="Arial" w:hAnsi="Arial"/>
          <w:sz w:val="18"/>
          <w:szCs w:val="18"/>
          <w:color w:val="auto"/>
        </w:rPr>
        <w:t>under the 2006 Plan to recognize differences in laws, rules, regulations or customs of such foreign jurisdictions with respect to tax, securities, currency, employee benefit or other matters.</w:t>
      </w:r>
    </w:p>
    <w:p>
      <w:pPr>
        <w:spacing w:after="0" w:line="76" w:lineRule="exact"/>
        <w:rPr>
          <w:sz w:val="20"/>
          <w:szCs w:val="20"/>
          <w:color w:val="auto"/>
        </w:rPr>
      </w:pPr>
    </w:p>
    <w:p>
      <w:pPr>
        <w:ind w:firstLine="397"/>
        <w:spacing w:after="0" w:line="286" w:lineRule="auto"/>
        <w:rPr>
          <w:sz w:val="20"/>
          <w:szCs w:val="20"/>
          <w:color w:val="auto"/>
        </w:rPr>
      </w:pPr>
      <w:r>
        <w:rPr>
          <w:rFonts w:ascii="Arial" w:cs="Arial" w:eastAsia="Arial" w:hAnsi="Arial"/>
          <w:sz w:val="17"/>
          <w:szCs w:val="17"/>
          <w:i w:val="1"/>
          <w:iCs w:val="1"/>
          <w:color w:val="auto"/>
        </w:rPr>
        <w:t xml:space="preserve">Amendment or Termination of the 2006 Plan. </w:t>
      </w:r>
      <w:r>
        <w:rPr>
          <w:rFonts w:ascii="Arial" w:cs="Arial" w:eastAsia="Arial" w:hAnsi="Arial"/>
          <w:sz w:val="17"/>
          <w:szCs w:val="17"/>
          <w:color w:val="auto"/>
        </w:rPr>
        <w:t>Except with respect to repricing outstanding options or SARs, our Board may amend,</w:t>
      </w:r>
      <w:r>
        <w:rPr>
          <w:rFonts w:ascii="Arial" w:cs="Arial" w:eastAsia="Arial" w:hAnsi="Arial"/>
          <w:sz w:val="17"/>
          <w:szCs w:val="17"/>
          <w:i w:val="1"/>
          <w:iCs w:val="1"/>
          <w:color w:val="auto"/>
        </w:rPr>
        <w:t xml:space="preserve"> </w:t>
      </w:r>
      <w:r>
        <w:rPr>
          <w:rFonts w:ascii="Arial" w:cs="Arial" w:eastAsia="Arial" w:hAnsi="Arial"/>
          <w:sz w:val="17"/>
          <w:szCs w:val="17"/>
          <w:color w:val="auto"/>
        </w:rPr>
        <w:t>modify or terminate any outstanding award provided that the participant’s consent to such action will be required unless our Board determines that the action, taking into account any related action, would not materially and adversely affect the participant.</w:t>
      </w:r>
    </w:p>
    <w:p>
      <w:pPr>
        <w:spacing w:after="0" w:line="71" w:lineRule="exact"/>
        <w:rPr>
          <w:sz w:val="20"/>
          <w:szCs w:val="20"/>
          <w:color w:val="auto"/>
        </w:rPr>
      </w:pPr>
    </w:p>
    <w:p>
      <w:pPr>
        <w:ind w:firstLine="397"/>
        <w:spacing w:after="0" w:line="270" w:lineRule="auto"/>
        <w:rPr>
          <w:sz w:val="20"/>
          <w:szCs w:val="20"/>
          <w:color w:val="auto"/>
        </w:rPr>
      </w:pPr>
      <w:r>
        <w:rPr>
          <w:rFonts w:ascii="Arial" w:cs="Arial" w:eastAsia="Arial" w:hAnsi="Arial"/>
          <w:sz w:val="17"/>
          <w:szCs w:val="17"/>
          <w:color w:val="auto"/>
        </w:rPr>
        <w:t>No award may be made under the 2006 Plan after the tenth anniversary of the effective date of the 2006 Plan but awards previously granted may extend beyond that date. Our Board may at any time amend, suspend or terminate the 2006 Plan, without the approval of our shareholders, except as limited by the applicable rules of the NYSE, and by Section 162(m) and 422 of the Internal Revenue Code. In addition, in the event the NYSE amends its corporate governance rules to no longer require shareholder approval of material revisions to equity compensation plans, then, from and after the effective date of such amendment to the NYSE rules, no amendment to the 2006 Plan that would (a) materially increase the number of shares authorized under the 2006 Plan (other than share increases resulting from adjustments for changes in our common stock and certain other events as provided in the 2006 Plan), (b) expand the types of awards that may be granted under the 2006 Plan or (c) materially expand the class of participants eligible to participate in the 2006 Plan will be effective unless shareholder approval is obtained.</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United States Federal Income Tax Consequences of Grants under 2006 Plan</w:t>
      </w:r>
    </w:p>
    <w:p>
      <w:pPr>
        <w:spacing w:after="0" w:line="131" w:lineRule="exact"/>
        <w:rPr>
          <w:sz w:val="20"/>
          <w:szCs w:val="20"/>
          <w:color w:val="auto"/>
        </w:rPr>
      </w:pPr>
    </w:p>
    <w:p>
      <w:pPr>
        <w:ind w:firstLine="397"/>
        <w:spacing w:after="0" w:line="286" w:lineRule="auto"/>
        <w:rPr>
          <w:sz w:val="20"/>
          <w:szCs w:val="20"/>
          <w:color w:val="auto"/>
        </w:rPr>
      </w:pPr>
      <w:r>
        <w:rPr>
          <w:rFonts w:ascii="Arial" w:cs="Arial" w:eastAsia="Arial" w:hAnsi="Arial"/>
          <w:sz w:val="16"/>
          <w:szCs w:val="16"/>
          <w:color w:val="auto"/>
        </w:rPr>
        <w:t>The following summarizes the United States federal income tax consequences that generally will arise with respect to awards granted under the 2006 Plan. This summary is based on the federal tax laws in effect as of the date of this Offer to Exchange. In addition, this summary assumes that all awards are exempt from, or comply with, the rules under Section 409A of the Code regarding nonqualified deferred compensation. The plan provides that no award will provide for deferral of compensation that does not comply with</w:t>
      </w:r>
    </w:p>
    <w:p>
      <w:pPr>
        <w:spacing w:after="0" w:line="2"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color w:val="auto"/>
        </w:rPr>
        <w:t>Section 409A of the Code, unless our Board, at the time of grant, specifically provides that the award is not intended to comply with Section 409A. Changes to these laws could alter the tax consequences described below.</w:t>
      </w:r>
    </w:p>
    <w:p>
      <w:pPr>
        <w:spacing w:after="0" w:line="89" w:lineRule="exact"/>
        <w:rPr>
          <w:sz w:val="20"/>
          <w:szCs w:val="20"/>
          <w:color w:val="auto"/>
        </w:rPr>
      </w:pPr>
    </w:p>
    <w:p>
      <w:pPr>
        <w:ind w:right="140" w:firstLine="397"/>
        <w:spacing w:after="0" w:line="276" w:lineRule="auto"/>
        <w:rPr>
          <w:sz w:val="20"/>
          <w:szCs w:val="20"/>
          <w:color w:val="auto"/>
        </w:rPr>
      </w:pPr>
      <w:r>
        <w:rPr>
          <w:rFonts w:ascii="Arial" w:cs="Arial" w:eastAsia="Arial" w:hAnsi="Arial"/>
          <w:sz w:val="17"/>
          <w:szCs w:val="17"/>
          <w:i w:val="1"/>
          <w:iCs w:val="1"/>
          <w:color w:val="auto"/>
        </w:rPr>
        <w:t xml:space="preserve">Non-statutory Stock Options. </w:t>
      </w:r>
      <w:r>
        <w:rPr>
          <w:rFonts w:ascii="Arial" w:cs="Arial" w:eastAsia="Arial" w:hAnsi="Arial"/>
          <w:sz w:val="17"/>
          <w:szCs w:val="17"/>
          <w:color w:val="auto"/>
        </w:rPr>
        <w:t>A participant will not have income upon the grant of a non-statutory stock option. A participant will</w:t>
      </w:r>
      <w:r>
        <w:rPr>
          <w:rFonts w:ascii="Arial" w:cs="Arial" w:eastAsia="Arial" w:hAnsi="Arial"/>
          <w:sz w:val="17"/>
          <w:szCs w:val="17"/>
          <w:i w:val="1"/>
          <w:iCs w:val="1"/>
          <w:color w:val="auto"/>
        </w:rPr>
        <w:t xml:space="preserve"> </w:t>
      </w:r>
      <w:r>
        <w:rPr>
          <w:rFonts w:ascii="Arial" w:cs="Arial" w:eastAsia="Arial" w:hAnsi="Arial"/>
          <w:sz w:val="17"/>
          <w:szCs w:val="17"/>
          <w:color w:val="auto"/>
        </w:rPr>
        <w:t>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78" w:lineRule="exact"/>
        <w:rPr>
          <w:sz w:val="20"/>
          <w:szCs w:val="20"/>
          <w:color w:val="auto"/>
        </w:rPr>
      </w:pPr>
    </w:p>
    <w:p>
      <w:pPr>
        <w:ind w:right="100" w:firstLine="397"/>
        <w:spacing w:after="0" w:line="308" w:lineRule="auto"/>
        <w:rPr>
          <w:sz w:val="20"/>
          <w:szCs w:val="20"/>
          <w:color w:val="auto"/>
        </w:rPr>
      </w:pPr>
      <w:r>
        <w:rPr>
          <w:rFonts w:ascii="Arial" w:cs="Arial" w:eastAsia="Arial" w:hAnsi="Arial"/>
          <w:sz w:val="17"/>
          <w:szCs w:val="17"/>
          <w:i w:val="1"/>
          <w:iCs w:val="1"/>
          <w:color w:val="auto"/>
        </w:rPr>
        <w:t xml:space="preserve">Tax Consequences to Us. </w:t>
      </w:r>
      <w:r>
        <w:rPr>
          <w:rFonts w:ascii="Arial" w:cs="Arial" w:eastAsia="Arial" w:hAnsi="Arial"/>
          <w:sz w:val="17"/>
          <w:szCs w:val="17"/>
          <w:color w:val="auto"/>
        </w:rPr>
        <w:t>There will be no tax consequences to us except that we will be entitled to a deduction when a participant</w:t>
      </w:r>
      <w:r>
        <w:rPr>
          <w:rFonts w:ascii="Arial" w:cs="Arial" w:eastAsia="Arial" w:hAnsi="Arial"/>
          <w:sz w:val="17"/>
          <w:szCs w:val="17"/>
          <w:i w:val="1"/>
          <w:iCs w:val="1"/>
          <w:color w:val="auto"/>
        </w:rPr>
        <w:t xml:space="preserve"> </w:t>
      </w:r>
      <w:r>
        <w:rPr>
          <w:rFonts w:ascii="Arial" w:cs="Arial" w:eastAsia="Arial" w:hAnsi="Arial"/>
          <w:sz w:val="17"/>
          <w:szCs w:val="17"/>
          <w:color w:val="auto"/>
        </w:rPr>
        <w:t>has compensation income. Any such deduction will be subject to the limitations of Section 162(m) of the Code.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9. Information About Us; Financial Information</w:t>
      </w:r>
    </w:p>
    <w:p>
      <w:pPr>
        <w:spacing w:after="0" w:line="135" w:lineRule="exact"/>
        <w:rPr>
          <w:sz w:val="20"/>
          <w:szCs w:val="20"/>
          <w:color w:val="auto"/>
        </w:rPr>
      </w:pPr>
    </w:p>
    <w:p>
      <w:pPr>
        <w:ind w:right="20" w:firstLine="397"/>
        <w:spacing w:after="0" w:line="269" w:lineRule="auto"/>
        <w:rPr>
          <w:sz w:val="20"/>
          <w:szCs w:val="20"/>
          <w:color w:val="auto"/>
        </w:rPr>
      </w:pPr>
      <w:r>
        <w:rPr>
          <w:rFonts w:ascii="Arial" w:cs="Arial" w:eastAsia="Arial" w:hAnsi="Arial"/>
          <w:sz w:val="17"/>
          <w:szCs w:val="17"/>
          <w:i w:val="1"/>
          <w:iCs w:val="1"/>
          <w:color w:val="auto"/>
        </w:rPr>
        <w:t xml:space="preserve">Information About Us. </w:t>
      </w:r>
      <w:r>
        <w:rPr>
          <w:rFonts w:ascii="Arial" w:cs="Arial" w:eastAsia="Arial" w:hAnsi="Arial"/>
          <w:sz w:val="17"/>
          <w:szCs w:val="17"/>
          <w:color w:val="auto"/>
        </w:rPr>
        <w:t>Analog Devices is a world leader in the design, manufacture and marketing of high-performance analog,</w:t>
      </w:r>
      <w:r>
        <w:rPr>
          <w:rFonts w:ascii="Arial" w:cs="Arial" w:eastAsia="Arial" w:hAnsi="Arial"/>
          <w:sz w:val="17"/>
          <w:szCs w:val="17"/>
          <w:i w:val="1"/>
          <w:iCs w:val="1"/>
          <w:color w:val="auto"/>
        </w:rPr>
        <w:t xml:space="preserve"> </w:t>
      </w:r>
      <w:r>
        <w:rPr>
          <w:rFonts w:ascii="Arial" w:cs="Arial" w:eastAsia="Arial" w:hAnsi="Arial"/>
          <w:sz w:val="17"/>
          <w:szCs w:val="17"/>
          <w:color w:val="auto"/>
        </w:rPr>
        <w:t>mixed-signal and digital signal processing integrated circuits used in industrial, communication, computer and consumer applications. Since our inception in 1965, we have focused on solving the engineering challenges associated with signal processing in electronic equipment. Our signal processing products translate real-world phenomena such as light, sound, temperature, motion and pressure into electrical signals to be used in a wide array of electronic equipment. Used by over 60,000 customers worldwide, our products are embedded inside many types of electronic equipment including industrial process controls, factory automation systems, defense electronics, portable wireless communications devices, cellular basestations, central office networking equipment, computers, automobiles, medical imaging equipment, digital cameras and digital televisions. Signal processing technology is a critical element of high-speed communications, digital entertainment, and other consumer, computer and industrial applications. As new generations of digital applications evolve, they generate new needs for high-performance analog signal processing and digital signal processing, or DSP, technology. We produce a wide range of products that are designed to meet the signal processing technology needs of a broad base of customers.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44" w:name="page45"/>
    <w:bookmarkEnd w:id="44"/>
    <w:p>
      <w:pPr>
        <w:ind w:left="381"/>
        <w:spacing w:after="0"/>
        <w:rPr>
          <w:sz w:val="20"/>
          <w:szCs w:val="20"/>
          <w:color w:val="auto"/>
        </w:rPr>
      </w:pPr>
      <w:r>
        <w:rPr>
          <w:rFonts w:ascii="Arial" w:cs="Arial" w:eastAsia="Arial" w:hAnsi="Arial"/>
          <w:sz w:val="18"/>
          <w:szCs w:val="18"/>
          <w:i w:val="1"/>
          <w:iCs w:val="1"/>
          <w:color w:val="auto"/>
        </w:rPr>
        <w:t xml:space="preserve">Financial Information. </w:t>
      </w:r>
      <w:r>
        <w:rPr>
          <w:rFonts w:ascii="Arial" w:cs="Arial" w:eastAsia="Arial" w:hAnsi="Arial"/>
          <w:sz w:val="18"/>
          <w:szCs w:val="18"/>
          <w:color w:val="auto"/>
        </w:rPr>
        <w:t>The financial information, including the financial statements and related notes, included in Item 8,</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 Statements and Supplementary Data</w:t>
      </w:r>
      <w:r>
        <w:rPr>
          <w:rFonts w:ascii="Arial" w:cs="Arial" w:eastAsia="Arial" w:hAnsi="Arial"/>
          <w:sz w:val="16"/>
          <w:szCs w:val="16"/>
          <w:color w:val="auto"/>
        </w:rPr>
        <w:t>” to our Annual Report on Form 10-K for the fiscal year ended November 1, 2008 and in</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7"/>
          <w:szCs w:val="17"/>
          <w:color w:val="auto"/>
        </w:rPr>
        <w:t xml:space="preserve">Part I. </w:t>
      </w:r>
      <w:r>
        <w:rPr>
          <w:rFonts w:ascii="Arial" w:cs="Arial" w:eastAsia="Arial" w:hAnsi="Arial"/>
          <w:sz w:val="17"/>
          <w:szCs w:val="17"/>
          <w:i w:val="1"/>
          <w:iCs w:val="1"/>
          <w:color w:val="auto"/>
        </w:rPr>
        <w:t>Financial Information</w:t>
      </w:r>
      <w:r>
        <w:rPr>
          <w:rFonts w:ascii="Arial" w:cs="Arial" w:eastAsia="Arial" w:hAnsi="Arial"/>
          <w:sz w:val="17"/>
          <w:szCs w:val="17"/>
          <w:color w:val="auto"/>
        </w:rPr>
        <w:t xml:space="preserve"> in our Quarterly Report on Form 10-Q for the quarter ended August 1, 2009, are incorporated herein by</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7"/>
          <w:szCs w:val="17"/>
          <w:color w:val="auto"/>
        </w:rPr>
        <w:t>reference. A summary of certain financial information contained in these reports is attached to this Offer to Exchange as Schedule A</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7"/>
          <w:szCs w:val="17"/>
          <w:color w:val="auto"/>
        </w:rPr>
        <w:t>which is incorporated herein by reference. Our interim results are not necessarily indicative of results for the full fiscal year, and our</w:t>
      </w:r>
    </w:p>
    <w:p>
      <w:pPr>
        <w:spacing w:after="0" w:line="21" w:lineRule="exact"/>
        <w:rPr>
          <w:sz w:val="20"/>
          <w:szCs w:val="20"/>
          <w:color w:val="auto"/>
        </w:rPr>
      </w:pPr>
    </w:p>
    <w:p>
      <w:pPr>
        <w:ind w:left="1"/>
        <w:spacing w:after="0"/>
        <w:rPr>
          <w:sz w:val="20"/>
          <w:szCs w:val="20"/>
          <w:color w:val="auto"/>
        </w:rPr>
      </w:pPr>
      <w:r>
        <w:rPr>
          <w:rFonts w:ascii="Arial" w:cs="Arial" w:eastAsia="Arial" w:hAnsi="Arial"/>
          <w:sz w:val="16"/>
          <w:szCs w:val="16"/>
          <w:color w:val="auto"/>
        </w:rPr>
        <w:t xml:space="preserve">historical results are not necessarily indicative of the results to be expected in any future period. See Section 16, </w:t>
      </w:r>
      <w:r>
        <w:rPr>
          <w:rFonts w:ascii="Arial" w:cs="Arial" w:eastAsia="Arial" w:hAnsi="Arial"/>
          <w:sz w:val="16"/>
          <w:szCs w:val="16"/>
          <w:i w:val="1"/>
          <w:iCs w:val="1"/>
          <w:color w:val="auto"/>
        </w:rPr>
        <w:t>Additional Information</w:t>
      </w:r>
      <w:r>
        <w:rPr>
          <w:rFonts w:ascii="Arial" w:cs="Arial" w:eastAsia="Arial" w:hAnsi="Arial"/>
          <w:sz w:val="16"/>
          <w:szCs w:val="16"/>
          <w:color w:val="auto"/>
        </w:rPr>
        <w:t>,</w:t>
      </w:r>
    </w:p>
    <w:p>
      <w:pPr>
        <w:spacing w:after="0" w:line="32" w:lineRule="exact"/>
        <w:rPr>
          <w:sz w:val="20"/>
          <w:szCs w:val="20"/>
          <w:color w:val="auto"/>
        </w:rPr>
      </w:pPr>
    </w:p>
    <w:p>
      <w:pPr>
        <w:ind w:left="1"/>
        <w:spacing w:after="0"/>
        <w:rPr>
          <w:sz w:val="20"/>
          <w:szCs w:val="20"/>
          <w:color w:val="auto"/>
        </w:rPr>
      </w:pPr>
      <w:r>
        <w:rPr>
          <w:rFonts w:ascii="Arial" w:cs="Arial" w:eastAsia="Arial" w:hAnsi="Arial"/>
          <w:sz w:val="18"/>
          <w:szCs w:val="18"/>
          <w:color w:val="auto"/>
        </w:rPr>
        <w:t>for instructions on how you can obtain copies of our SEC filings, including filings that contain our financial statements.</w:t>
      </w:r>
    </w:p>
    <w:p>
      <w:pPr>
        <w:spacing w:after="0" w:line="116" w:lineRule="exact"/>
        <w:rPr>
          <w:sz w:val="20"/>
          <w:szCs w:val="20"/>
          <w:color w:val="auto"/>
        </w:rPr>
      </w:pPr>
    </w:p>
    <w:p>
      <w:pPr>
        <w:ind w:left="381"/>
        <w:spacing w:after="0"/>
        <w:rPr>
          <w:sz w:val="20"/>
          <w:szCs w:val="20"/>
          <w:color w:val="auto"/>
        </w:rPr>
      </w:pPr>
      <w:r>
        <w:rPr>
          <w:rFonts w:ascii="Arial" w:cs="Arial" w:eastAsia="Arial" w:hAnsi="Arial"/>
          <w:sz w:val="18"/>
          <w:szCs w:val="18"/>
          <w:i w:val="1"/>
          <w:iCs w:val="1"/>
          <w:color w:val="auto"/>
        </w:rPr>
        <w:t>Ratio of Earnings to Fixed Charges</w:t>
      </w:r>
    </w:p>
    <w:p>
      <w:pPr>
        <w:spacing w:after="0" w:line="136" w:lineRule="exact"/>
        <w:rPr>
          <w:sz w:val="20"/>
          <w:szCs w:val="20"/>
          <w:color w:val="auto"/>
        </w:rPr>
      </w:pPr>
    </w:p>
    <w:tbl>
      <w:tblPr>
        <w:tblLayout w:type="fixed"/>
        <w:tblInd w:w="1"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18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Pr>
          <w:p>
            <w:pPr>
              <w:spacing w:after="0"/>
              <w:rPr>
                <w:sz w:val="14"/>
                <w:szCs w:val="14"/>
                <w:color w:val="auto"/>
              </w:rPr>
            </w:pPr>
          </w:p>
        </w:tc>
        <w:tc>
          <w:tcPr>
            <w:tcW w:w="264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Fiscal Year Ended</w:t>
            </w:r>
          </w:p>
        </w:tc>
      </w:tr>
      <w:tr>
        <w:trPr>
          <w:trHeight w:val="119"/>
        </w:trPr>
        <w:tc>
          <w:tcPr>
            <w:tcW w:w="4860" w:type="dxa"/>
            <w:vAlign w:val="bottom"/>
          </w:tcPr>
          <w:p>
            <w:pPr>
              <w:spacing w:after="0"/>
              <w:rPr>
                <w:sz w:val="10"/>
                <w:szCs w:val="10"/>
                <w:color w:val="auto"/>
              </w:rPr>
            </w:pPr>
          </w:p>
        </w:tc>
        <w:tc>
          <w:tcPr>
            <w:tcW w:w="9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August 1,</w:t>
            </w:r>
          </w:p>
        </w:tc>
        <w:tc>
          <w:tcPr>
            <w:tcW w:w="260" w:type="dxa"/>
            <w:vAlign w:val="bottom"/>
          </w:tcPr>
          <w:p>
            <w:pPr>
              <w:spacing w:after="0"/>
              <w:rPr>
                <w:sz w:val="10"/>
                <w:szCs w:val="10"/>
                <w:color w:val="auto"/>
              </w:rPr>
            </w:pPr>
          </w:p>
        </w:tc>
        <w:tc>
          <w:tcPr>
            <w:tcW w:w="100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August 2,</w:t>
            </w:r>
          </w:p>
        </w:tc>
        <w:tc>
          <w:tcPr>
            <w:tcW w:w="240" w:type="dxa"/>
            <w:vAlign w:val="bottom"/>
          </w:tcPr>
          <w:p>
            <w:pPr>
              <w:spacing w:after="0"/>
              <w:rPr>
                <w:sz w:val="10"/>
                <w:szCs w:val="10"/>
                <w:color w:val="auto"/>
              </w:rPr>
            </w:pPr>
          </w:p>
        </w:tc>
        <w:tc>
          <w:tcPr>
            <w:tcW w:w="1200" w:type="dxa"/>
            <w:vAlign w:val="bottom"/>
          </w:tcPr>
          <w:p>
            <w:pPr>
              <w:ind w:left="220"/>
              <w:spacing w:after="0" w:line="119" w:lineRule="exact"/>
              <w:rPr>
                <w:sz w:val="20"/>
                <w:szCs w:val="20"/>
                <w:color w:val="auto"/>
              </w:rPr>
            </w:pPr>
            <w:r>
              <w:rPr>
                <w:rFonts w:ascii="Arial" w:cs="Arial" w:eastAsia="Arial" w:hAnsi="Arial"/>
                <w:sz w:val="13"/>
                <w:szCs w:val="13"/>
                <w:b w:val="1"/>
                <w:bCs w:val="1"/>
                <w:color w:val="auto"/>
              </w:rPr>
              <w:t>November 1,</w:t>
            </w:r>
          </w:p>
        </w:tc>
        <w:tc>
          <w:tcPr>
            <w:tcW w:w="260" w:type="dxa"/>
            <w:vAlign w:val="bottom"/>
          </w:tcPr>
          <w:p>
            <w:pPr>
              <w:spacing w:after="0"/>
              <w:rPr>
                <w:sz w:val="10"/>
                <w:szCs w:val="10"/>
                <w:color w:val="auto"/>
              </w:rPr>
            </w:pPr>
          </w:p>
        </w:tc>
        <w:tc>
          <w:tcPr>
            <w:tcW w:w="1180" w:type="dxa"/>
            <w:vAlign w:val="bottom"/>
          </w:tcPr>
          <w:p>
            <w:pPr>
              <w:ind w:left="200"/>
              <w:spacing w:after="0" w:line="119" w:lineRule="exact"/>
              <w:rPr>
                <w:sz w:val="20"/>
                <w:szCs w:val="20"/>
                <w:color w:val="auto"/>
              </w:rPr>
            </w:pPr>
            <w:r>
              <w:rPr>
                <w:rFonts w:ascii="Arial" w:cs="Arial" w:eastAsia="Arial" w:hAnsi="Arial"/>
                <w:sz w:val="13"/>
                <w:szCs w:val="13"/>
                <w:b w:val="1"/>
                <w:bCs w:val="1"/>
                <w:color w:val="auto"/>
              </w:rPr>
              <w:t>November 3,</w:t>
            </w:r>
          </w:p>
        </w:tc>
      </w:tr>
      <w:tr>
        <w:trPr>
          <w:trHeight w:val="171"/>
        </w:trPr>
        <w:tc>
          <w:tcPr>
            <w:tcW w:w="4860" w:type="dxa"/>
            <w:vAlign w:val="bottom"/>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260" w:type="dxa"/>
            <w:vAlign w:val="bottom"/>
          </w:tcPr>
          <w:p>
            <w:pPr>
              <w:spacing w:after="0"/>
              <w:rPr>
                <w:sz w:val="14"/>
                <w:szCs w:val="14"/>
                <w:color w:val="auto"/>
              </w:rPr>
            </w:pPr>
          </w:p>
        </w:tc>
        <w:tc>
          <w:tcPr>
            <w:tcW w:w="10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1200" w:type="dxa"/>
            <w:vAlign w:val="bottom"/>
            <w:tcBorders>
              <w:bottom w:val="single" w:sz="8" w:color="auto"/>
            </w:tcBorders>
          </w:tcPr>
          <w:p>
            <w:pPr>
              <w:jc w:val="right"/>
              <w:ind w:right="390"/>
              <w:spacing w:after="0"/>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4"/>
                <w:szCs w:val="14"/>
                <w:color w:val="auto"/>
              </w:rPr>
            </w:pPr>
          </w:p>
        </w:tc>
        <w:tc>
          <w:tcPr>
            <w:tcW w:w="11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2007</w:t>
            </w:r>
          </w:p>
        </w:tc>
      </w:tr>
      <w:tr>
        <w:trPr>
          <w:trHeight w:val="264"/>
        </w:trPr>
        <w:tc>
          <w:tcPr>
            <w:tcW w:w="4860" w:type="dxa"/>
            <w:vAlign w:val="bottom"/>
          </w:tcPr>
          <w:p>
            <w:pPr>
              <w:spacing w:after="0"/>
              <w:rPr>
                <w:sz w:val="20"/>
                <w:szCs w:val="20"/>
                <w:color w:val="auto"/>
              </w:rPr>
            </w:pPr>
            <w:r>
              <w:rPr>
                <w:rFonts w:ascii="Arial" w:cs="Arial" w:eastAsia="Arial" w:hAnsi="Arial"/>
                <w:sz w:val="18"/>
                <w:szCs w:val="18"/>
                <w:color w:val="auto"/>
              </w:rPr>
              <w:t>Consolidated Ratios of Earnings to Fixed Charges(1)</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77.2</w:t>
            </w:r>
          </w:p>
        </w:tc>
        <w:tc>
          <w:tcPr>
            <w:tcW w:w="1260" w:type="dxa"/>
            <w:vAlign w:val="bottom"/>
            <w:gridSpan w:val="2"/>
          </w:tcPr>
          <w:p>
            <w:pPr>
              <w:jc w:val="right"/>
              <w:ind w:right="231"/>
              <w:spacing w:after="0"/>
              <w:rPr>
                <w:sz w:val="20"/>
                <w:szCs w:val="20"/>
                <w:color w:val="auto"/>
              </w:rPr>
            </w:pPr>
            <w:r>
              <w:rPr>
                <w:rFonts w:ascii="Arial" w:cs="Arial" w:eastAsia="Arial" w:hAnsi="Arial"/>
                <w:sz w:val="18"/>
                <w:szCs w:val="18"/>
                <w:color w:val="auto"/>
              </w:rPr>
              <w:t>419.8</w:t>
            </w:r>
          </w:p>
        </w:tc>
        <w:tc>
          <w:tcPr>
            <w:tcW w:w="1440" w:type="dxa"/>
            <w:vAlign w:val="bottom"/>
            <w:gridSpan w:val="2"/>
          </w:tcPr>
          <w:p>
            <w:pPr>
              <w:jc w:val="right"/>
              <w:ind w:right="330"/>
              <w:spacing w:after="0"/>
              <w:rPr>
                <w:sz w:val="20"/>
                <w:szCs w:val="20"/>
                <w:color w:val="auto"/>
              </w:rPr>
            </w:pPr>
            <w:r>
              <w:rPr>
                <w:rFonts w:ascii="Arial" w:cs="Arial" w:eastAsia="Arial" w:hAnsi="Arial"/>
                <w:sz w:val="18"/>
                <w:szCs w:val="18"/>
                <w:color w:val="auto"/>
              </w:rPr>
              <w:t>416.1</w:t>
            </w:r>
          </w:p>
        </w:tc>
        <w:tc>
          <w:tcPr>
            <w:tcW w:w="1440" w:type="dxa"/>
            <w:vAlign w:val="bottom"/>
            <w:gridSpan w:val="2"/>
          </w:tcPr>
          <w:p>
            <w:pPr>
              <w:jc w:val="right"/>
              <w:ind w:right="331"/>
              <w:spacing w:after="0"/>
              <w:rPr>
                <w:sz w:val="20"/>
                <w:szCs w:val="20"/>
                <w:color w:val="auto"/>
              </w:rPr>
            </w:pPr>
            <w:r>
              <w:rPr>
                <w:rFonts w:ascii="Arial" w:cs="Arial" w:eastAsia="Arial" w:hAnsi="Arial"/>
                <w:sz w:val="18"/>
                <w:szCs w:val="18"/>
                <w:color w:val="auto"/>
              </w:rPr>
              <w:t>362.2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85725</wp:posOffset>
            </wp:positionV>
            <wp:extent cx="81470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82" w:lineRule="exact"/>
        <w:rPr>
          <w:sz w:val="20"/>
          <w:szCs w:val="20"/>
          <w:color w:val="auto"/>
        </w:rPr>
      </w:pPr>
    </w:p>
    <w:p>
      <w:pPr>
        <w:ind w:left="301" w:right="180" w:hanging="301"/>
        <w:spacing w:after="0" w:line="264" w:lineRule="auto"/>
        <w:tabs>
          <w:tab w:leader="none" w:pos="301" w:val="left"/>
        </w:tabs>
        <w:numPr>
          <w:ilvl w:val="0"/>
          <w:numId w:val="50"/>
        </w:numPr>
        <w:rPr>
          <w:rFonts w:ascii="Arial" w:cs="Arial" w:eastAsia="Arial" w:hAnsi="Arial"/>
          <w:sz w:val="18"/>
          <w:szCs w:val="18"/>
          <w:color w:val="auto"/>
        </w:rPr>
      </w:pPr>
      <w:r>
        <w:rPr>
          <w:rFonts w:ascii="Arial" w:cs="Arial" w:eastAsia="Arial" w:hAnsi="Arial"/>
          <w:sz w:val="18"/>
          <w:szCs w:val="18"/>
          <w:color w:val="auto"/>
        </w:rPr>
        <w:t>For purposes of computing the ratio of earnings to fixed charges, earnings consist of income before income taxes plus amortization of capitalized interest and fixed charges. Fixed charges consist of interest expense (including an estimate of interest within rent expense).</w:t>
      </w:r>
    </w:p>
    <w:p>
      <w:pPr>
        <w:spacing w:after="0" w:line="87" w:lineRule="exact"/>
        <w:rPr>
          <w:sz w:val="20"/>
          <w:szCs w:val="20"/>
          <w:color w:val="auto"/>
        </w:rPr>
      </w:pPr>
    </w:p>
    <w:p>
      <w:pPr>
        <w:ind w:left="381"/>
        <w:spacing w:after="0"/>
        <w:rPr>
          <w:sz w:val="20"/>
          <w:szCs w:val="20"/>
          <w:color w:val="auto"/>
        </w:rPr>
      </w:pPr>
      <w:r>
        <w:rPr>
          <w:rFonts w:ascii="Arial" w:cs="Arial" w:eastAsia="Arial" w:hAnsi="Arial"/>
          <w:sz w:val="18"/>
          <w:szCs w:val="18"/>
          <w:i w:val="1"/>
          <w:iCs w:val="1"/>
          <w:color w:val="auto"/>
        </w:rPr>
        <w:t xml:space="preserve">Book Value Per Share. </w:t>
      </w:r>
      <w:r>
        <w:rPr>
          <w:rFonts w:ascii="Arial" w:cs="Arial" w:eastAsia="Arial" w:hAnsi="Arial"/>
          <w:sz w:val="18"/>
          <w:szCs w:val="18"/>
          <w:color w:val="auto"/>
        </w:rPr>
        <w:t>Our book value per share as of our most recent balance sheet dated August 1, 2009 was $8.43.</w:t>
      </w:r>
    </w:p>
    <w:p>
      <w:pPr>
        <w:spacing w:after="0" w:line="131" w:lineRule="exact"/>
        <w:rPr>
          <w:sz w:val="20"/>
          <w:szCs w:val="20"/>
          <w:color w:val="auto"/>
        </w:rPr>
      </w:pPr>
    </w:p>
    <w:p>
      <w:pPr>
        <w:ind w:left="1" w:right="240" w:firstLine="397"/>
        <w:spacing w:after="0" w:line="257" w:lineRule="auto"/>
        <w:rPr>
          <w:sz w:val="20"/>
          <w:szCs w:val="20"/>
          <w:color w:val="auto"/>
        </w:rPr>
      </w:pPr>
      <w:r>
        <w:rPr>
          <w:rFonts w:ascii="Arial" w:cs="Arial" w:eastAsia="Arial" w:hAnsi="Arial"/>
          <w:sz w:val="18"/>
          <w:szCs w:val="18"/>
          <w:i w:val="1"/>
          <w:iCs w:val="1"/>
          <w:color w:val="auto"/>
        </w:rPr>
        <w:t xml:space="preserve">Additional Information. </w:t>
      </w:r>
      <w:r>
        <w:rPr>
          <w:rFonts w:ascii="Arial" w:cs="Arial" w:eastAsia="Arial" w:hAnsi="Arial"/>
          <w:sz w:val="18"/>
          <w:szCs w:val="18"/>
          <w:color w:val="auto"/>
        </w:rPr>
        <w:t>For more information about us, we recommend that you review the materials that we have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SEC before making a decision on whether or not to surrender your eligible stock options for exchange. We will also provide without charge to you, upon request, a copy of any or all of the documents to which we have referred you. See Section 16, </w:t>
      </w:r>
      <w:r>
        <w:rPr>
          <w:rFonts w:ascii="Arial" w:cs="Arial" w:eastAsia="Arial" w:hAnsi="Arial"/>
          <w:sz w:val="18"/>
          <w:szCs w:val="18"/>
          <w:i w:val="1"/>
          <w:iCs w:val="1"/>
          <w:color w:val="auto"/>
        </w:rPr>
        <w:t>Additional</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for more information regarding reports we have filed with the SEC and how to obtain copies of or otherwise review such</w:t>
      </w:r>
      <w:r>
        <w:rPr>
          <w:rFonts w:ascii="Arial" w:cs="Arial" w:eastAsia="Arial" w:hAnsi="Arial"/>
          <w:sz w:val="18"/>
          <w:szCs w:val="18"/>
          <w:i w:val="1"/>
          <w:iCs w:val="1"/>
          <w:color w:val="auto"/>
        </w:rPr>
        <w:t xml:space="preserve"> </w:t>
      </w:r>
      <w:r>
        <w:rPr>
          <w:rFonts w:ascii="Arial" w:cs="Arial" w:eastAsia="Arial" w:hAnsi="Arial"/>
          <w:sz w:val="18"/>
          <w:szCs w:val="18"/>
          <w:color w:val="auto"/>
        </w:rPr>
        <w:t>reports.</w:t>
      </w:r>
    </w:p>
    <w:p>
      <w:pPr>
        <w:spacing w:after="0" w:line="198" w:lineRule="exact"/>
        <w:rPr>
          <w:sz w:val="20"/>
          <w:szCs w:val="20"/>
          <w:color w:val="auto"/>
        </w:rPr>
      </w:pPr>
    </w:p>
    <w:p>
      <w:pPr>
        <w:ind w:left="1"/>
        <w:spacing w:after="0"/>
        <w:rPr>
          <w:sz w:val="20"/>
          <w:szCs w:val="20"/>
          <w:color w:val="auto"/>
        </w:rPr>
      </w:pPr>
      <w:r>
        <w:rPr>
          <w:rFonts w:ascii="Arial" w:cs="Arial" w:eastAsia="Arial" w:hAnsi="Arial"/>
          <w:sz w:val="17"/>
          <w:szCs w:val="17"/>
          <w:b w:val="1"/>
          <w:bCs w:val="1"/>
          <w:color w:val="auto"/>
        </w:rPr>
        <w:t>S</w:t>
      </w:r>
      <w:r>
        <w:rPr>
          <w:rFonts w:ascii="Arial" w:cs="Arial" w:eastAsia="Arial" w:hAnsi="Arial"/>
          <w:sz w:val="11"/>
          <w:szCs w:val="11"/>
          <w:b w:val="1"/>
          <w:bCs w:val="1"/>
          <w:color w:val="auto"/>
        </w:rPr>
        <w:t>ECTION</w:t>
      </w:r>
      <w:r>
        <w:rPr>
          <w:rFonts w:ascii="Arial" w:cs="Arial" w:eastAsia="Arial" w:hAnsi="Arial"/>
          <w:sz w:val="17"/>
          <w:szCs w:val="17"/>
          <w:b w:val="1"/>
          <w:bCs w:val="1"/>
          <w:color w:val="auto"/>
        </w:rPr>
        <w:t xml:space="preserve"> 10. Interests of Directors and Executive Officers; Transactions and Arrangements Concerning Our Securities</w:t>
      </w:r>
    </w:p>
    <w:p>
      <w:pPr>
        <w:spacing w:after="0" w:line="146" w:lineRule="exact"/>
        <w:rPr>
          <w:sz w:val="20"/>
          <w:szCs w:val="20"/>
          <w:color w:val="auto"/>
        </w:rPr>
      </w:pPr>
    </w:p>
    <w:p>
      <w:pPr>
        <w:ind w:left="1" w:right="180" w:firstLine="397"/>
        <w:spacing w:after="0" w:line="277" w:lineRule="auto"/>
        <w:rPr>
          <w:sz w:val="20"/>
          <w:szCs w:val="20"/>
          <w:color w:val="auto"/>
        </w:rPr>
      </w:pPr>
      <w:r>
        <w:rPr>
          <w:rFonts w:ascii="Arial" w:cs="Arial" w:eastAsia="Arial" w:hAnsi="Arial"/>
          <w:sz w:val="18"/>
          <w:szCs w:val="18"/>
          <w:color w:val="auto"/>
        </w:rPr>
        <w:t>Information about the interests of our Board of Directors and executive officers is included in Schedule B attached to this Offer to Exchange which is incorporated herein by reference.</w:t>
      </w:r>
    </w:p>
    <w:p>
      <w:pPr>
        <w:spacing w:after="0" w:line="180" w:lineRule="exact"/>
        <w:rPr>
          <w:sz w:val="20"/>
          <w:szCs w:val="20"/>
          <w:color w:val="auto"/>
        </w:rPr>
      </w:pPr>
    </w:p>
    <w:p>
      <w:pPr>
        <w:ind w:left="1" w:right="200"/>
        <w:spacing w:after="0" w:line="282"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11. Status of Eligible Stock Options Acquired by Us in the Exchange Offer; Accounting Consequences of the Exchange Offer</w:t>
      </w:r>
    </w:p>
    <w:p>
      <w:pPr>
        <w:spacing w:after="0" w:line="71" w:lineRule="exact"/>
        <w:rPr>
          <w:sz w:val="20"/>
          <w:szCs w:val="20"/>
          <w:color w:val="auto"/>
        </w:rPr>
      </w:pPr>
    </w:p>
    <w:p>
      <w:pPr>
        <w:ind w:left="1" w:right="40" w:firstLine="397"/>
        <w:spacing w:after="0" w:line="259" w:lineRule="auto"/>
        <w:rPr>
          <w:sz w:val="20"/>
          <w:szCs w:val="20"/>
          <w:color w:val="auto"/>
        </w:rPr>
      </w:pPr>
      <w:r>
        <w:rPr>
          <w:rFonts w:ascii="Arial" w:cs="Arial" w:eastAsia="Arial" w:hAnsi="Arial"/>
          <w:sz w:val="18"/>
          <w:szCs w:val="18"/>
          <w:color w:val="auto"/>
        </w:rPr>
        <w:t>Eligible stock options that we accept for exchange pursuant to the Exchange Offer will be cancelled as of the date the new options are granted, and the shares underlying those options that are not exchanged for new options in the Exchange Offer will not be available for re-issuance under our 2006 Plan or any of our other equity plans. The pool of shares available for the grant of future awards under the 2006 Plan will not be increased by the Exchange Offer.</w:t>
      </w:r>
    </w:p>
    <w:p>
      <w:pPr>
        <w:spacing w:after="0" w:line="92" w:lineRule="exact"/>
        <w:rPr>
          <w:sz w:val="20"/>
          <w:szCs w:val="20"/>
          <w:color w:val="auto"/>
        </w:rPr>
      </w:pPr>
    </w:p>
    <w:p>
      <w:pPr>
        <w:ind w:left="1" w:firstLine="397"/>
        <w:spacing w:after="0" w:line="270" w:lineRule="auto"/>
        <w:rPr>
          <w:sz w:val="20"/>
          <w:szCs w:val="20"/>
          <w:color w:val="auto"/>
        </w:rPr>
      </w:pPr>
      <w:r>
        <w:rPr>
          <w:rFonts w:ascii="Arial" w:cs="Arial" w:eastAsia="Arial" w:hAnsi="Arial"/>
          <w:sz w:val="17"/>
          <w:szCs w:val="17"/>
          <w:color w:val="auto"/>
        </w:rPr>
        <w:t xml:space="preserve">Under Statement of Financial Accounting Standards No. 123(R), </w:t>
      </w:r>
      <w:r>
        <w:rPr>
          <w:rFonts w:ascii="Arial" w:cs="Arial" w:eastAsia="Arial" w:hAnsi="Arial"/>
          <w:sz w:val="17"/>
          <w:szCs w:val="17"/>
          <w:i w:val="1"/>
          <w:iCs w:val="1"/>
          <w:color w:val="auto"/>
        </w:rPr>
        <w:t>“Share-Based Payment</w:t>
      </w:r>
      <w:r>
        <w:rPr>
          <w:rFonts w:ascii="Arial" w:cs="Arial" w:eastAsia="Arial" w:hAnsi="Arial"/>
          <w:sz w:val="17"/>
          <w:szCs w:val="17"/>
          <w:b w:val="1"/>
          <w:bCs w:val="1"/>
          <w:i w:val="1"/>
          <w:iCs w:val="1"/>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the exchange of options in the Exchange Offer is treated as a modification of the existing stock options for accounting purposes. Accordingly, any unrecognized compensation expense from the surrendered stock options will be recognized over the original service period of the surrendered option. Incremental compensation cost, if any, associated with the new stock options under the Option Exchange will be recognized over the service period of the new awards. Compensation cost previously recognized for stock options that are ultimately forfeited due to employees not meeting the applicable service requirements will be reversed. The incremental compensation cost will be measured as the excess, if any, of the fair value of each new stock option grant granted to employees in exchange for surrendered eligible stock options, measured as of the date the new stock options are granted, over the fair value of the surrendered eligible stock options in exchange for the new stock option grants, measured immediately prior to the cancellation. Because the exchange ratios were calculated to result in the fair value of surrendered eligible stock</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-440055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1"/>
          </w:cols>
          <w:pgMar w:left="939" w:top="935" w:right="1039" w:bottom="1440" w:gutter="0" w:footer="0" w:header="0"/>
        </w:sectPr>
      </w:pPr>
    </w:p>
    <w:bookmarkStart w:id="45" w:name="page46"/>
    <w:bookmarkEnd w:id="45"/>
    <w:p>
      <w:pPr>
        <w:spacing w:after="0" w:line="255" w:lineRule="auto"/>
        <w:rPr>
          <w:sz w:val="20"/>
          <w:szCs w:val="20"/>
          <w:color w:val="auto"/>
        </w:rPr>
      </w:pPr>
      <w:r>
        <w:rPr>
          <w:rFonts w:ascii="Arial" w:cs="Arial" w:eastAsia="Arial" w:hAnsi="Arial"/>
          <w:sz w:val="18"/>
          <w:szCs w:val="18"/>
          <w:color w:val="auto"/>
        </w:rPr>
        <w:t>options being approximately equal to the expected fair value of the new stock options replacing them and to keep the exchange program as cost neutral to the Company as possible, we do not expect to recognize any significant incremental compensation expense for financial reporting purposes as a result of the Exchange Offer. In the event that any of the new stock options are forfeited prior to their vesting due to termination of service, the incremental compensation cost for the forfeited new stock options will not be recognized; however, we will recognize any unamortized compensation expense from the surrendered eligible stock options that would have been recognized under the original vesting schedule.</w:t>
      </w:r>
    </w:p>
    <w:p>
      <w:pPr>
        <w:spacing w:after="0" w:line="99" w:lineRule="exact"/>
        <w:rPr>
          <w:sz w:val="20"/>
          <w:szCs w:val="20"/>
          <w:color w:val="auto"/>
        </w:rPr>
      </w:pPr>
    </w:p>
    <w:p>
      <w:pPr>
        <w:ind w:right="240" w:firstLine="397"/>
        <w:spacing w:after="0" w:line="342" w:lineRule="auto"/>
        <w:rPr>
          <w:sz w:val="20"/>
          <w:szCs w:val="20"/>
          <w:color w:val="auto"/>
        </w:rPr>
      </w:pPr>
      <w:r>
        <w:rPr>
          <w:rFonts w:ascii="Arial" w:cs="Arial" w:eastAsia="Arial" w:hAnsi="Arial"/>
          <w:sz w:val="16"/>
          <w:szCs w:val="16"/>
          <w:color w:val="auto"/>
        </w:rPr>
        <w:t>Since these factors cannot be predicted with any certainty at this time and will not be known until the expiration of the Exchange Offer, we cannot predict the exact amount of any incremental compensation expense that may result from the Exchange Offer.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12. Legal Matters; Regulatory Approvals</w:t>
      </w:r>
    </w:p>
    <w:p>
      <w:pPr>
        <w:spacing w:after="0" w:line="135" w:lineRule="exact"/>
        <w:rPr>
          <w:sz w:val="20"/>
          <w:szCs w:val="20"/>
          <w:color w:val="auto"/>
        </w:rPr>
      </w:pPr>
    </w:p>
    <w:p>
      <w:pPr>
        <w:ind w:right="20" w:firstLine="397"/>
        <w:spacing w:after="0" w:line="269" w:lineRule="auto"/>
        <w:rPr>
          <w:sz w:val="20"/>
          <w:szCs w:val="20"/>
          <w:color w:val="auto"/>
        </w:rPr>
      </w:pPr>
      <w:r>
        <w:rPr>
          <w:rFonts w:ascii="Arial" w:cs="Arial" w:eastAsia="Arial" w:hAnsi="Arial"/>
          <w:sz w:val="17"/>
          <w:szCs w:val="17"/>
          <w:color w:val="auto"/>
        </w:rPr>
        <w:t>We are not aware of any material pending or threatened legal actions or proceedings relating to the Exchange Offer. We are not aware of any margin requirements or antitrust laws applicable to the Exchange Offer. We are not aware of any license or regulatory permit that appears to be material to our business that might be adversely affected by our exchange of eligible stock options and issuance of new stock options as contemplated by the Exchange Offer, or of any approval or other action by any government or governmental, administrative or regulatory authority or agency, domestic or foreign, that would be required for the acquisition or ownership of our new stock options as contemplated in the Exchange Offer. Should any such approval or other action be required, we presently contemplate that we will use commercially reasonable efforts to seek the required approval or take other required action. We cannot assure you that any approval or other action, if needed, would be obtained or would be obtained without substantial conditions or that the failure to obtain any approval or other action might not result in adverse consequences to our business. Our obligation under the Exchange Offer to accept surrendered eligible stock options for exchange and to issue new stock options would be subject to obtaining any such governmental approval.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13. Material U.S. Federal Income Tax Consequences</w:t>
      </w:r>
    </w:p>
    <w:p>
      <w:pPr>
        <w:spacing w:after="0" w:line="135" w:lineRule="exact"/>
        <w:rPr>
          <w:sz w:val="20"/>
          <w:szCs w:val="20"/>
          <w:color w:val="auto"/>
        </w:rPr>
      </w:pPr>
    </w:p>
    <w:p>
      <w:pPr>
        <w:jc w:val="both"/>
        <w:ind w:right="20" w:firstLine="397"/>
        <w:spacing w:after="0" w:line="286" w:lineRule="auto"/>
        <w:rPr>
          <w:sz w:val="20"/>
          <w:szCs w:val="20"/>
          <w:color w:val="auto"/>
        </w:rPr>
      </w:pPr>
      <w:r>
        <w:rPr>
          <w:rFonts w:ascii="Arial" w:cs="Arial" w:eastAsia="Arial" w:hAnsi="Arial"/>
          <w:sz w:val="17"/>
          <w:szCs w:val="17"/>
          <w:i w:val="1"/>
          <w:iCs w:val="1"/>
          <w:color w:val="auto"/>
        </w:rPr>
        <w:t xml:space="preserve">U.S. Federal Income Tax Consequences. </w:t>
      </w:r>
      <w:r>
        <w:rPr>
          <w:rFonts w:ascii="Arial" w:cs="Arial" w:eastAsia="Arial" w:hAnsi="Arial"/>
          <w:sz w:val="17"/>
          <w:szCs w:val="17"/>
          <w:color w:val="auto"/>
        </w:rPr>
        <w:t>The following is a general summary of the material U.S. federal income tax consequences</w:t>
      </w:r>
      <w:r>
        <w:rPr>
          <w:rFonts w:ascii="Arial" w:cs="Arial" w:eastAsia="Arial" w:hAnsi="Arial"/>
          <w:sz w:val="17"/>
          <w:szCs w:val="17"/>
          <w:i w:val="1"/>
          <w:iCs w:val="1"/>
          <w:color w:val="auto"/>
        </w:rPr>
        <w:t xml:space="preserve"> </w:t>
      </w:r>
      <w:r>
        <w:rPr>
          <w:rFonts w:ascii="Arial" w:cs="Arial" w:eastAsia="Arial" w:hAnsi="Arial"/>
          <w:sz w:val="17"/>
          <w:szCs w:val="17"/>
          <w:color w:val="auto"/>
        </w:rPr>
        <w:t>of participating in the Exchange Offer to Analog and to eligible employees who are U.S. citizens or residents for U.S. federal income tax purposes. The following summary does not address the consequences of any state, local or foreign tax laws.</w:t>
      </w:r>
    </w:p>
    <w:p>
      <w:pPr>
        <w:spacing w:after="0" w:line="71" w:lineRule="exact"/>
        <w:rPr>
          <w:sz w:val="20"/>
          <w:szCs w:val="20"/>
          <w:color w:val="auto"/>
        </w:rPr>
      </w:pPr>
    </w:p>
    <w:p>
      <w:pPr>
        <w:ind w:right="60" w:firstLine="397"/>
        <w:spacing w:after="0" w:line="297" w:lineRule="auto"/>
        <w:rPr>
          <w:sz w:val="20"/>
          <w:szCs w:val="20"/>
          <w:color w:val="auto"/>
        </w:rPr>
      </w:pPr>
      <w:r>
        <w:rPr>
          <w:rFonts w:ascii="Arial" w:cs="Arial" w:eastAsia="Arial" w:hAnsi="Arial"/>
          <w:sz w:val="16"/>
          <w:szCs w:val="16"/>
          <w:color w:val="auto"/>
        </w:rPr>
        <w:t>The exchange of eligible stock options for new stock options pursuant to the Exchange Offer should be treated as a nontaxable exchange for U.S. federal income tax purposes and neither we nor any of our eligible employees should recognize any income for U.S. federal income tax purposes upon the surrender of eligible stock options and the grant of new stock options pursuant to the Exchange Offer. However, the Internal Revenue Service is not precluded from adopting a contrary position. In addition, the participating employees who receive cash under the Exchange Offer will recognize ordinary income equal to the amount of cash received.</w:t>
      </w:r>
    </w:p>
    <w:p>
      <w:pPr>
        <w:spacing w:after="0" w:line="64"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All new stock options granted pursuant to the Exchange Offer will be nonqualified stock options. Upon exercise of the new stock options, you will recognize compensation taxable as ordinary income equal to the excess, if any, of the fair market value of the purchased shares on the exercise date over the exercise price paid for those shares. Upon disposition of the stock, you generally will recognize capital gain or loss (which will be long- or short-term depending on whether the stock was held for more than 12 months) equal to the difference between (a) the selling price and (b) the sum of the amount paid for the stock, plus any amount recognized as compensation income upon exercise. The holding period for the shares acquired upon exercise of a nonqualified stock option will begin on the day after the date of exercise.</w:t>
      </w:r>
    </w:p>
    <w:p>
      <w:pPr>
        <w:spacing w:after="0" w:line="95" w:lineRule="exact"/>
        <w:rPr>
          <w:sz w:val="20"/>
          <w:szCs w:val="20"/>
          <w:color w:val="auto"/>
        </w:rPr>
      </w:pPr>
    </w:p>
    <w:p>
      <w:pPr>
        <w:ind w:firstLine="397"/>
        <w:spacing w:after="0" w:line="279" w:lineRule="auto"/>
        <w:rPr>
          <w:sz w:val="20"/>
          <w:szCs w:val="20"/>
          <w:color w:val="auto"/>
        </w:rPr>
      </w:pPr>
      <w:r>
        <w:rPr>
          <w:rFonts w:ascii="Arial" w:cs="Arial" w:eastAsia="Arial" w:hAnsi="Arial"/>
          <w:sz w:val="17"/>
          <w:szCs w:val="17"/>
          <w:color w:val="auto"/>
        </w:rPr>
        <w:t>The new stock options generally will have no U.S. federal income tax consequences to us. However, we generally will be entitled to a business expense deduction upon the exercise of a new stock option in an amount equal to the amount of ordinary compensation income attributable to an eligible employee upon exercise, subject to the limitations imposed by the Internal Revenue Code. We have designed the Exchange Offer in a manner intended to comply with Internal Revenue Code Section 409A.</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46" w:name="page47"/>
    <w:bookmarkEnd w:id="46"/>
    <w:p>
      <w:pPr>
        <w:ind w:right="240" w:firstLine="397"/>
        <w:spacing w:after="0" w:line="279" w:lineRule="auto"/>
        <w:rPr>
          <w:sz w:val="20"/>
          <w:szCs w:val="20"/>
          <w:color w:val="auto"/>
        </w:rPr>
      </w:pPr>
      <w:r>
        <w:rPr>
          <w:rFonts w:ascii="Arial" w:cs="Arial" w:eastAsia="Arial" w:hAnsi="Arial"/>
          <w:sz w:val="17"/>
          <w:szCs w:val="17"/>
          <w:color w:val="auto"/>
        </w:rPr>
        <w:t>We will withhold all required local, state, federal, foreign and other taxes and any other amount required to be withheld by any governmental authority or law with respect to ordinary compensation income recognized in connection with the exercise of a nonqualified stock option by an eligible employee who has been employed by us. We will require any such eligible employee to make arrangements to satisfy this withholding obligation prior to the delivery or transfer of any shares of our common stock.</w:t>
      </w:r>
    </w:p>
    <w:p>
      <w:pPr>
        <w:spacing w:after="0" w:line="77"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The tax consequences for participating non-U.S. eligible employees may differ from the U.S. federal income tax consequences summarized above. The attached Schedules contain brief discussions of the tax and other consequences and other issues applicable in the foreign countries in which the non-U.S. eligible employees reside.</w:t>
      </w:r>
    </w:p>
    <w:p>
      <w:pPr>
        <w:spacing w:after="0" w:line="87"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WE ENCOURAGE ALL ELIGIBLE EMPLOYEES WHO ARE CONSIDERING EXCHANGING THEIR ELIGIBLE STOCK OPTIONS TO CONSULT WITH THEIR OWN TAX ADVISORS WITH RESPECT TO THE FEDERAL, STATE, LOCAL AND FOREIGN TAX CONSEQUENCES OF PARTICIPATING IN THE EXCHANGE OFFER.</w:t>
      </w:r>
    </w:p>
    <w:p>
      <w:pPr>
        <w:spacing w:after="0" w:line="87"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i w:val="1"/>
          <w:iCs w:val="1"/>
          <w:color w:val="auto"/>
        </w:rPr>
        <w:t xml:space="preserve">CIRCULAR 230 DISCLAIMER. </w:t>
      </w:r>
      <w:r>
        <w:rPr>
          <w:rFonts w:ascii="Arial" w:cs="Arial" w:eastAsia="Arial" w:hAnsi="Arial"/>
          <w:sz w:val="18"/>
          <w:szCs w:val="18"/>
          <w:color w:val="auto"/>
        </w:rPr>
        <w:t>The following disclaimer is provided in accordance with Treasury Department Circular 230. You</w:t>
      </w:r>
      <w:r>
        <w:rPr>
          <w:rFonts w:ascii="Arial" w:cs="Arial" w:eastAsia="Arial" w:hAnsi="Arial"/>
          <w:sz w:val="18"/>
          <w:szCs w:val="18"/>
          <w:i w:val="1"/>
          <w:iCs w:val="1"/>
          <w:color w:val="auto"/>
        </w:rPr>
        <w:t xml:space="preserve"> </w:t>
      </w:r>
      <w:r>
        <w:rPr>
          <w:rFonts w:ascii="Arial" w:cs="Arial" w:eastAsia="Arial" w:hAnsi="Arial"/>
          <w:sz w:val="18"/>
          <w:szCs w:val="18"/>
          <w:color w:val="auto"/>
        </w:rPr>
        <w:t>are hereby notified that (a) the summary above is not intended or written to be used, and cannot be used by any taxpayer, for the purpose of avoiding penalties that may be imposed on the taxpayer under the Internal Revenue Code, (b) the summary above was written to support the promotion or marketing (within the meaning of Circular 230) of the transaction(s) or matter(s) addressed by this communication, and (c) each taxpayer should seek advice based on the taxpayer’s particular circumstances from an independent tax advisor.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14. Extension of the Exchange Offer; Termination; Amendment</w:t>
      </w:r>
    </w:p>
    <w:p>
      <w:pPr>
        <w:spacing w:after="0" w:line="135" w:lineRule="exact"/>
        <w:rPr>
          <w:sz w:val="20"/>
          <w:szCs w:val="20"/>
          <w:color w:val="auto"/>
        </w:rPr>
      </w:pPr>
    </w:p>
    <w:p>
      <w:pPr>
        <w:ind w:right="20" w:firstLine="397"/>
        <w:spacing w:after="0" w:line="272" w:lineRule="auto"/>
        <w:rPr>
          <w:sz w:val="20"/>
          <w:szCs w:val="20"/>
          <w:color w:val="auto"/>
        </w:rPr>
      </w:pPr>
      <w:r>
        <w:rPr>
          <w:rFonts w:ascii="Arial" w:cs="Arial" w:eastAsia="Arial" w:hAnsi="Arial"/>
          <w:sz w:val="17"/>
          <w:szCs w:val="17"/>
          <w:color w:val="auto"/>
        </w:rPr>
        <w:t>We may, from time to time, extend the period of time during which the Exchange Offer is open and delay accepting any eligible stock options surrendered to us by disseminating notice of the extension to eligible employees by written notice or public announcement, as otherwise as permitted by Rule 13e-4(e)(3) under the Exchange Act. If the Exchange Offer is extended, we will provide appropriate notice of the extension and the new expiration date no later than 9:00 a.m., New York City time, on the next business day following the previously scheduled expiration date of the Exchange Offer, and the cancellation and new stock option grant date will be similarly extended. For purposes of the Exchange Offer, a business day means any day other than a Saturday, Sunday or U.S. federal holiday and consists of the time period from 12:01 a.m. through 12:00 midnight New York City time.</w:t>
      </w:r>
    </w:p>
    <w:p>
      <w:pPr>
        <w:spacing w:after="0" w:line="83" w:lineRule="exact"/>
        <w:rPr>
          <w:sz w:val="20"/>
          <w:szCs w:val="20"/>
          <w:color w:val="auto"/>
        </w:rPr>
      </w:pPr>
    </w:p>
    <w:p>
      <w:pPr>
        <w:ind w:right="320" w:firstLine="397"/>
        <w:spacing w:after="0" w:line="259" w:lineRule="auto"/>
        <w:rPr>
          <w:sz w:val="20"/>
          <w:szCs w:val="20"/>
          <w:color w:val="auto"/>
        </w:rPr>
      </w:pPr>
      <w:r>
        <w:rPr>
          <w:rFonts w:ascii="Arial" w:cs="Arial" w:eastAsia="Arial" w:hAnsi="Arial"/>
          <w:sz w:val="18"/>
          <w:szCs w:val="18"/>
          <w:color w:val="auto"/>
        </w:rPr>
        <w:t xml:space="preserve">We also expressly reserve the right, in our reasonable judgment, prior to the expiration of the Exchange Offer, to terminate or amend the Exchange Offer upon the occurrence of any of the conditions specified in Section 6, </w:t>
      </w:r>
      <w:r>
        <w:rPr>
          <w:rFonts w:ascii="Arial" w:cs="Arial" w:eastAsia="Arial" w:hAnsi="Arial"/>
          <w:sz w:val="18"/>
          <w:szCs w:val="18"/>
          <w:i w:val="1"/>
          <w:iCs w:val="1"/>
          <w:color w:val="auto"/>
        </w:rPr>
        <w:t>Conditions of the Exchange Offer</w:t>
      </w:r>
      <w:r>
        <w:rPr>
          <w:rFonts w:ascii="Arial" w:cs="Arial" w:eastAsia="Arial" w:hAnsi="Arial"/>
          <w:sz w:val="18"/>
          <w:szCs w:val="18"/>
          <w:color w:val="auto"/>
        </w:rPr>
        <w:t>, by giving written notice of the termination or amendment to eligible employees, by making a public announcement or as otherwise as permitted by applicable law.</w:t>
      </w:r>
    </w:p>
    <w:p>
      <w:pPr>
        <w:spacing w:after="0" w:line="92" w:lineRule="exact"/>
        <w:rPr>
          <w:sz w:val="20"/>
          <w:szCs w:val="20"/>
          <w:color w:val="auto"/>
        </w:rPr>
      </w:pPr>
    </w:p>
    <w:p>
      <w:pPr>
        <w:ind w:firstLine="397"/>
        <w:spacing w:after="0" w:line="276" w:lineRule="auto"/>
        <w:rPr>
          <w:sz w:val="20"/>
          <w:szCs w:val="20"/>
          <w:color w:val="auto"/>
        </w:rPr>
      </w:pPr>
      <w:r>
        <w:rPr>
          <w:rFonts w:ascii="Arial" w:cs="Arial" w:eastAsia="Arial" w:hAnsi="Arial"/>
          <w:sz w:val="17"/>
          <w:szCs w:val="17"/>
          <w:color w:val="auto"/>
        </w:rPr>
        <w:t xml:space="preserve">Subject to compliance with applicable law, we further reserve the right, in our discretion, and regardless of whether any event set forth in Section 6, </w:t>
      </w:r>
      <w:r>
        <w:rPr>
          <w:rFonts w:ascii="Arial" w:cs="Arial" w:eastAsia="Arial" w:hAnsi="Arial"/>
          <w:sz w:val="17"/>
          <w:szCs w:val="17"/>
          <w:i w:val="1"/>
          <w:iCs w:val="1"/>
          <w:color w:val="auto"/>
        </w:rPr>
        <w:t>Conditions of the Exchange Offer</w:t>
      </w:r>
      <w:r>
        <w:rPr>
          <w:rFonts w:ascii="Arial" w:cs="Arial" w:eastAsia="Arial" w:hAnsi="Arial"/>
          <w:sz w:val="17"/>
          <w:szCs w:val="17"/>
          <w:color w:val="auto"/>
        </w:rPr>
        <w:t>, has occurred or is deemed by us to have occurred, to amend the Exchange Offer in any respect prior to the expiration date of the Exchange Offer. Any notice of such amendment required pursuant to the Exchange Offer or applicable law will be disseminated promptly to eligible employees in a manner reasonably designed to inform eligible employees of such change and will be filed with the SEC as an amendment to the Schedule TO.</w:t>
      </w:r>
    </w:p>
    <w:p>
      <w:pPr>
        <w:spacing w:after="0" w:line="78" w:lineRule="exact"/>
        <w:rPr>
          <w:sz w:val="20"/>
          <w:szCs w:val="20"/>
          <w:color w:val="auto"/>
        </w:rPr>
      </w:pPr>
    </w:p>
    <w:p>
      <w:pPr>
        <w:ind w:right="40" w:firstLine="397"/>
        <w:spacing w:after="0" w:line="297" w:lineRule="auto"/>
        <w:rPr>
          <w:sz w:val="20"/>
          <w:szCs w:val="20"/>
          <w:color w:val="auto"/>
        </w:rPr>
      </w:pPr>
      <w:r>
        <w:rPr>
          <w:rFonts w:ascii="Arial" w:cs="Arial" w:eastAsia="Arial" w:hAnsi="Arial"/>
          <w:sz w:val="16"/>
          <w:szCs w:val="16"/>
          <w:color w:val="auto"/>
        </w:rPr>
        <w:t>If we materially change the terms of the Exchange Offer or the information concerning the Exchange Offer, or if we waive a material condition of the Exchange Offer, we will extend the Exchange Offer to the extent required by Rules 13e-4(d)(2) and 13e-4(e)(3) under the Exchange Act. Under these rules, the minimum period during which a tender or exchange offer must remain open following material changes in the terms of or information concerning an exchange offer, other than a change in price or a change in percentage of securities sought, will depend on the facts and circumstances, including the relative materiality of the changed terms or information.</w:t>
      </w:r>
    </w:p>
    <w:p>
      <w:pPr>
        <w:spacing w:after="0" w:line="64"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In addition, if we decide to take any of the following actions, we will publish notice or otherwise inform you in writing of such action and, if the Exchange Offer is scheduled to expire within ten business days from the date we notify you, keep the Exchange Offer open for at least ten business days after the date of such notification: (a) we</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6" w:right="1079" w:bottom="1440" w:gutter="0" w:footer="0" w:header="0"/>
        </w:sectPr>
      </w:pPr>
    </w:p>
    <w:bookmarkStart w:id="47" w:name="page48"/>
    <w:bookmarkEnd w:id="47"/>
    <w:p>
      <w:pPr>
        <w:ind w:right="420"/>
        <w:spacing w:after="0" w:line="277" w:lineRule="auto"/>
        <w:rPr>
          <w:sz w:val="20"/>
          <w:szCs w:val="20"/>
          <w:color w:val="auto"/>
        </w:rPr>
      </w:pPr>
      <w:r>
        <w:rPr>
          <w:rFonts w:ascii="Arial" w:cs="Arial" w:eastAsia="Arial" w:hAnsi="Arial"/>
          <w:sz w:val="18"/>
          <w:szCs w:val="18"/>
          <w:color w:val="auto"/>
        </w:rPr>
        <w:t>increase or decrease the amount of consideration offered for the eligible stock options; or (b) we increase or decrease the number of eligible stock options that may be surrendered in the Exchange Offer.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color w:val="auto"/>
        </w:rPr>
        <w:t>15.</w:t>
      </w:r>
      <w:r>
        <w:rPr>
          <w:rFonts w:ascii="Arial" w:cs="Arial" w:eastAsia="Arial" w:hAnsi="Arial"/>
          <w:sz w:val="18"/>
          <w:szCs w:val="18"/>
          <w:b w:val="1"/>
          <w:bCs w:val="1"/>
          <w:color w:val="auto"/>
        </w:rPr>
        <w:t xml:space="preserve"> Fees and Expenses</w:t>
      </w:r>
    </w:p>
    <w:p>
      <w:pPr>
        <w:spacing w:after="0" w:line="135" w:lineRule="exact"/>
        <w:rPr>
          <w:sz w:val="20"/>
          <w:szCs w:val="20"/>
          <w:color w:val="auto"/>
        </w:rPr>
      </w:pPr>
    </w:p>
    <w:p>
      <w:pPr>
        <w:jc w:val="both"/>
        <w:ind w:right="80" w:firstLine="397"/>
        <w:spacing w:after="0" w:line="259" w:lineRule="auto"/>
        <w:rPr>
          <w:sz w:val="20"/>
          <w:szCs w:val="20"/>
          <w:color w:val="auto"/>
        </w:rPr>
      </w:pPr>
      <w:r>
        <w:rPr>
          <w:rFonts w:ascii="Arial" w:cs="Arial" w:eastAsia="Arial" w:hAnsi="Arial"/>
          <w:sz w:val="18"/>
          <w:szCs w:val="18"/>
          <w:color w:val="auto"/>
        </w:rPr>
        <w:t>We will not pay any fees or commissions to any broker, dealer or other person for soliciting the surrender of eligible stock options pursuant to the Exchange Offer. You will be responsible for any expenses incurred by you in connection with your election to participate in the Exchange Offer, as well as any expenses associated with any tax, legal or other advisor consulted or retained by you in connection with the Exchange Offer.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color w:val="auto"/>
        </w:rPr>
        <w:t>16.</w:t>
      </w:r>
      <w:r>
        <w:rPr>
          <w:rFonts w:ascii="Arial" w:cs="Arial" w:eastAsia="Arial" w:hAnsi="Arial"/>
          <w:sz w:val="18"/>
          <w:szCs w:val="18"/>
          <w:b w:val="1"/>
          <w:bCs w:val="1"/>
          <w:color w:val="auto"/>
        </w:rPr>
        <w:t xml:space="preserve"> Additional Information</w:t>
      </w:r>
    </w:p>
    <w:p>
      <w:pPr>
        <w:spacing w:after="0" w:line="135" w:lineRule="exact"/>
        <w:rPr>
          <w:sz w:val="20"/>
          <w:szCs w:val="20"/>
          <w:color w:val="auto"/>
        </w:rPr>
      </w:pPr>
    </w:p>
    <w:p>
      <w:pPr>
        <w:ind w:right="160" w:firstLine="397"/>
        <w:spacing w:after="0" w:line="259" w:lineRule="auto"/>
        <w:rPr>
          <w:sz w:val="20"/>
          <w:szCs w:val="20"/>
          <w:color w:val="auto"/>
        </w:rPr>
      </w:pPr>
      <w:r>
        <w:rPr>
          <w:rFonts w:ascii="Arial" w:cs="Arial" w:eastAsia="Arial" w:hAnsi="Arial"/>
          <w:sz w:val="18"/>
          <w:szCs w:val="18"/>
          <w:color w:val="auto"/>
        </w:rPr>
        <w:t>We have filed with the SEC a Schedule TO with respect to the Exchange Offer. This Offer to Exchange does not contain all of the information contained in the Schedule TO and the exhibits to the Schedule TO. We recommend that you review the Schedule TO, including its exhibits, and the following materials that we have filed with (or in some cases furnished to) the SEC before making a decision on whether to surrender your eligible stock options for exchange:</w:t>
      </w:r>
    </w:p>
    <w:p>
      <w:pPr>
        <w:spacing w:after="0" w:line="92" w:lineRule="exact"/>
        <w:rPr>
          <w:sz w:val="20"/>
          <w:szCs w:val="20"/>
          <w:color w:val="auto"/>
        </w:rPr>
      </w:pPr>
    </w:p>
    <w:p>
      <w:pPr>
        <w:ind w:left="1020" w:hanging="249"/>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annual report on Form 10-K for our fiscal year ended November 1, 2008, filed with the SEC on November 25, 2008;</w:t>
      </w:r>
    </w:p>
    <w:p>
      <w:pPr>
        <w:spacing w:after="0" w:line="153" w:lineRule="exact"/>
        <w:rPr>
          <w:rFonts w:ascii="Arial" w:cs="Arial" w:eastAsia="Arial" w:hAnsi="Arial"/>
          <w:sz w:val="16"/>
          <w:szCs w:val="16"/>
          <w:color w:val="auto"/>
        </w:rPr>
      </w:pPr>
    </w:p>
    <w:p>
      <w:pPr>
        <w:ind w:left="1020" w:hanging="249"/>
        <w:spacing w:after="0"/>
        <w:tabs>
          <w:tab w:leader="none" w:pos="10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quarterly report on Form 10-Q for the quarterly periods ended January 31, 2009, May 2, 2009, and August 1, 2009;</w:t>
      </w:r>
    </w:p>
    <w:p>
      <w:pPr>
        <w:spacing w:after="0" w:line="153" w:lineRule="exact"/>
        <w:rPr>
          <w:rFonts w:ascii="Arial" w:cs="Arial" w:eastAsia="Arial" w:hAnsi="Arial"/>
          <w:sz w:val="16"/>
          <w:szCs w:val="16"/>
          <w:color w:val="auto"/>
        </w:rPr>
      </w:pPr>
    </w:p>
    <w:p>
      <w:pPr>
        <w:ind w:left="380" w:right="160" w:firstLine="391"/>
        <w:spacing w:after="0" w:line="277" w:lineRule="auto"/>
        <w:tabs>
          <w:tab w:leader="none" w:pos="10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definitive proxy statements for our 2009 annual meeting of shareholders, filed with the SEC on February 4, 2009 and for our special meeting of shareholders, filed with the SEC on June 18, 2009;</w:t>
      </w:r>
    </w:p>
    <w:p>
      <w:pPr>
        <w:spacing w:after="0" w:line="75" w:lineRule="exact"/>
        <w:rPr>
          <w:rFonts w:ascii="Arial" w:cs="Arial" w:eastAsia="Arial" w:hAnsi="Arial"/>
          <w:sz w:val="18"/>
          <w:szCs w:val="18"/>
          <w:color w:val="auto"/>
        </w:rPr>
      </w:pPr>
    </w:p>
    <w:p>
      <w:pPr>
        <w:ind w:left="1020" w:hanging="249"/>
        <w:spacing w:after="0"/>
        <w:tabs>
          <w:tab w:leader="none" w:pos="10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our current reports on Form 8-K filed with the SEC; and</w:t>
      </w:r>
    </w:p>
    <w:p>
      <w:pPr>
        <w:spacing w:after="0" w:line="130" w:lineRule="exact"/>
        <w:rPr>
          <w:rFonts w:ascii="Arial" w:cs="Arial" w:eastAsia="Arial" w:hAnsi="Arial"/>
          <w:sz w:val="18"/>
          <w:szCs w:val="18"/>
          <w:color w:val="auto"/>
        </w:rPr>
      </w:pPr>
    </w:p>
    <w:p>
      <w:pPr>
        <w:ind w:left="380" w:firstLine="391"/>
        <w:spacing w:after="0" w:line="264" w:lineRule="auto"/>
        <w:tabs>
          <w:tab w:leader="none" w:pos="1006"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description of our common stock included in our Registration Statement on Form 8-A, filed with the SEC on March 19, 1998 under Section 12(b) of the Exchange Act, including any amendments or reports filed for the purpose of updating such description.</w:t>
      </w:r>
    </w:p>
    <w:p>
      <w:pPr>
        <w:spacing w:after="0" w:line="87" w:lineRule="exact"/>
        <w:rPr>
          <w:sz w:val="20"/>
          <w:szCs w:val="20"/>
          <w:color w:val="auto"/>
        </w:rPr>
      </w:pPr>
    </w:p>
    <w:p>
      <w:pPr>
        <w:ind w:right="20" w:firstLine="397"/>
        <w:spacing w:after="0" w:line="257" w:lineRule="auto"/>
        <w:rPr>
          <w:sz w:val="20"/>
          <w:szCs w:val="20"/>
          <w:color w:val="auto"/>
        </w:rPr>
      </w:pPr>
      <w:r>
        <w:rPr>
          <w:rFonts w:ascii="Arial" w:cs="Arial" w:eastAsia="Arial" w:hAnsi="Arial"/>
          <w:sz w:val="18"/>
          <w:szCs w:val="18"/>
          <w:color w:val="auto"/>
        </w:rPr>
        <w:t>The SEC file number for our current and periodic reports is 001-7819. These filings, our other annual, quarterly and current reports, our proxy statements and our other SEC filings are available to the public on the SEC’s website at www.sec.gov or on our Investor Relations website at investor.analog.com. These filings may also be examined, and copies may be obtained, at the SEC public reference room at 100 F Street, N.E., Washington, D.C. 20549. You may obtain information on the operation of the public reference room by calling the SEC at 1-800-SEC-0330.</w:t>
      </w:r>
    </w:p>
    <w:p>
      <w:pPr>
        <w:spacing w:after="0" w:line="94" w:lineRule="exact"/>
        <w:rPr>
          <w:sz w:val="20"/>
          <w:szCs w:val="20"/>
          <w:color w:val="auto"/>
        </w:rPr>
      </w:pPr>
    </w:p>
    <w:p>
      <w:pPr>
        <w:ind w:right="220" w:firstLine="397"/>
        <w:spacing w:after="0" w:line="264" w:lineRule="auto"/>
        <w:rPr>
          <w:sz w:val="20"/>
          <w:szCs w:val="20"/>
          <w:color w:val="auto"/>
        </w:rPr>
      </w:pPr>
      <w:r>
        <w:rPr>
          <w:rFonts w:ascii="Arial" w:cs="Arial" w:eastAsia="Arial" w:hAnsi="Arial"/>
          <w:sz w:val="18"/>
          <w:szCs w:val="18"/>
          <w:color w:val="auto"/>
        </w:rPr>
        <w:t>We also provide without charge to each person to whom a copy of this document is delivered, upon request of any such person, a copy of any or all of the documents to which we have referred you, other than exhibits to such documents (unless such exhibits are specifically incorporated by reference into such documents). Requests should be directed to:</w:t>
      </w:r>
    </w:p>
    <w:p>
      <w:pPr>
        <w:spacing w:after="0" w:line="87"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Norwood, MA 02062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Phone: (781) 461-3282</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Email: investor.relations@analog.com</w:t>
      </w:r>
    </w:p>
    <w:p>
      <w:pPr>
        <w:spacing w:after="0" w:line="116" w:lineRule="exact"/>
        <w:rPr>
          <w:sz w:val="20"/>
          <w:szCs w:val="20"/>
          <w:color w:val="auto"/>
        </w:rPr>
      </w:pPr>
    </w:p>
    <w:p>
      <w:pPr>
        <w:ind w:right="280" w:firstLine="397"/>
        <w:spacing w:after="0" w:line="277" w:lineRule="auto"/>
        <w:rPr>
          <w:sz w:val="20"/>
          <w:szCs w:val="20"/>
          <w:color w:val="auto"/>
        </w:rPr>
      </w:pPr>
      <w:r>
        <w:rPr>
          <w:rFonts w:ascii="Arial" w:cs="Arial" w:eastAsia="Arial" w:hAnsi="Arial"/>
          <w:sz w:val="18"/>
          <w:szCs w:val="18"/>
          <w:color w:val="auto"/>
        </w:rPr>
        <w:t>The information relating to Analog in this document should be read together with the information contained in the documents to which we have referred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2"/>
          <w:szCs w:val="12"/>
          <w:b w:val="1"/>
          <w:bCs w:val="1"/>
          <w:color w:val="auto"/>
        </w:rPr>
        <w:t>ECTION</w:t>
      </w:r>
      <w:r>
        <w:rPr>
          <w:rFonts w:ascii="Arial" w:cs="Arial" w:eastAsia="Arial" w:hAnsi="Arial"/>
          <w:sz w:val="18"/>
          <w:szCs w:val="18"/>
          <w:b w:val="1"/>
          <w:bCs w:val="1"/>
          <w:color w:val="auto"/>
        </w:rPr>
        <w:t xml:space="preserve"> </w:t>
      </w:r>
      <w:r>
        <w:rPr>
          <w:rFonts w:ascii="Arial" w:cs="Arial" w:eastAsia="Arial" w:hAnsi="Arial"/>
          <w:sz w:val="18"/>
          <w:szCs w:val="18"/>
          <w:color w:val="auto"/>
        </w:rPr>
        <w:t>17.</w:t>
      </w:r>
      <w:r>
        <w:rPr>
          <w:rFonts w:ascii="Arial" w:cs="Arial" w:eastAsia="Arial" w:hAnsi="Arial"/>
          <w:sz w:val="18"/>
          <w:szCs w:val="18"/>
          <w:b w:val="1"/>
          <w:bCs w:val="1"/>
          <w:color w:val="auto"/>
        </w:rPr>
        <w:t xml:space="preserve">  Miscellaneous</w:t>
      </w:r>
    </w:p>
    <w:p>
      <w:pPr>
        <w:spacing w:after="0" w:line="135" w:lineRule="exact"/>
        <w:rPr>
          <w:sz w:val="20"/>
          <w:szCs w:val="20"/>
          <w:color w:val="auto"/>
        </w:rPr>
      </w:pPr>
    </w:p>
    <w:p>
      <w:pPr>
        <w:ind w:right="680" w:firstLine="397"/>
        <w:spacing w:after="0" w:line="277" w:lineRule="auto"/>
        <w:rPr>
          <w:sz w:val="20"/>
          <w:szCs w:val="20"/>
          <w:color w:val="auto"/>
        </w:rPr>
      </w:pPr>
      <w:r>
        <w:rPr>
          <w:rFonts w:ascii="Arial" w:cs="Arial" w:eastAsia="Arial" w:hAnsi="Arial"/>
          <w:sz w:val="18"/>
          <w:szCs w:val="18"/>
          <w:color w:val="auto"/>
        </w:rPr>
        <w:t>This Offer to Exchange and our SEC reports referred to above include forward-looking statements. These forward-looking statements involve risks and uncertainties, including those described in our Quarterly Report on</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48" w:name="page49"/>
    <w:bookmarkEnd w:id="48"/>
    <w:p>
      <w:pPr>
        <w:ind w:right="100"/>
        <w:spacing w:after="0" w:line="255" w:lineRule="auto"/>
        <w:rPr>
          <w:sz w:val="20"/>
          <w:szCs w:val="20"/>
          <w:color w:val="auto"/>
        </w:rPr>
      </w:pPr>
      <w:r>
        <w:rPr>
          <w:rFonts w:ascii="Arial" w:cs="Arial" w:eastAsia="Arial" w:hAnsi="Arial"/>
          <w:sz w:val="18"/>
          <w:szCs w:val="18"/>
          <w:color w:val="auto"/>
        </w:rPr>
        <w:t>Form 10-Q for the fiscal quarter ended August 1, 2009, that could cause actual results to differ materially from those expressed in the forward-looking statements. Given these risks and uncertainties, you should not place undue reliance on these forward-looking statements. While we believe our plans, intentions and expectations reflected in these forward-looking statements were reasonable when made, these plans, intentions or expectations may not be achieved. WE ENCOURAGE YOU TO REVIEW THE RISK FACTORS CONTAINED IN OUR ANNUAL REPORT ON FORM 10-K FOR THE FISCAL YEAR ENDED NOVEMBER 1, 2008 AND OUR QUARTERLY REPORT ON FORM 10-Q FOR OUR RECENT FISCAL QUARTERS BEFORE YOU DECIDE WHETHER TO PARTICIPATE IN THE EXCHANGE OFFER.</w:t>
      </w:r>
    </w:p>
    <w:p>
      <w:pPr>
        <w:spacing w:after="0" w:line="95" w:lineRule="exact"/>
        <w:rPr>
          <w:sz w:val="20"/>
          <w:szCs w:val="20"/>
          <w:color w:val="auto"/>
        </w:rPr>
      </w:pPr>
    </w:p>
    <w:p>
      <w:pPr>
        <w:ind w:firstLine="397"/>
        <w:spacing w:after="0" w:line="271" w:lineRule="auto"/>
        <w:rPr>
          <w:sz w:val="20"/>
          <w:szCs w:val="20"/>
          <w:color w:val="auto"/>
        </w:rPr>
      </w:pPr>
      <w:r>
        <w:rPr>
          <w:rFonts w:ascii="Arial" w:cs="Arial" w:eastAsia="Arial" w:hAnsi="Arial"/>
          <w:sz w:val="17"/>
          <w:szCs w:val="17"/>
          <w:color w:val="auto"/>
        </w:rPr>
        <w:t>WE HAVE NOT AUTHORIZED ANY PERSON TO MAKE ANY REPRESENTATION ON OUR BEHALF AS TO WHETHER YOU SHOULD EXCHANGE YOUR ELIGIBLE STOCK OPTIONS IN THE EXCHANGE OFFER. YOU SHOULD RELY ONLY ON THE INFORMATION CONTAINED IN THIS DOCUMENT OR IN DOCUMENTS TO WHICH WE HAVE REFERRED YOU. WE HAVE NOT AUTHORIZED ANYONE TO GIVE YOU ANY INFORMATION OR TO MAKE ANY REPRESENTATIONS IN CONNECTION WITH THE EXCHANGE OFFER OTHER THAN THE INFORMATION AND REPRESENTATIONS CONTAINED IN THIS OFFER TO EXCHANGE OR IN THE RELATED DOCUMENTS. IF ANYONE MAKES ANY RECOMMENDATION OR REPRESENTATION TO YOU OR GIVES YOU ANY OTHER INFORMATION, YOU SHOULD NOT RELY ON THAT RECOMMENDATION, REPRESENTATION OR INFORMATION AS HAVING BEEN AUTHORIZED BY 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August 28, 2009</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49" w:name="page50"/>
    <w:bookmarkEnd w:id="49"/>
    <w:p>
      <w:pPr>
        <w:jc w:val="center"/>
        <w:ind w:right="100"/>
        <w:spacing w:after="0"/>
        <w:rPr>
          <w:sz w:val="20"/>
          <w:szCs w:val="20"/>
          <w:color w:val="auto"/>
        </w:rPr>
      </w:pPr>
      <w:r>
        <w:rPr>
          <w:rFonts w:ascii="Arial" w:cs="Arial" w:eastAsia="Arial" w:hAnsi="Arial"/>
          <w:sz w:val="18"/>
          <w:szCs w:val="18"/>
          <w:b w:val="1"/>
          <w:bCs w:val="1"/>
          <w:color w:val="auto"/>
        </w:rPr>
        <w:t>SCHEDULE A</w:t>
      </w:r>
    </w:p>
    <w:p>
      <w:pPr>
        <w:spacing w:after="0" w:line="131"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SUMMARY FINANCIAL INFORMATION OF ANALOG DEVICES, INC.</w:t>
      </w:r>
    </w:p>
    <w:p>
      <w:pPr>
        <w:spacing w:after="0" w:line="135" w:lineRule="exact"/>
        <w:rPr>
          <w:sz w:val="20"/>
          <w:szCs w:val="20"/>
          <w:color w:val="auto"/>
        </w:rPr>
      </w:pPr>
    </w:p>
    <w:p>
      <w:pPr>
        <w:ind w:left="700" w:right="860" w:firstLine="397"/>
        <w:spacing w:after="0" w:line="269" w:lineRule="auto"/>
        <w:rPr>
          <w:sz w:val="20"/>
          <w:szCs w:val="20"/>
          <w:color w:val="auto"/>
        </w:rPr>
      </w:pPr>
      <w:r>
        <w:rPr>
          <w:rFonts w:ascii="Arial" w:cs="Arial" w:eastAsia="Arial" w:hAnsi="Arial"/>
          <w:sz w:val="17"/>
          <w:szCs w:val="17"/>
          <w:color w:val="auto"/>
        </w:rPr>
        <w:t>We have presented below a summary of our consolidated financial data. The following summary consolidated financial data should be read in conjunction with the “Management’s Discussion and Analysis of Financial Condition and Results of Operations” and the consolidated financial statements and the notes thereto included in our Annual Report on Form 10-K for the fiscal year ended November 1, 2008 and with “Part I. Financial Information” of our Quarterly Report on Form 10-Q for the fiscal quarter ended August 1, 2009, both of which are incorporated herein by reference. The selected consolidated statements of operations data for the fiscal years ended November 1, 2008 and November 3, 2007 and the selected consolidated balance sheet data as of November 1, 2008 and November 3, 2007 are derived from our audited consolidated financial statements that are included in our Annual Report on Form 10-K for the fiscal year ended November 1, 2008. The selected consolidated statements of operations data for the fiscal quarter ended August 1, 2009 and the selected consolidated balance sheet data as of August 1, 2009 are derived from our unaudited condensed consolidated financial statements included in our Quarterly Report on Form 10-Q for the fiscal quarter ended August 1, 2009. Our interim results are not necessarily indicative of results for the full fiscal year, and our historical results are not necessarily indicative of the results to be expected in any future period.</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Consolidated Statements of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60" w:type="dxa"/>
            <w:vAlign w:val="bottom"/>
            <w:gridSpan w:val="3"/>
            <w:vMerge w:val="restart"/>
          </w:tcPr>
          <w:p>
            <w:pPr>
              <w:jc w:val="right"/>
              <w:ind w:right="452"/>
              <w:spacing w:after="0"/>
              <w:rPr>
                <w:sz w:val="20"/>
                <w:szCs w:val="20"/>
                <w:color w:val="auto"/>
              </w:rPr>
            </w:pPr>
            <w:r>
              <w:rPr>
                <w:rFonts w:ascii="Arial" w:cs="Arial" w:eastAsia="Arial" w:hAnsi="Arial"/>
                <w:sz w:val="14"/>
                <w:szCs w:val="14"/>
                <w:b w:val="1"/>
                <w:bCs w:val="1"/>
                <w:color w:val="auto"/>
              </w:rPr>
              <w:t>2008</w:t>
            </w:r>
          </w:p>
        </w:tc>
        <w:tc>
          <w:tcPr>
            <w:tcW w:w="40" w:type="dxa"/>
            <w:vAlign w:val="bottom"/>
          </w:tcPr>
          <w:p>
            <w:pPr>
              <w:spacing w:after="0"/>
              <w:rPr>
                <w:sz w:val="14"/>
                <w:szCs w:val="14"/>
                <w:color w:val="auto"/>
              </w:rPr>
            </w:pPr>
          </w:p>
        </w:tc>
        <w:tc>
          <w:tcPr>
            <w:tcW w:w="200" w:type="dxa"/>
            <w:vAlign w:val="bottom"/>
            <w:vMerge w:val="restart"/>
          </w:tcPr>
          <w:p>
            <w:pPr>
              <w:spacing w:after="0"/>
              <w:rPr>
                <w:sz w:val="14"/>
                <w:szCs w:val="14"/>
                <w:color w:val="auto"/>
              </w:rPr>
            </w:pPr>
          </w:p>
        </w:tc>
        <w:tc>
          <w:tcPr>
            <w:tcW w:w="1380" w:type="dxa"/>
            <w:vAlign w:val="bottom"/>
            <w:gridSpan w:val="4"/>
            <w:vMerge w:val="restart"/>
          </w:tcPr>
          <w:p>
            <w:pPr>
              <w:jc w:val="right"/>
              <w:ind w:right="454"/>
              <w:spacing w:after="0"/>
              <w:rPr>
                <w:sz w:val="20"/>
                <w:szCs w:val="20"/>
                <w:color w:val="auto"/>
              </w:rPr>
            </w:pPr>
            <w:r>
              <w:rPr>
                <w:rFonts w:ascii="Arial" w:cs="Arial" w:eastAsia="Arial" w:hAnsi="Arial"/>
                <w:sz w:val="14"/>
                <w:szCs w:val="14"/>
                <w:b w:val="1"/>
                <w:bCs w:val="1"/>
                <w:color w:val="auto"/>
              </w:rPr>
              <w:t>2007</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w w:val="95"/>
              </w:rPr>
              <w:t>Three Months Ended</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0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360" w:type="dxa"/>
            <w:vAlign w:val="bottom"/>
            <w:tcBorders>
              <w:bottom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38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2"/>
          </w:tcPr>
          <w:p>
            <w:pPr>
              <w:jc w:val="right"/>
              <w:ind w:right="450"/>
              <w:spacing w:after="0"/>
              <w:rPr>
                <w:sz w:val="20"/>
                <w:szCs w:val="20"/>
                <w:color w:val="auto"/>
              </w:rPr>
            </w:pPr>
            <w:r>
              <w:rPr>
                <w:rFonts w:ascii="Arial" w:cs="Arial" w:eastAsia="Arial" w:hAnsi="Arial"/>
                <w:sz w:val="14"/>
                <w:szCs w:val="14"/>
                <w:b w:val="1"/>
                <w:bCs w:val="1"/>
                <w:color w:val="auto"/>
              </w:rPr>
              <w:t>August 1, 2009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20" w:type="dxa"/>
            <w:vAlign w:val="bottom"/>
            <w:gridSpan w:val="9"/>
          </w:tcPr>
          <w:p>
            <w:pPr>
              <w:ind w:left="20"/>
              <w:spacing w:after="0"/>
              <w:rPr>
                <w:sz w:val="20"/>
                <w:szCs w:val="20"/>
                <w:color w:val="auto"/>
              </w:rPr>
            </w:pPr>
            <w:r>
              <w:rPr>
                <w:rFonts w:ascii="Arial" w:cs="Arial" w:eastAsia="Arial" w:hAnsi="Arial"/>
                <w:sz w:val="14"/>
                <w:szCs w:val="14"/>
                <w:b w:val="1"/>
                <w:bCs w:val="1"/>
                <w:color w:val="auto"/>
                <w:w w:val="98"/>
              </w:rPr>
              <w:t>(Thousands except per share amounts)</w:t>
            </w: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Total revenue from continuing operations</w:t>
            </w:r>
          </w:p>
        </w:tc>
        <w:tc>
          <w:tcPr>
            <w:tcW w:w="1360" w:type="dxa"/>
            <w:vAlign w:val="bottom"/>
            <w:gridSpan w:val="3"/>
          </w:tcPr>
          <w:p>
            <w:pPr>
              <w:jc w:val="right"/>
              <w:ind w:right="232"/>
              <w:spacing w:after="0"/>
              <w:rPr>
                <w:sz w:val="20"/>
                <w:szCs w:val="20"/>
                <w:color w:val="auto"/>
              </w:rPr>
            </w:pPr>
            <w:r>
              <w:rPr>
                <w:rFonts w:ascii="Arial" w:cs="Arial" w:eastAsia="Arial" w:hAnsi="Arial"/>
                <w:sz w:val="18"/>
                <w:szCs w:val="18"/>
                <w:color w:val="auto"/>
              </w:rPr>
              <w:t>$2,582,931</w:t>
            </w:r>
          </w:p>
        </w:tc>
        <w:tc>
          <w:tcPr>
            <w:tcW w:w="40" w:type="dxa"/>
            <w:vAlign w:val="bottom"/>
          </w:tcPr>
          <w:p>
            <w:pPr>
              <w:spacing w:after="0"/>
              <w:rPr>
                <w:sz w:val="18"/>
                <w:szCs w:val="18"/>
                <w:color w:val="auto"/>
              </w:rPr>
            </w:pPr>
          </w:p>
        </w:tc>
        <w:tc>
          <w:tcPr>
            <w:tcW w:w="1580" w:type="dxa"/>
            <w:vAlign w:val="bottom"/>
            <w:gridSpan w:val="5"/>
          </w:tcPr>
          <w:p>
            <w:pPr>
              <w:jc w:val="right"/>
              <w:ind w:right="234"/>
              <w:spacing w:after="0"/>
              <w:rPr>
                <w:sz w:val="20"/>
                <w:szCs w:val="20"/>
                <w:color w:val="auto"/>
              </w:rPr>
            </w:pPr>
            <w:r>
              <w:rPr>
                <w:rFonts w:ascii="Arial" w:cs="Arial" w:eastAsia="Arial" w:hAnsi="Arial"/>
                <w:sz w:val="18"/>
                <w:szCs w:val="18"/>
                <w:color w:val="auto"/>
              </w:rPr>
              <w:t>$2,464,721</w:t>
            </w:r>
          </w:p>
        </w:tc>
        <w:tc>
          <w:tcPr>
            <w:tcW w:w="240" w:type="dxa"/>
            <w:vAlign w:val="bottom"/>
          </w:tcPr>
          <w:p>
            <w:pPr>
              <w:spacing w:after="0"/>
              <w:rPr>
                <w:sz w:val="18"/>
                <w:szCs w:val="18"/>
                <w:color w:val="auto"/>
              </w:rPr>
            </w:pPr>
          </w:p>
        </w:tc>
        <w:tc>
          <w:tcPr>
            <w:tcW w:w="2000" w:type="dxa"/>
            <w:vAlign w:val="bottom"/>
            <w:gridSpan w:val="4"/>
          </w:tcPr>
          <w:p>
            <w:pPr>
              <w:jc w:val="right"/>
              <w:ind w:right="610"/>
              <w:spacing w:after="0"/>
              <w:rPr>
                <w:sz w:val="20"/>
                <w:szCs w:val="20"/>
                <w:color w:val="auto"/>
              </w:rPr>
            </w:pPr>
            <w:r>
              <w:rPr>
                <w:rFonts w:ascii="Arial" w:cs="Arial" w:eastAsia="Arial" w:hAnsi="Arial"/>
                <w:sz w:val="18"/>
                <w:szCs w:val="18"/>
                <w:color w:val="auto"/>
              </w:rPr>
              <w:t>$491,991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Income from continuing operations, net of tax</w:t>
            </w:r>
          </w:p>
        </w:tc>
        <w:tc>
          <w:tcPr>
            <w:tcW w:w="136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525,177</w:t>
            </w:r>
          </w:p>
        </w:tc>
        <w:tc>
          <w:tcPr>
            <w:tcW w:w="4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234"/>
              <w:spacing w:after="0"/>
              <w:rPr>
                <w:sz w:val="20"/>
                <w:szCs w:val="20"/>
                <w:color w:val="auto"/>
              </w:rPr>
            </w:pPr>
            <w:r>
              <w:rPr>
                <w:rFonts w:ascii="Arial" w:cs="Arial" w:eastAsia="Arial" w:hAnsi="Arial"/>
                <w:sz w:val="18"/>
                <w:szCs w:val="18"/>
                <w:color w:val="auto"/>
              </w:rPr>
              <w:t>502,123</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87"/>
              </w:rPr>
              <w:t>65,460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w w:val="95"/>
              </w:rPr>
              <w:t>Total income (loss) from discontinued operations, net of tax</w:t>
            </w:r>
          </w:p>
        </w:tc>
        <w:tc>
          <w:tcPr>
            <w:tcW w:w="1360" w:type="dxa"/>
            <w:vAlign w:val="bottom"/>
            <w:gridSpan w:val="3"/>
          </w:tcPr>
          <w:p>
            <w:pPr>
              <w:jc w:val="right"/>
              <w:ind w:right="232"/>
              <w:spacing w:after="0"/>
              <w:rPr>
                <w:sz w:val="20"/>
                <w:szCs w:val="20"/>
                <w:color w:val="auto"/>
              </w:rPr>
            </w:pPr>
            <w:r>
              <w:rPr>
                <w:rFonts w:ascii="Arial" w:cs="Arial" w:eastAsia="Arial" w:hAnsi="Arial"/>
                <w:sz w:val="18"/>
                <w:szCs w:val="18"/>
                <w:color w:val="auto"/>
              </w:rPr>
              <w:t>261,107</w:t>
            </w:r>
          </w:p>
        </w:tc>
        <w:tc>
          <w:tcPr>
            <w:tcW w:w="40" w:type="dxa"/>
            <w:vAlign w:val="bottom"/>
          </w:tcPr>
          <w:p>
            <w:pPr>
              <w:spacing w:after="0"/>
              <w:rPr>
                <w:sz w:val="18"/>
                <w:szCs w:val="18"/>
                <w:color w:val="auto"/>
              </w:rPr>
            </w:pPr>
          </w:p>
        </w:tc>
        <w:tc>
          <w:tcPr>
            <w:tcW w:w="1580" w:type="dxa"/>
            <w:vAlign w:val="bottom"/>
            <w:gridSpan w:val="5"/>
          </w:tcPr>
          <w:p>
            <w:pPr>
              <w:jc w:val="right"/>
              <w:ind w:right="174"/>
              <w:spacing w:after="0"/>
              <w:rPr>
                <w:sz w:val="20"/>
                <w:szCs w:val="20"/>
                <w:color w:val="auto"/>
              </w:rPr>
            </w:pPr>
            <w:r>
              <w:rPr>
                <w:rFonts w:ascii="Arial" w:cs="Arial" w:eastAsia="Arial" w:hAnsi="Arial"/>
                <w:sz w:val="18"/>
                <w:szCs w:val="18"/>
                <w:color w:val="auto"/>
              </w:rPr>
              <w:t>(5,216)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360" w:type="dxa"/>
            <w:vAlign w:val="bottom"/>
            <w:gridSpan w:val="3"/>
            <w:shd w:val="clear" w:color="auto" w:fill="CCEEFF"/>
          </w:tcPr>
          <w:p>
            <w:pPr>
              <w:jc w:val="right"/>
              <w:ind w:right="232"/>
              <w:spacing w:after="0"/>
              <w:rPr>
                <w:sz w:val="20"/>
                <w:szCs w:val="20"/>
                <w:color w:val="auto"/>
              </w:rPr>
            </w:pPr>
            <w:r>
              <w:rPr>
                <w:rFonts w:ascii="Arial" w:cs="Arial" w:eastAsia="Arial" w:hAnsi="Arial"/>
                <w:sz w:val="18"/>
                <w:szCs w:val="18"/>
                <w:color w:val="auto"/>
              </w:rPr>
              <w:t>786,284</w:t>
            </w:r>
          </w:p>
        </w:tc>
        <w:tc>
          <w:tcPr>
            <w:tcW w:w="40" w:type="dxa"/>
            <w:vAlign w:val="bottom"/>
            <w:shd w:val="clear" w:color="auto" w:fill="CCEEFF"/>
          </w:tcPr>
          <w:p>
            <w:pPr>
              <w:spacing w:after="0"/>
              <w:rPr>
                <w:sz w:val="18"/>
                <w:szCs w:val="18"/>
                <w:color w:val="auto"/>
              </w:rPr>
            </w:pPr>
          </w:p>
        </w:tc>
        <w:tc>
          <w:tcPr>
            <w:tcW w:w="1580" w:type="dxa"/>
            <w:vAlign w:val="bottom"/>
            <w:gridSpan w:val="5"/>
            <w:shd w:val="clear" w:color="auto" w:fill="CCEEFF"/>
          </w:tcPr>
          <w:p>
            <w:pPr>
              <w:jc w:val="right"/>
              <w:ind w:right="234"/>
              <w:spacing w:after="0"/>
              <w:rPr>
                <w:sz w:val="20"/>
                <w:szCs w:val="20"/>
                <w:color w:val="auto"/>
              </w:rPr>
            </w:pPr>
            <w:r>
              <w:rPr>
                <w:rFonts w:ascii="Arial" w:cs="Arial" w:eastAsia="Arial" w:hAnsi="Arial"/>
                <w:sz w:val="18"/>
                <w:szCs w:val="18"/>
                <w:color w:val="auto"/>
              </w:rPr>
              <w:t>496,907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87"/>
              </w:rPr>
              <w:t>65,460</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tcPr>
          <w:p>
            <w:pPr>
              <w:ind w:left="180"/>
              <w:spacing w:after="0"/>
              <w:rPr>
                <w:sz w:val="20"/>
                <w:szCs w:val="20"/>
                <w:color w:val="auto"/>
              </w:rPr>
            </w:pPr>
            <w:r>
              <w:rPr>
                <w:rFonts w:ascii="Arial" w:cs="Arial" w:eastAsia="Arial" w:hAnsi="Arial"/>
                <w:sz w:val="18"/>
                <w:szCs w:val="18"/>
                <w:color w:val="auto"/>
              </w:rPr>
              <w:t>Income per share from continuing operations, net of tax:</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1"/>
              </w:rPr>
              <w:t>1.79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6"/>
              </w:rPr>
              <w:t>1.55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w w:val="91"/>
              </w:rPr>
              <w:t>1.77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234"/>
              <w:spacing w:after="0"/>
              <w:rPr>
                <w:sz w:val="20"/>
                <w:szCs w:val="20"/>
                <w:color w:val="auto"/>
              </w:rPr>
            </w:pPr>
            <w:r>
              <w:rPr>
                <w:rFonts w:ascii="Arial" w:cs="Arial" w:eastAsia="Arial" w:hAnsi="Arial"/>
                <w:sz w:val="18"/>
                <w:szCs w:val="18"/>
                <w:color w:val="auto"/>
                <w:w w:val="96"/>
              </w:rPr>
              <w:t>1.51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0.22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per share</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tcPr>
          <w:p>
            <w:pPr>
              <w:ind w:left="360"/>
              <w:spacing w:after="0"/>
              <w:rPr>
                <w:sz w:val="20"/>
                <w:szCs w:val="20"/>
                <w:color w:val="auto"/>
              </w:rPr>
            </w:pPr>
            <w:r>
              <w:rPr>
                <w:rFonts w:ascii="Arial" w:cs="Arial" w:eastAsia="Arial" w:hAnsi="Arial"/>
                <w:sz w:val="18"/>
                <w:szCs w:val="18"/>
                <w:color w:val="auto"/>
              </w:rPr>
              <w:t>Basic</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w w:val="91"/>
              </w:rPr>
              <w:t>2.69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jc w:val="right"/>
              <w:ind w:right="234"/>
              <w:spacing w:after="0"/>
              <w:rPr>
                <w:sz w:val="20"/>
                <w:szCs w:val="20"/>
                <w:color w:val="auto"/>
              </w:rPr>
            </w:pPr>
            <w:r>
              <w:rPr>
                <w:rFonts w:ascii="Arial" w:cs="Arial" w:eastAsia="Arial" w:hAnsi="Arial"/>
                <w:sz w:val="18"/>
                <w:szCs w:val="18"/>
                <w:color w:val="auto"/>
                <w:w w:val="96"/>
              </w:rPr>
              <w:t>1.54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0.22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91"/>
              </w:rPr>
              <w:t>2.65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96"/>
              </w:rPr>
              <w:t>1.50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0.22</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ind w:right="232"/>
              <w:spacing w:after="0"/>
              <w:rPr>
                <w:sz w:val="20"/>
                <w:szCs w:val="20"/>
                <w:color w:val="auto"/>
              </w:rPr>
            </w:pPr>
            <w:r>
              <w:rPr>
                <w:rFonts w:ascii="Arial" w:cs="Arial" w:eastAsia="Arial" w:hAnsi="Arial"/>
                <w:sz w:val="18"/>
                <w:szCs w:val="18"/>
                <w:color w:val="auto"/>
                <w:w w:val="91"/>
              </w:rPr>
              <w:t>0.76</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jc w:val="right"/>
              <w:ind w:right="234"/>
              <w:spacing w:after="0"/>
              <w:rPr>
                <w:sz w:val="20"/>
                <w:szCs w:val="20"/>
                <w:color w:val="auto"/>
              </w:rPr>
            </w:pPr>
            <w:r>
              <w:rPr>
                <w:rFonts w:ascii="Arial" w:cs="Arial" w:eastAsia="Arial" w:hAnsi="Arial"/>
                <w:sz w:val="18"/>
                <w:szCs w:val="18"/>
                <w:color w:val="auto"/>
                <w:w w:val="96"/>
              </w:rPr>
              <w:t>0.70</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610"/>
              <w:spacing w:after="0"/>
              <w:rPr>
                <w:sz w:val="20"/>
                <w:szCs w:val="20"/>
                <w:color w:val="auto"/>
              </w:rPr>
            </w:pPr>
            <w:r>
              <w:rPr>
                <w:rFonts w:ascii="Arial" w:cs="Arial" w:eastAsia="Arial" w:hAnsi="Arial"/>
                <w:sz w:val="18"/>
                <w:szCs w:val="18"/>
                <w:color w:val="auto"/>
              </w:rPr>
              <w:t>0.20</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5400" w:type="dxa"/>
            <w:vAlign w:val="bottom"/>
            <w:gridSpan w:val="2"/>
          </w:tcPr>
          <w:p>
            <w:pPr>
              <w:ind w:left="700"/>
              <w:spacing w:after="0"/>
              <w:rPr>
                <w:sz w:val="20"/>
                <w:szCs w:val="20"/>
                <w:color w:val="auto"/>
              </w:rPr>
            </w:pPr>
            <w:r>
              <w:rPr>
                <w:rFonts w:ascii="Arial" w:cs="Arial" w:eastAsia="Arial" w:hAnsi="Arial"/>
                <w:sz w:val="18"/>
                <w:szCs w:val="18"/>
                <w:b w:val="1"/>
                <w:bCs w:val="1"/>
                <w:color w:val="auto"/>
              </w:rPr>
              <w:t>Consolidated Balance Sheets</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2007</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Borders>
              <w:bottom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August 1, 2009</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70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(In thousands)</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700" w:type="dxa"/>
            <w:vAlign w:val="bottom"/>
          </w:tcPr>
          <w:p>
            <w:pPr>
              <w:spacing w:after="0"/>
              <w:rPr>
                <w:sz w:val="20"/>
                <w:szCs w:val="20"/>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$2,089,577</w:t>
            </w:r>
          </w:p>
        </w:tc>
        <w:tc>
          <w:tcPr>
            <w:tcW w:w="18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$1,978,852</w:t>
            </w:r>
          </w:p>
        </w:tc>
        <w:tc>
          <w:tcPr>
            <w:tcW w:w="200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color w:val="auto"/>
              </w:rPr>
              <w:t>$2,359,633</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4"/>
          </w:tcPr>
          <w:p>
            <w:pPr>
              <w:jc w:val="right"/>
              <w:ind w:right="20"/>
              <w:spacing w:after="0"/>
              <w:rPr>
                <w:sz w:val="20"/>
                <w:szCs w:val="20"/>
                <w:color w:val="auto"/>
              </w:rPr>
            </w:pPr>
            <w:r>
              <w:rPr>
                <w:rFonts w:ascii="Arial" w:cs="Arial" w:eastAsia="Arial" w:hAnsi="Arial"/>
                <w:sz w:val="18"/>
                <w:szCs w:val="18"/>
                <w:color w:val="auto"/>
              </w:rPr>
              <w:t>$3,090,992</w:t>
            </w:r>
          </w:p>
        </w:tc>
        <w:tc>
          <w:tcPr>
            <w:tcW w:w="1820" w:type="dxa"/>
            <w:vAlign w:val="bottom"/>
            <w:gridSpan w:val="6"/>
          </w:tcPr>
          <w:p>
            <w:pPr>
              <w:jc w:val="right"/>
              <w:ind w:right="220"/>
              <w:spacing w:after="0"/>
              <w:rPr>
                <w:sz w:val="20"/>
                <w:szCs w:val="20"/>
                <w:color w:val="auto"/>
              </w:rPr>
            </w:pPr>
            <w:r>
              <w:rPr>
                <w:rFonts w:ascii="Arial" w:cs="Arial" w:eastAsia="Arial" w:hAnsi="Arial"/>
                <w:sz w:val="18"/>
                <w:szCs w:val="18"/>
                <w:color w:val="auto"/>
              </w:rPr>
              <w:t>$2,970,942</w:t>
            </w:r>
          </w:p>
        </w:tc>
        <w:tc>
          <w:tcPr>
            <w:tcW w:w="2000" w:type="dxa"/>
            <w:vAlign w:val="bottom"/>
            <w:gridSpan w:val="4"/>
          </w:tcPr>
          <w:p>
            <w:pPr>
              <w:jc w:val="right"/>
              <w:ind w:right="390"/>
              <w:spacing w:after="0"/>
              <w:rPr>
                <w:sz w:val="20"/>
                <w:szCs w:val="20"/>
                <w:color w:val="auto"/>
              </w:rPr>
            </w:pPr>
            <w:r>
              <w:rPr>
                <w:rFonts w:ascii="Arial" w:cs="Arial" w:eastAsia="Arial" w:hAnsi="Arial"/>
                <w:sz w:val="18"/>
                <w:szCs w:val="18"/>
                <w:color w:val="auto"/>
              </w:rPr>
              <w:t>$3,280,151</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569,058</w:t>
            </w:r>
          </w:p>
        </w:tc>
        <w:tc>
          <w:tcPr>
            <w:tcW w:w="9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548,051</w:t>
            </w:r>
          </w:p>
        </w:tc>
        <w:tc>
          <w:tcPr>
            <w:tcW w:w="800" w:type="dxa"/>
            <w:vAlign w:val="bottom"/>
            <w:gridSpan w:val="3"/>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353,926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Total liabilities</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670,729</w:t>
            </w:r>
          </w:p>
        </w:tc>
        <w:tc>
          <w:tcPr>
            <w:tcW w:w="900" w:type="dxa"/>
            <w:vAlign w:val="bottom"/>
            <w:gridSpan w:val="4"/>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633,808</w:t>
            </w:r>
          </w:p>
        </w:tc>
        <w:tc>
          <w:tcPr>
            <w:tcW w:w="800" w:type="dxa"/>
            <w:vAlign w:val="bottom"/>
            <w:gridSpan w:val="3"/>
          </w:tcPr>
          <w:p>
            <w:pPr>
              <w:ind w:left="70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90"/>
              <w:spacing w:after="0"/>
              <w:rPr>
                <w:sz w:val="20"/>
                <w:szCs w:val="20"/>
                <w:color w:val="auto"/>
              </w:rPr>
            </w:pPr>
            <w:r>
              <w:rPr>
                <w:rFonts w:ascii="Arial" w:cs="Arial" w:eastAsia="Arial" w:hAnsi="Arial"/>
                <w:sz w:val="18"/>
                <w:szCs w:val="18"/>
                <w:color w:val="auto"/>
              </w:rPr>
              <w:t>821,786</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$2,420,263</w:t>
            </w:r>
          </w:p>
        </w:tc>
        <w:tc>
          <w:tcPr>
            <w:tcW w:w="1820" w:type="dxa"/>
            <w:vAlign w:val="bottom"/>
            <w:gridSpan w:val="6"/>
            <w:shd w:val="clear" w:color="auto" w:fill="CCEEFF"/>
          </w:tcPr>
          <w:p>
            <w:pPr>
              <w:jc w:val="right"/>
              <w:ind w:right="220"/>
              <w:spacing w:after="0"/>
              <w:rPr>
                <w:sz w:val="20"/>
                <w:szCs w:val="20"/>
                <w:color w:val="auto"/>
              </w:rPr>
            </w:pPr>
            <w:r>
              <w:rPr>
                <w:rFonts w:ascii="Arial" w:cs="Arial" w:eastAsia="Arial" w:hAnsi="Arial"/>
                <w:sz w:val="18"/>
                <w:szCs w:val="18"/>
                <w:color w:val="auto"/>
              </w:rPr>
              <w:t>$2,337,134</w:t>
            </w:r>
          </w:p>
        </w:tc>
        <w:tc>
          <w:tcPr>
            <w:tcW w:w="2000" w:type="dxa"/>
            <w:vAlign w:val="bottom"/>
            <w:gridSpan w:val="4"/>
            <w:shd w:val="clear" w:color="auto" w:fill="CCEEFF"/>
          </w:tcPr>
          <w:p>
            <w:pPr>
              <w:jc w:val="right"/>
              <w:ind w:right="390"/>
              <w:spacing w:after="0"/>
              <w:rPr>
                <w:sz w:val="20"/>
                <w:szCs w:val="20"/>
                <w:color w:val="auto"/>
              </w:rPr>
            </w:pPr>
            <w:r>
              <w:rPr>
                <w:rFonts w:ascii="Arial" w:cs="Arial" w:eastAsia="Arial" w:hAnsi="Arial"/>
                <w:sz w:val="18"/>
                <w:szCs w:val="18"/>
                <w:color w:val="auto"/>
              </w:rPr>
              <w:t>$2,458,365</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1"/>
        </w:trPr>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A-1</w:t>
            </w: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70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SCHEDULE B</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DIRECTORS AND OFFICERS</w:t>
      </w:r>
    </w:p>
    <w:p>
      <w:pPr>
        <w:spacing w:after="0" w:line="135" w:lineRule="exact"/>
        <w:rPr>
          <w:sz w:val="20"/>
          <w:szCs w:val="20"/>
          <w:color w:val="auto"/>
        </w:rPr>
      </w:pPr>
    </w:p>
    <w:p>
      <w:pPr>
        <w:jc w:val="both"/>
        <w:ind w:right="60" w:firstLine="397"/>
        <w:spacing w:after="0" w:line="342" w:lineRule="auto"/>
        <w:rPr>
          <w:sz w:val="20"/>
          <w:szCs w:val="20"/>
          <w:color w:val="auto"/>
        </w:rPr>
      </w:pPr>
      <w:r>
        <w:rPr>
          <w:rFonts w:ascii="Arial" w:cs="Arial" w:eastAsia="Arial" w:hAnsi="Arial"/>
          <w:sz w:val="16"/>
          <w:szCs w:val="16"/>
          <w:color w:val="auto"/>
        </w:rPr>
        <w:t>The members of our Board of Directors and our executive officers, and their respective positions and offices as of August 28, 2009, are set forth in the following table. The address of each of the persons set forth below is One Technology Way, Norwood, Massachusetts.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Age</w:t>
            </w:r>
          </w:p>
        </w:tc>
        <w:tc>
          <w:tcPr>
            <w:tcW w:w="5020" w:type="dxa"/>
            <w:vAlign w:val="bottom"/>
          </w:tcPr>
          <w:p>
            <w:pPr>
              <w:ind w:left="2520"/>
              <w:spacing w:after="0"/>
              <w:rPr>
                <w:sz w:val="20"/>
                <w:szCs w:val="20"/>
                <w:color w:val="auto"/>
              </w:rPr>
            </w:pPr>
            <w:r>
              <w:rPr>
                <w:rFonts w:ascii="Arial" w:cs="Arial" w:eastAsia="Arial" w:hAnsi="Arial"/>
                <w:sz w:val="14"/>
                <w:szCs w:val="14"/>
                <w:b w:val="1"/>
                <w:bCs w:val="1"/>
                <w:u w:val="single" w:color="auto"/>
                <w:color w:val="auto"/>
              </w:rPr>
              <w:t>P</w:t>
            </w:r>
            <w:r>
              <w:rPr>
                <w:rFonts w:ascii="Arial" w:cs="Arial" w:eastAsia="Arial" w:hAnsi="Arial"/>
                <w:sz w:val="14"/>
                <w:szCs w:val="14"/>
                <w:b w:val="1"/>
                <w:bCs w:val="1"/>
                <w:color w:val="auto"/>
              </w:rPr>
              <w:t>osition and Offices Held</w:t>
            </w:r>
          </w:p>
        </w:tc>
        <w:tc>
          <w:tcPr>
            <w:tcW w:w="0" w:type="dxa"/>
            <w:vAlign w:val="bottom"/>
          </w:tcPr>
          <w:p>
            <w:pPr>
              <w:spacing w:after="0"/>
              <w:rPr>
                <w:sz w:val="1"/>
                <w:szCs w:val="1"/>
                <w:color w:val="auto"/>
              </w:rPr>
            </w:pPr>
          </w:p>
        </w:tc>
      </w:tr>
      <w:tr>
        <w:trPr>
          <w:trHeight w:val="66"/>
        </w:trPr>
        <w:tc>
          <w:tcPr>
            <w:tcW w:w="20" w:type="dxa"/>
            <w:vAlign w:val="bottom"/>
            <w:vMerge w:val="restart"/>
          </w:tcPr>
          <w:p>
            <w:pPr>
              <w:spacing w:after="0"/>
              <w:rPr>
                <w:sz w:val="5"/>
                <w:szCs w:val="5"/>
                <w:color w:val="auto"/>
              </w:rPr>
            </w:pPr>
          </w:p>
        </w:tc>
        <w:tc>
          <w:tcPr>
            <w:tcW w:w="29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5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Ray Stata</w:t>
            </w:r>
          </w:p>
        </w:tc>
        <w:tc>
          <w:tcPr>
            <w:tcW w:w="1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74</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Chairman of the Board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Jerald G. Fishman</w:t>
            </w:r>
          </w:p>
        </w:tc>
        <w:tc>
          <w:tcPr>
            <w:tcW w:w="1900" w:type="dxa"/>
            <w:vAlign w:val="bottom"/>
          </w:tcPr>
          <w:p>
            <w:pPr>
              <w:jc w:val="right"/>
              <w:ind w:right="111"/>
              <w:spacing w:after="0"/>
              <w:rPr>
                <w:sz w:val="20"/>
                <w:szCs w:val="20"/>
                <w:color w:val="auto"/>
              </w:rPr>
            </w:pPr>
            <w:r>
              <w:rPr>
                <w:rFonts w:ascii="Arial" w:cs="Arial" w:eastAsia="Arial" w:hAnsi="Arial"/>
                <w:sz w:val="18"/>
                <w:szCs w:val="18"/>
                <w:color w:val="auto"/>
              </w:rPr>
              <w:t>63</w:t>
            </w:r>
          </w:p>
        </w:tc>
        <w:tc>
          <w:tcPr>
            <w:tcW w:w="5020" w:type="dxa"/>
            <w:vAlign w:val="bottom"/>
          </w:tcPr>
          <w:p>
            <w:pPr>
              <w:ind w:left="80"/>
              <w:spacing w:after="0"/>
              <w:rPr>
                <w:sz w:val="20"/>
                <w:szCs w:val="20"/>
                <w:color w:val="auto"/>
              </w:rPr>
            </w:pPr>
            <w:r>
              <w:rPr>
                <w:rFonts w:ascii="Arial" w:cs="Arial" w:eastAsia="Arial" w:hAnsi="Arial"/>
                <w:sz w:val="18"/>
                <w:szCs w:val="18"/>
                <w:color w:val="auto"/>
              </w:rPr>
              <w:t>President, Chief Executive Officer and Director</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Samuel H. Fuller</w:t>
            </w:r>
          </w:p>
        </w:tc>
        <w:tc>
          <w:tcPr>
            <w:tcW w:w="1900" w:type="dxa"/>
            <w:vAlign w:val="bottom"/>
            <w:shd w:val="clear" w:color="auto" w:fill="CCEEFF"/>
          </w:tcPr>
          <w:p>
            <w:pPr>
              <w:jc w:val="right"/>
              <w:ind w:right="111"/>
              <w:spacing w:after="0" w:line="201" w:lineRule="exact"/>
              <w:rPr>
                <w:sz w:val="20"/>
                <w:szCs w:val="20"/>
                <w:color w:val="auto"/>
              </w:rPr>
            </w:pPr>
            <w:r>
              <w:rPr>
                <w:rFonts w:ascii="Arial" w:cs="Arial" w:eastAsia="Arial" w:hAnsi="Arial"/>
                <w:sz w:val="18"/>
                <w:szCs w:val="18"/>
                <w:color w:val="auto"/>
              </w:rPr>
              <w:t>63</w:t>
            </w:r>
          </w:p>
        </w:tc>
        <w:tc>
          <w:tcPr>
            <w:tcW w:w="50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2"/>
              </w:rPr>
              <w:t>Vice President, Research and Development and Chief Technology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Robert R. Marshall</w:t>
            </w:r>
          </w:p>
        </w:tc>
        <w:tc>
          <w:tcPr>
            <w:tcW w:w="1900" w:type="dxa"/>
            <w:vAlign w:val="bottom"/>
          </w:tcPr>
          <w:p>
            <w:pPr>
              <w:jc w:val="right"/>
              <w:ind w:right="111"/>
              <w:spacing w:after="0"/>
              <w:rPr>
                <w:sz w:val="20"/>
                <w:szCs w:val="20"/>
                <w:color w:val="auto"/>
              </w:rPr>
            </w:pPr>
            <w:r>
              <w:rPr>
                <w:rFonts w:ascii="Arial" w:cs="Arial" w:eastAsia="Arial" w:hAnsi="Arial"/>
                <w:sz w:val="18"/>
                <w:szCs w:val="18"/>
                <w:color w:val="auto"/>
              </w:rPr>
              <w:t>55</w:t>
            </w:r>
          </w:p>
        </w:tc>
        <w:tc>
          <w:tcPr>
            <w:tcW w:w="5020" w:type="dxa"/>
            <w:vAlign w:val="bottom"/>
          </w:tcPr>
          <w:p>
            <w:pPr>
              <w:ind w:left="80"/>
              <w:spacing w:after="0"/>
              <w:rPr>
                <w:sz w:val="20"/>
                <w:szCs w:val="20"/>
                <w:color w:val="auto"/>
              </w:rPr>
            </w:pPr>
            <w:r>
              <w:rPr>
                <w:rFonts w:ascii="Arial" w:cs="Arial" w:eastAsia="Arial" w:hAnsi="Arial"/>
                <w:sz w:val="18"/>
                <w:szCs w:val="18"/>
                <w:color w:val="auto"/>
              </w:rPr>
              <w:t>Vice President, Worldwide Manufacturing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William Matson</w:t>
            </w:r>
          </w:p>
        </w:tc>
        <w:tc>
          <w:tcPr>
            <w:tcW w:w="1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50</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Vice President, Human Resources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Robert McAdam</w:t>
            </w:r>
          </w:p>
        </w:tc>
        <w:tc>
          <w:tcPr>
            <w:tcW w:w="1900" w:type="dxa"/>
            <w:vAlign w:val="bottom"/>
          </w:tcPr>
          <w:p>
            <w:pPr>
              <w:jc w:val="right"/>
              <w:ind w:right="111"/>
              <w:spacing w:after="0"/>
              <w:rPr>
                <w:sz w:val="20"/>
                <w:szCs w:val="20"/>
                <w:color w:val="auto"/>
              </w:rPr>
            </w:pPr>
            <w:r>
              <w:rPr>
                <w:rFonts w:ascii="Arial" w:cs="Arial" w:eastAsia="Arial" w:hAnsi="Arial"/>
                <w:sz w:val="18"/>
                <w:szCs w:val="18"/>
                <w:color w:val="auto"/>
              </w:rPr>
              <w:t>58</w:t>
            </w:r>
          </w:p>
        </w:tc>
        <w:tc>
          <w:tcPr>
            <w:tcW w:w="5020" w:type="dxa"/>
            <w:vAlign w:val="bottom"/>
          </w:tcPr>
          <w:p>
            <w:pPr>
              <w:ind w:left="80"/>
              <w:spacing w:after="0"/>
              <w:rPr>
                <w:sz w:val="20"/>
                <w:szCs w:val="20"/>
                <w:color w:val="auto"/>
              </w:rPr>
            </w:pPr>
            <w:r>
              <w:rPr>
                <w:rFonts w:ascii="Arial" w:cs="Arial" w:eastAsia="Arial" w:hAnsi="Arial"/>
                <w:sz w:val="18"/>
                <w:szCs w:val="18"/>
                <w:color w:val="auto"/>
              </w:rPr>
              <w:t>Vice President, Analog Semiconductor Components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David A. Zinsner</w:t>
            </w:r>
          </w:p>
        </w:tc>
        <w:tc>
          <w:tcPr>
            <w:tcW w:w="1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40</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Vice President, Finance and 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Vincent Roche</w:t>
            </w:r>
          </w:p>
        </w:tc>
        <w:tc>
          <w:tcPr>
            <w:tcW w:w="1900" w:type="dxa"/>
            <w:vAlign w:val="bottom"/>
          </w:tcPr>
          <w:p>
            <w:pPr>
              <w:jc w:val="right"/>
              <w:ind w:right="111"/>
              <w:spacing w:after="0"/>
              <w:rPr>
                <w:sz w:val="20"/>
                <w:szCs w:val="20"/>
                <w:color w:val="auto"/>
              </w:rPr>
            </w:pPr>
            <w:r>
              <w:rPr>
                <w:rFonts w:ascii="Arial" w:cs="Arial" w:eastAsia="Arial" w:hAnsi="Arial"/>
                <w:sz w:val="18"/>
                <w:szCs w:val="18"/>
                <w:color w:val="auto"/>
              </w:rPr>
              <w:t>49</w:t>
            </w:r>
          </w:p>
        </w:tc>
        <w:tc>
          <w:tcPr>
            <w:tcW w:w="5020" w:type="dxa"/>
            <w:vAlign w:val="bottom"/>
          </w:tcPr>
          <w:p>
            <w:pPr>
              <w:ind w:left="80"/>
              <w:spacing w:after="0"/>
              <w:rPr>
                <w:sz w:val="20"/>
                <w:szCs w:val="20"/>
                <w:color w:val="auto"/>
              </w:rPr>
            </w:pPr>
            <w:r>
              <w:rPr>
                <w:rFonts w:ascii="Arial" w:cs="Arial" w:eastAsia="Arial" w:hAnsi="Arial"/>
                <w:sz w:val="18"/>
                <w:szCs w:val="18"/>
                <w:color w:val="auto"/>
              </w:rPr>
              <w:t>Vice President, Worldwide Sales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Seamus Brennan</w:t>
            </w:r>
          </w:p>
        </w:tc>
        <w:tc>
          <w:tcPr>
            <w:tcW w:w="1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57</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4"/>
              </w:rPr>
              <w:t>Vice President, Corporate Controller and Chief Accounting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Margaret K. Seif</w:t>
            </w:r>
          </w:p>
        </w:tc>
        <w:tc>
          <w:tcPr>
            <w:tcW w:w="1900" w:type="dxa"/>
            <w:vAlign w:val="bottom"/>
          </w:tcPr>
          <w:p>
            <w:pPr>
              <w:jc w:val="right"/>
              <w:ind w:right="111"/>
              <w:spacing w:after="0"/>
              <w:rPr>
                <w:sz w:val="20"/>
                <w:szCs w:val="20"/>
                <w:color w:val="auto"/>
              </w:rPr>
            </w:pPr>
            <w:r>
              <w:rPr>
                <w:rFonts w:ascii="Arial" w:cs="Arial" w:eastAsia="Arial" w:hAnsi="Arial"/>
                <w:sz w:val="18"/>
                <w:szCs w:val="18"/>
                <w:color w:val="auto"/>
              </w:rPr>
              <w:t>48</w:t>
            </w:r>
          </w:p>
        </w:tc>
        <w:tc>
          <w:tcPr>
            <w:tcW w:w="5020" w:type="dxa"/>
            <w:vAlign w:val="bottom"/>
          </w:tcPr>
          <w:p>
            <w:pPr>
              <w:ind w:left="80"/>
              <w:spacing w:after="0"/>
              <w:rPr>
                <w:sz w:val="20"/>
                <w:szCs w:val="20"/>
                <w:color w:val="auto"/>
              </w:rPr>
            </w:pPr>
            <w:r>
              <w:rPr>
                <w:rFonts w:ascii="Arial" w:cs="Arial" w:eastAsia="Arial" w:hAnsi="Arial"/>
                <w:sz w:val="18"/>
                <w:szCs w:val="18"/>
                <w:color w:val="auto"/>
              </w:rPr>
              <w:t>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James A. Champy</w:t>
            </w:r>
          </w:p>
        </w:tc>
        <w:tc>
          <w:tcPr>
            <w:tcW w:w="1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67</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John L. Doyle</w:t>
            </w:r>
          </w:p>
        </w:tc>
        <w:tc>
          <w:tcPr>
            <w:tcW w:w="1900" w:type="dxa"/>
            <w:vAlign w:val="bottom"/>
          </w:tcPr>
          <w:p>
            <w:pPr>
              <w:jc w:val="right"/>
              <w:ind w:right="111"/>
              <w:spacing w:after="0"/>
              <w:rPr>
                <w:sz w:val="20"/>
                <w:szCs w:val="20"/>
                <w:color w:val="auto"/>
              </w:rPr>
            </w:pPr>
            <w:r>
              <w:rPr>
                <w:rFonts w:ascii="Arial" w:cs="Arial" w:eastAsia="Arial" w:hAnsi="Arial"/>
                <w:sz w:val="18"/>
                <w:szCs w:val="18"/>
                <w:color w:val="auto"/>
              </w:rPr>
              <w:t>77</w:t>
            </w:r>
          </w:p>
        </w:tc>
        <w:tc>
          <w:tcPr>
            <w:tcW w:w="5020" w:type="dxa"/>
            <w:vAlign w:val="bottom"/>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John C. Hodgson</w:t>
            </w:r>
          </w:p>
        </w:tc>
        <w:tc>
          <w:tcPr>
            <w:tcW w:w="1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65</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Yves-Andre Istel</w:t>
            </w:r>
          </w:p>
        </w:tc>
        <w:tc>
          <w:tcPr>
            <w:tcW w:w="1900" w:type="dxa"/>
            <w:vAlign w:val="bottom"/>
          </w:tcPr>
          <w:p>
            <w:pPr>
              <w:jc w:val="right"/>
              <w:ind w:right="111"/>
              <w:spacing w:after="0"/>
              <w:rPr>
                <w:sz w:val="20"/>
                <w:szCs w:val="20"/>
                <w:color w:val="auto"/>
              </w:rPr>
            </w:pPr>
            <w:r>
              <w:rPr>
                <w:rFonts w:ascii="Arial" w:cs="Arial" w:eastAsia="Arial" w:hAnsi="Arial"/>
                <w:sz w:val="18"/>
                <w:szCs w:val="18"/>
                <w:color w:val="auto"/>
              </w:rPr>
              <w:t>73</w:t>
            </w:r>
          </w:p>
        </w:tc>
        <w:tc>
          <w:tcPr>
            <w:tcW w:w="5020" w:type="dxa"/>
            <w:vAlign w:val="bottom"/>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Neil Novich</w:t>
            </w:r>
          </w:p>
        </w:tc>
        <w:tc>
          <w:tcPr>
            <w:tcW w:w="1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55</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F. Grant Saviers</w:t>
            </w:r>
          </w:p>
        </w:tc>
        <w:tc>
          <w:tcPr>
            <w:tcW w:w="1900" w:type="dxa"/>
            <w:vAlign w:val="bottom"/>
          </w:tcPr>
          <w:p>
            <w:pPr>
              <w:jc w:val="right"/>
              <w:ind w:right="111"/>
              <w:spacing w:after="0"/>
              <w:rPr>
                <w:sz w:val="20"/>
                <w:szCs w:val="20"/>
                <w:color w:val="auto"/>
              </w:rPr>
            </w:pPr>
            <w:r>
              <w:rPr>
                <w:rFonts w:ascii="Arial" w:cs="Arial" w:eastAsia="Arial" w:hAnsi="Arial"/>
                <w:sz w:val="18"/>
                <w:szCs w:val="18"/>
                <w:color w:val="auto"/>
              </w:rPr>
              <w:t>65</w:t>
            </w:r>
          </w:p>
        </w:tc>
        <w:tc>
          <w:tcPr>
            <w:tcW w:w="5020" w:type="dxa"/>
            <w:vAlign w:val="bottom"/>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shd w:val="clear" w:color="auto" w:fill="CCEEFF"/>
          </w:tcPr>
          <w:p>
            <w:pPr>
              <w:spacing w:after="0"/>
              <w:rPr>
                <w:sz w:val="20"/>
                <w:szCs w:val="20"/>
                <w:color w:val="auto"/>
              </w:rPr>
            </w:pPr>
            <w:r>
              <w:rPr>
                <w:rFonts w:ascii="Arial" w:cs="Arial" w:eastAsia="Arial" w:hAnsi="Arial"/>
                <w:sz w:val="18"/>
                <w:szCs w:val="18"/>
                <w:color w:val="auto"/>
              </w:rPr>
              <w:t>Paul J. Severino</w:t>
            </w:r>
          </w:p>
        </w:tc>
        <w:tc>
          <w:tcPr>
            <w:tcW w:w="19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62</w:t>
            </w:r>
          </w:p>
        </w:tc>
        <w:tc>
          <w:tcPr>
            <w:tcW w:w="5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980" w:type="dxa"/>
            <w:vAlign w:val="bottom"/>
          </w:tcPr>
          <w:p>
            <w:pPr>
              <w:spacing w:after="0"/>
              <w:rPr>
                <w:sz w:val="20"/>
                <w:szCs w:val="20"/>
                <w:color w:val="auto"/>
              </w:rPr>
            </w:pPr>
            <w:r>
              <w:rPr>
                <w:rFonts w:ascii="Arial" w:cs="Arial" w:eastAsia="Arial" w:hAnsi="Arial"/>
                <w:sz w:val="18"/>
                <w:szCs w:val="18"/>
                <w:color w:val="auto"/>
              </w:rPr>
              <w:t>Kenton J. Sicchitano</w:t>
            </w:r>
          </w:p>
        </w:tc>
        <w:tc>
          <w:tcPr>
            <w:tcW w:w="1900" w:type="dxa"/>
            <w:vAlign w:val="bottom"/>
          </w:tcPr>
          <w:p>
            <w:pPr>
              <w:jc w:val="right"/>
              <w:ind w:right="111"/>
              <w:spacing w:after="0"/>
              <w:rPr>
                <w:sz w:val="20"/>
                <w:szCs w:val="20"/>
                <w:color w:val="auto"/>
              </w:rPr>
            </w:pPr>
            <w:r>
              <w:rPr>
                <w:rFonts w:ascii="Arial" w:cs="Arial" w:eastAsia="Arial" w:hAnsi="Arial"/>
                <w:sz w:val="18"/>
                <w:szCs w:val="18"/>
                <w:color w:val="auto"/>
              </w:rPr>
              <w:t>65</w:t>
            </w:r>
          </w:p>
        </w:tc>
        <w:tc>
          <w:tcPr>
            <w:tcW w:w="5020" w:type="dxa"/>
            <w:vAlign w:val="bottom"/>
          </w:tcPr>
          <w:p>
            <w:pPr>
              <w:ind w:left="8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-2658110</wp:posOffset>
            </wp:positionV>
            <wp:extent cx="2603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73" w:lineRule="exact"/>
        <w:rPr>
          <w:sz w:val="20"/>
          <w:szCs w:val="20"/>
          <w:color w:val="auto"/>
        </w:rPr>
      </w:pPr>
    </w:p>
    <w:p>
      <w:pPr>
        <w:ind w:right="100" w:firstLine="397"/>
        <w:spacing w:after="0" w:line="271" w:lineRule="auto"/>
        <w:rPr>
          <w:sz w:val="20"/>
          <w:szCs w:val="20"/>
          <w:color w:val="auto"/>
        </w:rPr>
      </w:pPr>
      <w:r>
        <w:rPr>
          <w:rFonts w:ascii="Arial" w:cs="Arial" w:eastAsia="Arial" w:hAnsi="Arial"/>
          <w:sz w:val="17"/>
          <w:szCs w:val="17"/>
          <w:color w:val="auto"/>
        </w:rPr>
        <w:t>As of August 1, 2009, our current executive officers and members of our Board of Directors as a group beneficially owned options to purchase an aggregate of 12,647,267 shares of our common stock under our equity plans, which represented approximately 4.2% of the shares of common stock subject to all options outstanding under our plans as of that date plus any shares acquirable (including stock options exercisable) by the group within 60 days of August 1, 2009. Our named executive officers (who are our president and chief executive officer, our former chief financial officer and our three other highest paid executive officers, which group consists of Jerald G. Fishman, Joseph E. McDonough, Robert R. Marshall, Robert McAdam and Vincent Roche) and members of our Board of Directors are not eligible to participate in the Exchange Offer. Our remaining officers who hold eligible options are eligible to participate in the exchange offer and may decide to do so.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51" w:name="page52"/>
    <w:bookmarkEnd w:id="51"/>
    <w:p>
      <w:pPr>
        <w:ind w:right="240" w:firstLine="397"/>
        <w:spacing w:after="0" w:line="277" w:lineRule="auto"/>
        <w:rPr>
          <w:sz w:val="20"/>
          <w:szCs w:val="20"/>
          <w:color w:val="auto"/>
        </w:rPr>
      </w:pPr>
      <w:r>
        <w:rPr>
          <w:rFonts w:ascii="Arial" w:cs="Arial" w:eastAsia="Arial" w:hAnsi="Arial"/>
          <w:sz w:val="18"/>
          <w:szCs w:val="18"/>
          <w:color w:val="auto"/>
        </w:rPr>
        <w:t>The following table shows the holdings of options to purchase our common stock as of August 1, 2009 by each director and each executive officer of Analog.</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60" w:type="dxa"/>
            <w:vAlign w:val="bottom"/>
          </w:tcPr>
          <w:p>
            <w:pPr>
              <w:spacing w:after="0"/>
              <w:rPr>
                <w:sz w:val="20"/>
                <w:szCs w:val="20"/>
                <w:color w:val="auto"/>
              </w:rPr>
            </w:pPr>
            <w:r>
              <w:rPr>
                <w:rFonts w:ascii="Arial" w:cs="Arial" w:eastAsia="Arial" w:hAnsi="Arial"/>
                <w:sz w:val="14"/>
                <w:szCs w:val="14"/>
                <w:b w:val="1"/>
                <w:bCs w:val="1"/>
                <w:color w:val="auto"/>
              </w:rPr>
              <w:t>Directors and Executive Officers</w:t>
            </w:r>
          </w:p>
        </w:tc>
        <w:tc>
          <w:tcPr>
            <w:tcW w:w="20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Outstanding Options</w:t>
            </w:r>
          </w:p>
        </w:tc>
        <w:tc>
          <w:tcPr>
            <w:tcW w:w="240" w:type="dxa"/>
            <w:vAlign w:val="bottom"/>
          </w:tcPr>
          <w:p>
            <w:pPr>
              <w:spacing w:after="0"/>
              <w:rPr>
                <w:sz w:val="16"/>
                <w:szCs w:val="16"/>
                <w:color w:val="auto"/>
              </w:rPr>
            </w:pPr>
          </w:p>
        </w:tc>
        <w:tc>
          <w:tcPr>
            <w:tcW w:w="25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Options Eligible for Exchange</w:t>
            </w:r>
          </w:p>
        </w:tc>
      </w:tr>
      <w:tr>
        <w:trPr>
          <w:trHeight w:val="249"/>
        </w:trPr>
        <w:tc>
          <w:tcPr>
            <w:tcW w:w="5060" w:type="dxa"/>
            <w:vAlign w:val="bottom"/>
          </w:tcPr>
          <w:p>
            <w:pPr>
              <w:spacing w:after="0"/>
              <w:rPr>
                <w:sz w:val="20"/>
                <w:szCs w:val="20"/>
                <w:color w:val="auto"/>
              </w:rPr>
            </w:pPr>
            <w:r>
              <w:rPr>
                <w:rFonts w:ascii="Arial" w:cs="Arial" w:eastAsia="Arial" w:hAnsi="Arial"/>
                <w:sz w:val="18"/>
                <w:szCs w:val="18"/>
                <w:color w:val="auto"/>
              </w:rPr>
              <w:t>Ray Stata</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788,913</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Jerald G. Fishman</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3,293,964</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Samuel H. Fuller</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360,431</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215,431</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Robert R. Marshall</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642,527</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William Matson</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170,000</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40,000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Robert McAdam</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712,423</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David A. Zinsner</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160,000</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Vincent Roche</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651,723</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Seamus Brennan</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188,319</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105,319</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Margaret K. Seif</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155,000</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50,000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James A. Champy</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109,334</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John L. Doyle</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182,300</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John C. Hodgson</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66,750</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Yves-Andre Istel</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31,150</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Neil Novich</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24,303</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F. Grant Saviers</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182,300</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Paul J. Severino</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60,000</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Kenton J. Sicchitano</w:t>
            </w:r>
          </w:p>
        </w:tc>
        <w:tc>
          <w:tcPr>
            <w:tcW w:w="2080" w:type="dxa"/>
            <w:vAlign w:val="bottom"/>
          </w:tcPr>
          <w:p>
            <w:pPr>
              <w:jc w:val="right"/>
              <w:ind w:right="591"/>
              <w:spacing w:after="0"/>
              <w:rPr>
                <w:sz w:val="20"/>
                <w:szCs w:val="20"/>
                <w:color w:val="auto"/>
              </w:rPr>
            </w:pPr>
            <w:r>
              <w:rPr>
                <w:rFonts w:ascii="Arial" w:cs="Arial" w:eastAsia="Arial" w:hAnsi="Arial"/>
                <w:sz w:val="18"/>
                <w:szCs w:val="18"/>
                <w:color w:val="auto"/>
              </w:rPr>
              <w:t>113,000</w:t>
            </w:r>
          </w:p>
        </w:tc>
        <w:tc>
          <w:tcPr>
            <w:tcW w:w="2780" w:type="dxa"/>
            <w:vAlign w:val="bottom"/>
            <w:gridSpan w:val="2"/>
          </w:tcPr>
          <w:p>
            <w:pPr>
              <w:jc w:val="right"/>
              <w:ind w:right="908"/>
              <w:spacing w:after="0"/>
              <w:rPr>
                <w:sz w:val="20"/>
                <w:szCs w:val="20"/>
                <w:color w:val="auto"/>
              </w:rPr>
            </w:pPr>
            <w:r>
              <w:rPr>
                <w:rFonts w:ascii="Arial" w:cs="Arial" w:eastAsia="Arial" w:hAnsi="Arial"/>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-2512060</wp:posOffset>
            </wp:positionV>
            <wp:extent cx="260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6035" cy="8890"/>
                    </a:xfrm>
                    <a:prstGeom prst="rect">
                      <a:avLst/>
                    </a:prstGeom>
                    <a:noFill/>
                  </pic:spPr>
                </pic:pic>
              </a:graphicData>
            </a:graphic>
          </wp:anchor>
        </w:drawing>
      </w:r>
    </w:p>
    <w:p>
      <w:pPr>
        <w:spacing w:after="0" w:line="87"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Except as otherwise described in the Exchange Offer or in our filings with the SEC, including our Annual Report on Form 10-K for the fiscal year ended November 1, 2008, and other than outstanding stock options and other stock awards granted from time to time to our executive officers and directors under our equity incentive plans, neither we nor, to the best of our knowledge, any of our executive officers or directors is a party to any agreement, arrangement or understanding with respect to any of our securities, including, but not limited to, any agreement, arrangement or understanding concerning the transfer or the voting of any of our securities, joint ventures, loan or option arrangements, puts or calls, guarantees of loans, guarantees against loss or the giving or withholding of proxies, consents or authorizations.</w:t>
      </w:r>
    </w:p>
    <w:p>
      <w:pPr>
        <w:spacing w:after="0" w:line="95" w:lineRule="exact"/>
        <w:rPr>
          <w:sz w:val="20"/>
          <w:szCs w:val="20"/>
          <w:color w:val="auto"/>
        </w:rPr>
      </w:pPr>
    </w:p>
    <w:p>
      <w:pPr>
        <w:jc w:val="both"/>
        <w:ind w:right="340" w:firstLine="397"/>
        <w:spacing w:after="0" w:line="264" w:lineRule="auto"/>
        <w:rPr>
          <w:sz w:val="20"/>
          <w:szCs w:val="20"/>
          <w:color w:val="auto"/>
        </w:rPr>
      </w:pPr>
      <w:r>
        <w:rPr>
          <w:rFonts w:ascii="Arial" w:cs="Arial" w:eastAsia="Arial" w:hAnsi="Arial"/>
          <w:sz w:val="18"/>
          <w:szCs w:val="18"/>
          <w:color w:val="auto"/>
        </w:rPr>
        <w:t>In addition, neither we nor, to the best of our knowledge, any of our executive officers or directors or any affiliates of ours were engaged in transactions involving stock options or our common stock during the 60 days before the commencement of the Exchange Offer.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52" w:name="page53"/>
    <w:bookmarkEnd w:id="52"/>
    <w:p>
      <w:pPr>
        <w:jc w:val="right"/>
        <w:ind w:right="1179"/>
        <w:spacing w:after="0"/>
        <w:rPr>
          <w:sz w:val="20"/>
          <w:szCs w:val="20"/>
          <w:color w:val="auto"/>
        </w:rPr>
      </w:pPr>
      <w:r>
        <w:rPr>
          <w:rFonts w:ascii="Arial" w:cs="Arial" w:eastAsia="Arial" w:hAnsi="Arial"/>
          <w:sz w:val="18"/>
          <w:szCs w:val="18"/>
          <w:b w:val="1"/>
          <w:bCs w:val="1"/>
          <w:color w:val="auto"/>
        </w:rPr>
        <w:t>SCHEDULE C — AA GUIDES TO ISSUES FOR NON-U.S. ELIGIBLE EMPLOYEES</w:t>
      </w:r>
    </w:p>
    <w:p>
      <w:pPr>
        <w:spacing w:after="0" w:line="148" w:lineRule="exact"/>
        <w:rPr>
          <w:sz w:val="20"/>
          <w:szCs w:val="20"/>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Australia</w:t>
      </w:r>
    </w:p>
    <w:p>
      <w:pPr>
        <w:spacing w:after="0" w:line="23"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Austria</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Belgium</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Canada</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China</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Denmark</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Finland</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France</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Germany</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Hong Kong</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India</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Ireland</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Israel</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Italy</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Japan</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Malaysia</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South Korea</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Netherlands, including tax ruling acceptance agreement</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Philippines</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Singapore</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Slovakia</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Spain</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Sweden</w:t>
      </w:r>
    </w:p>
    <w:p>
      <w:pPr>
        <w:spacing w:after="0" w:line="9" w:lineRule="exact"/>
        <w:rPr>
          <w:rFonts w:ascii="Arial" w:cs="Arial" w:eastAsia="Arial" w:hAnsi="Arial"/>
          <w:sz w:val="18"/>
          <w:szCs w:val="18"/>
          <w:color w:val="auto"/>
        </w:rPr>
      </w:pPr>
    </w:p>
    <w:p>
      <w:pPr>
        <w:ind w:left="707" w:hanging="707"/>
        <w:spacing w:after="0"/>
        <w:tabs>
          <w:tab w:leader="none" w:pos="707" w:val="left"/>
        </w:tabs>
        <w:numPr>
          <w:ilvl w:val="0"/>
          <w:numId w:val="52"/>
        </w:numPr>
        <w:rPr>
          <w:rFonts w:ascii="Arial" w:cs="Arial" w:eastAsia="Arial" w:hAnsi="Arial"/>
          <w:sz w:val="18"/>
          <w:szCs w:val="18"/>
          <w:color w:val="auto"/>
        </w:rPr>
      </w:pPr>
      <w:r>
        <w:rPr>
          <w:rFonts w:ascii="Arial" w:cs="Arial" w:eastAsia="Arial" w:hAnsi="Arial"/>
          <w:sz w:val="18"/>
          <w:szCs w:val="18"/>
          <w:color w:val="auto"/>
        </w:rPr>
        <w:t>Taiwan</w:t>
      </w:r>
    </w:p>
    <w:p>
      <w:pPr>
        <w:spacing w:after="0" w:line="9" w:lineRule="exact"/>
        <w:rPr>
          <w:sz w:val="20"/>
          <w:szCs w:val="20"/>
          <w:color w:val="auto"/>
        </w:rPr>
      </w:pPr>
    </w:p>
    <w:p>
      <w:pPr>
        <w:ind w:left="707" w:hanging="707"/>
        <w:spacing w:after="0"/>
        <w:tabs>
          <w:tab w:leader="none" w:pos="707"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United Kingdom</w:t>
      </w:r>
    </w:p>
    <w:p>
      <w:pPr>
        <w:spacing w:after="0" w:line="400" w:lineRule="exact"/>
        <w:rPr>
          <w:sz w:val="20"/>
          <w:szCs w:val="20"/>
          <w:color w:val="auto"/>
        </w:rPr>
      </w:pPr>
    </w:p>
    <w:p>
      <w:pPr>
        <w:jc w:val="center"/>
        <w:ind w:right="-406"/>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26"/>
          </w:cols>
          <w:pgMar w:left="933" w:top="932"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SCHEDULE 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AUSTRALIA</w:t>
      </w:r>
    </w:p>
    <w:p>
      <w:pPr>
        <w:spacing w:after="0" w:line="135"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Australia. This summary is based on the laws in effect in Australia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retrospective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ind w:right="80" w:firstLine="397"/>
        <w:spacing w:after="0" w:line="297" w:lineRule="auto"/>
        <w:rPr>
          <w:sz w:val="20"/>
          <w:szCs w:val="20"/>
          <w:color w:val="auto"/>
        </w:rPr>
      </w:pPr>
      <w:r>
        <w:rPr>
          <w:rFonts w:ascii="Arial" w:cs="Arial" w:eastAsia="Arial" w:hAnsi="Arial"/>
          <w:sz w:val="16"/>
          <w:szCs w:val="16"/>
          <w:color w:val="auto"/>
        </w:rPr>
        <w:t>If you are a citizen or resident of more than one country, or are considered a resident of more than one country for local law purposes, the information contained in this summary may not be applicable to you. Further, if you have been a resident in different countries at any point since the grant of your eligible options or if you have become resident in different countries between the grant and vesting of the new stock options, the tax information in this document may apply differently to you. Therefore, you are strongly advised to seek appropriate professional advice as to how the tax or other laws in Australia apply to your specific situation.</w:t>
      </w:r>
    </w:p>
    <w:p>
      <w:pPr>
        <w:spacing w:after="0" w:line="60" w:lineRule="exact"/>
        <w:rPr>
          <w:sz w:val="20"/>
          <w:szCs w:val="20"/>
          <w:color w:val="auto"/>
        </w:rPr>
      </w:pPr>
    </w:p>
    <w:p>
      <w:pPr>
        <w:ind w:firstLine="397"/>
        <w:spacing w:after="0" w:line="291" w:lineRule="auto"/>
        <w:rPr>
          <w:sz w:val="20"/>
          <w:szCs w:val="20"/>
          <w:color w:val="auto"/>
        </w:rPr>
      </w:pPr>
      <w:r>
        <w:rPr>
          <w:rFonts w:ascii="Arial" w:cs="Arial" w:eastAsia="Arial" w:hAnsi="Arial"/>
          <w:sz w:val="16"/>
          <w:szCs w:val="16"/>
          <w:b w:val="1"/>
          <w:bCs w:val="1"/>
          <w:color w:val="auto"/>
        </w:rPr>
        <w:t>IMPORTANT NOTE ON AUSTRALIAN BUDGET: In the Australian Budget for 2009-2010, the Australian Government proposed introducing a new tax regime under which all shares and rights granted under employee share schemes would be subject to tax in the income year that they were granted. A final Policy Statement was released on 1 July 2009 which, if enacted, may significantly change the tax treatment of the new stock options that may be granted to you if you participate in the Exchange Offer, as further described below. It is not yet certain whether the Policy Statement will be enacted or whether it will be amended while under review by the Australian Parliament. Accordingly, the tax treatment of the new stock options that may be granted to you if you participate in the Exchange Offer is uncertain and, in deciding whether to participate, you are strongly advised to seek appropriate professional advice as to how the proposed measures will affect you.</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89"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Your acceptance of this offer to exchange eligible options for the new stock options may give rise to taxation. The exchange may be treated as a disposal of your eligible options in exchange for the right to receive the new options. Therefore, there may be tax implications for you in relation to both of the following: (1) the “cancellation” of the eligible options; and (2) the grant of the right to receive the new stock options.</w:t>
      </w:r>
    </w:p>
    <w:p>
      <w:pPr>
        <w:spacing w:after="0" w:line="146" w:lineRule="exact"/>
        <w:rPr>
          <w:sz w:val="20"/>
          <w:szCs w:val="20"/>
          <w:color w:val="auto"/>
        </w:rPr>
      </w:pPr>
    </w:p>
    <w:p>
      <w:pPr>
        <w:ind w:right="80" w:firstLine="397"/>
        <w:spacing w:after="0" w:line="297" w:lineRule="auto"/>
        <w:rPr>
          <w:sz w:val="20"/>
          <w:szCs w:val="20"/>
          <w:color w:val="auto"/>
        </w:rPr>
      </w:pPr>
      <w:r>
        <w:rPr>
          <w:rFonts w:ascii="Arial" w:cs="Arial" w:eastAsia="Arial" w:hAnsi="Arial"/>
          <w:sz w:val="16"/>
          <w:szCs w:val="16"/>
          <w:color w:val="auto"/>
        </w:rPr>
        <w:t>The amount and characterization of taxable income will depend on whether you made an election to be taxed in the income year of the grant of the eligible options (a “</w:t>
      </w:r>
      <w:r>
        <w:rPr>
          <w:rFonts w:ascii="Arial" w:cs="Arial" w:eastAsia="Arial" w:hAnsi="Arial"/>
          <w:sz w:val="16"/>
          <w:szCs w:val="16"/>
          <w:b w:val="1"/>
          <w:bCs w:val="1"/>
          <w:i w:val="1"/>
          <w:iCs w:val="1"/>
          <w:color w:val="auto"/>
        </w:rPr>
        <w:t>Tax Election</w:t>
      </w:r>
      <w:r>
        <w:rPr>
          <w:rFonts w:ascii="Arial" w:cs="Arial" w:eastAsia="Arial" w:hAnsi="Arial"/>
          <w:sz w:val="16"/>
          <w:szCs w:val="16"/>
          <w:color w:val="auto"/>
        </w:rPr>
        <w:t>”). The tax treatment of the disposal of the eligible options will also depend on whether the disposal is considered a non-arm’s length transaction (as assumed below) or not. If, however, the Australian taxation authorities take the view that the disposal is an arm’s length transaction, the tax treatment of the disposal of the eligible options may be different than described below. Please seek appropriate advice as to the Australian tax consequences in such circumstances.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you did not make a Tax Election on your eligible options</w:t>
      </w:r>
    </w:p>
    <w:p>
      <w:pPr>
        <w:spacing w:after="0" w:line="185"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If you did not make a Tax Election, you may be subject to tax on the market value (as defined under Australian tax law) of the eligible options on the cancellation date (</w:t>
      </w:r>
      <w:r>
        <w:rPr>
          <w:rFonts w:ascii="Arial" w:cs="Arial" w:eastAsia="Arial" w:hAnsi="Arial"/>
          <w:sz w:val="18"/>
          <w:szCs w:val="18"/>
          <w:i w:val="1"/>
          <w:iCs w:val="1"/>
          <w:color w:val="auto"/>
        </w:rPr>
        <w:t>i.e.</w:t>
      </w:r>
      <w:r>
        <w:rPr>
          <w:rFonts w:ascii="Arial" w:cs="Arial" w:eastAsia="Arial" w:hAnsi="Arial"/>
          <w:sz w:val="18"/>
          <w:szCs w:val="18"/>
          <w:color w:val="auto"/>
        </w:rPr>
        <w:t>, the date on which your eligible options are exchanged) less any consideration paid or given to acquire the right (if any). The “market value” of your options is the greater of</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2" w:right="1059" w:bottom="1440" w:gutter="0" w:footer="0" w:header="0"/>
        </w:sectPr>
      </w:pPr>
    </w:p>
    <w:bookmarkStart w:id="54" w:name="page55"/>
    <w:bookmarkEnd w:id="54"/>
    <w:p>
      <w:pPr>
        <w:ind w:left="7" w:right="680" w:hanging="7"/>
        <w:spacing w:after="0" w:line="277" w:lineRule="auto"/>
        <w:tabs>
          <w:tab w:leader="none" w:pos="222"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market value of the shares</w:t>
      </w:r>
      <w:r>
        <w:rPr>
          <w:rFonts w:ascii="Arial" w:cs="Arial" w:eastAsia="Arial" w:hAnsi="Arial"/>
          <w:sz w:val="15"/>
          <w:szCs w:val="15"/>
          <w:color w:val="auto"/>
        </w:rPr>
        <w:t>1</w:t>
      </w:r>
      <w:r>
        <w:rPr>
          <w:rFonts w:ascii="Arial" w:cs="Arial" w:eastAsia="Arial" w:hAnsi="Arial"/>
          <w:sz w:val="18"/>
          <w:szCs w:val="18"/>
          <w:color w:val="auto"/>
        </w:rPr>
        <w:t xml:space="preserve"> underlying the eligible options less the exercise price, and (ii) the value of the eligible options determined in accordance with a statutory formula.</w:t>
      </w:r>
    </w:p>
    <w:p>
      <w:pPr>
        <w:spacing w:after="0" w:line="76" w:lineRule="exact"/>
        <w:rPr>
          <w:sz w:val="20"/>
          <w:szCs w:val="20"/>
          <w:color w:val="auto"/>
        </w:rPr>
      </w:pPr>
    </w:p>
    <w:p>
      <w:pPr>
        <w:ind w:left="7" w:firstLine="397"/>
        <w:spacing w:after="0" w:line="276" w:lineRule="auto"/>
        <w:rPr>
          <w:sz w:val="20"/>
          <w:szCs w:val="20"/>
          <w:color w:val="auto"/>
        </w:rPr>
      </w:pPr>
      <w:r>
        <w:rPr>
          <w:rFonts w:ascii="Arial" w:cs="Arial" w:eastAsia="Arial" w:hAnsi="Arial"/>
          <w:sz w:val="17"/>
          <w:szCs w:val="17"/>
          <w:color w:val="auto"/>
        </w:rPr>
        <w:t>Because the exercise price of the eligible options will exceed the market value of the underlying shares as of the cancellation date, the market value of the eligible options will be determined in accordance with a statutory formula. The market value under the formula is based on the market value of the underlying shares, the exercise price of the eligible options and the remaining exercise period. In accordance with the statutory formula, the market value of the eligible options will be nil where the market value of the underlying shares on the cancellation date is less than 50% of the exercise price of the eligible options.</w:t>
      </w:r>
    </w:p>
    <w:p>
      <w:pPr>
        <w:spacing w:after="0" w:line="186" w:lineRule="exact"/>
        <w:rPr>
          <w:sz w:val="20"/>
          <w:szCs w:val="20"/>
          <w:color w:val="auto"/>
        </w:rPr>
      </w:pPr>
    </w:p>
    <w:p>
      <w:pPr>
        <w:ind w:left="7"/>
        <w:spacing w:after="0"/>
        <w:rPr>
          <w:sz w:val="20"/>
          <w:szCs w:val="20"/>
          <w:color w:val="auto"/>
        </w:rPr>
      </w:pPr>
      <w:r>
        <w:rPr>
          <w:rFonts w:ascii="Arial" w:cs="Arial" w:eastAsia="Arial" w:hAnsi="Arial"/>
          <w:sz w:val="18"/>
          <w:szCs w:val="18"/>
          <w:u w:val="single" w:color="auto"/>
          <w:color w:val="auto"/>
        </w:rPr>
        <w:t>If you made a Tax Election on your eligible options</w:t>
      </w:r>
    </w:p>
    <w:p>
      <w:pPr>
        <w:spacing w:after="0" w:line="131" w:lineRule="exact"/>
        <w:rPr>
          <w:sz w:val="20"/>
          <w:szCs w:val="20"/>
          <w:color w:val="auto"/>
        </w:rPr>
      </w:pPr>
    </w:p>
    <w:p>
      <w:pPr>
        <w:ind w:left="7" w:right="120" w:firstLine="397"/>
        <w:spacing w:after="0" w:line="255" w:lineRule="auto"/>
        <w:rPr>
          <w:sz w:val="20"/>
          <w:szCs w:val="20"/>
          <w:color w:val="auto"/>
        </w:rPr>
      </w:pPr>
      <w:r>
        <w:rPr>
          <w:rFonts w:ascii="Arial" w:cs="Arial" w:eastAsia="Arial" w:hAnsi="Arial"/>
          <w:sz w:val="18"/>
          <w:szCs w:val="18"/>
          <w:color w:val="auto"/>
        </w:rPr>
        <w:t>If you made a Tax Election to be taxed on grant and your eligible options are cancelled , you may be subject to capital gains tax. Your capital gain will be calculated as the difference between the market value of the eligible options at the time of the cancellation and the market value of the eligible options at the time of the grant (as defined under Australian tax law). If at the time of the cancellation of the eligible options you have held the eligible options for at least one year prior to the cancellation date, you will be subject to capital gains tax only on 50% of your capital gain. If you have not held the eligible options for at least one year, you will be subject to capital gains tax on the entire capital gain.</w:t>
      </w:r>
    </w:p>
    <w:p>
      <w:pPr>
        <w:spacing w:after="0" w:line="99" w:lineRule="exact"/>
        <w:rPr>
          <w:sz w:val="20"/>
          <w:szCs w:val="20"/>
          <w:color w:val="auto"/>
        </w:rPr>
      </w:pPr>
    </w:p>
    <w:p>
      <w:pPr>
        <w:jc w:val="both"/>
        <w:ind w:left="7" w:right="60" w:firstLine="397"/>
        <w:spacing w:after="0" w:line="264" w:lineRule="auto"/>
        <w:rPr>
          <w:sz w:val="20"/>
          <w:szCs w:val="20"/>
          <w:color w:val="auto"/>
        </w:rPr>
      </w:pPr>
      <w:r>
        <w:rPr>
          <w:rFonts w:ascii="Arial" w:cs="Arial" w:eastAsia="Arial" w:hAnsi="Arial"/>
          <w:sz w:val="18"/>
          <w:szCs w:val="18"/>
          <w:color w:val="auto"/>
        </w:rPr>
        <w:t>If the market value of the eligible options at the time of cancellation is less than the market value of the eligible options at the time of grant, you will be entitled to claim a capital loss in this amount. Capital losses are available to offset current year or future year capital gains. A capital loss cannot be used to offset other income (including salary and wages income).</w:t>
      </w:r>
    </w:p>
    <w:p>
      <w:pPr>
        <w:spacing w:after="0" w:line="191"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left="7" w:right="60" w:firstLine="397"/>
        <w:spacing w:after="0" w:line="259"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then as provided under the terms of the Option Exchange, you will receive a cash payment instead of a new stock option. To the extent to which the cash payment received is not consideration for the cancellation of the eligible options, it may be treated as salary and wages and you will be subject to income tax and Medicare Levy (and in some cases an additional surcharge).</w:t>
      </w:r>
    </w:p>
    <w:p>
      <w:pPr>
        <w:spacing w:after="0" w:line="196" w:lineRule="exact"/>
        <w:rPr>
          <w:sz w:val="20"/>
          <w:szCs w:val="20"/>
          <w:color w:val="auto"/>
        </w:rPr>
      </w:pPr>
    </w:p>
    <w:p>
      <w:pPr>
        <w:ind w:left="7"/>
        <w:spacing w:after="0"/>
        <w:rPr>
          <w:sz w:val="20"/>
          <w:szCs w:val="20"/>
          <w:color w:val="auto"/>
        </w:rPr>
      </w:pPr>
      <w:r>
        <w:rPr>
          <w:rFonts w:ascii="Arial" w:cs="Arial" w:eastAsia="Arial" w:hAnsi="Arial"/>
          <w:sz w:val="18"/>
          <w:szCs w:val="18"/>
          <w:b w:val="1"/>
          <w:bCs w:val="1"/>
          <w:u w:val="single" w:color="auto"/>
          <w:color w:val="auto"/>
        </w:rPr>
        <w:t>Important Information on Proposed Changes to Taxation of Employee Share Schemes in Australia</w:t>
      </w:r>
    </w:p>
    <w:p>
      <w:pPr>
        <w:spacing w:after="0" w:line="135" w:lineRule="exact"/>
        <w:rPr>
          <w:sz w:val="20"/>
          <w:szCs w:val="20"/>
          <w:color w:val="auto"/>
        </w:rPr>
      </w:pPr>
    </w:p>
    <w:p>
      <w:pPr>
        <w:ind w:left="7" w:right="100" w:firstLine="397"/>
        <w:spacing w:after="0" w:line="264" w:lineRule="auto"/>
        <w:rPr>
          <w:sz w:val="20"/>
          <w:szCs w:val="20"/>
          <w:color w:val="auto"/>
        </w:rPr>
      </w:pPr>
      <w:r>
        <w:rPr>
          <w:rFonts w:ascii="Arial" w:cs="Arial" w:eastAsia="Arial" w:hAnsi="Arial"/>
          <w:sz w:val="18"/>
          <w:szCs w:val="18"/>
          <w:color w:val="auto"/>
        </w:rPr>
        <w:t>On May 12, 2009, in the Budget for 2009-2010 the Australian Government proposed introducing a new tax regime under which all shares or rights (which would include restricted stock units) provided under an employee share scheme would be subject to tax in the income year that they are acquired.</w:t>
      </w:r>
    </w:p>
    <w:p>
      <w:pPr>
        <w:spacing w:after="0" w:line="87" w:lineRule="exact"/>
        <w:rPr>
          <w:sz w:val="20"/>
          <w:szCs w:val="20"/>
          <w:color w:val="auto"/>
        </w:rPr>
      </w:pPr>
    </w:p>
    <w:p>
      <w:pPr>
        <w:ind w:left="7" w:right="80" w:firstLine="397"/>
        <w:spacing w:after="0" w:line="259" w:lineRule="auto"/>
        <w:rPr>
          <w:sz w:val="20"/>
          <w:szCs w:val="20"/>
          <w:color w:val="auto"/>
        </w:rPr>
      </w:pPr>
      <w:r>
        <w:rPr>
          <w:rFonts w:ascii="Arial" w:cs="Arial" w:eastAsia="Arial" w:hAnsi="Arial"/>
          <w:sz w:val="18"/>
          <w:szCs w:val="18"/>
          <w:color w:val="auto"/>
        </w:rPr>
        <w:t>On June 5, 2009, the Australian Government issued a consultation paper and a draft bill which provides further guidance and detail on its May 12, 2009 Budget proposal. On July 1, 2009, the Government released its Policy Statement which is a product of the consultation process. The proposed changes to the employee share scheme rules contained in the Policy Statement are to apply to shares or rights acquired under an employee share scheme on or after 1 July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76200</wp:posOffset>
            </wp:positionV>
            <wp:extent cx="81470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left="527" w:hanging="130"/>
        <w:spacing w:after="0"/>
        <w:tabs>
          <w:tab w:leader="none" w:pos="527" w:val="left"/>
        </w:tabs>
        <w:numPr>
          <w:ilvl w:val="1"/>
          <w:numId w:val="55"/>
        </w:numPr>
        <w:rPr>
          <w:rFonts w:ascii="Arial" w:cs="Arial" w:eastAsia="Arial" w:hAnsi="Arial"/>
          <w:sz w:val="15"/>
          <w:szCs w:val="15"/>
          <w:color w:val="auto"/>
        </w:rPr>
      </w:pPr>
      <w:r>
        <w:rPr>
          <w:rFonts w:ascii="Arial" w:cs="Arial" w:eastAsia="Arial" w:hAnsi="Arial"/>
          <w:sz w:val="18"/>
          <w:szCs w:val="18"/>
          <w:color w:val="auto"/>
        </w:rPr>
        <w:t>Pursuant to Australian tax law, the market value of shares on a particular day is determined, as follows:</w:t>
      </w:r>
    </w:p>
    <w:p>
      <w:pPr>
        <w:spacing w:after="0" w:line="23" w:lineRule="exact"/>
        <w:rPr>
          <w:rFonts w:ascii="Arial" w:cs="Arial" w:eastAsia="Arial" w:hAnsi="Arial"/>
          <w:sz w:val="15"/>
          <w:szCs w:val="15"/>
          <w:color w:val="auto"/>
        </w:rPr>
      </w:pPr>
    </w:p>
    <w:p>
      <w:pPr>
        <w:ind w:left="7" w:right="40" w:firstLine="218"/>
        <w:spacing w:after="0" w:line="250" w:lineRule="auto"/>
        <w:tabs>
          <w:tab w:leader="none" w:pos="47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there is at least one transaction on the stock market in the shares in the seven calendar day period up to and including that day — the weighted average of prices at which the shares were traded on the stock market during the seven calendar day period up to and including that day; or</w:t>
      </w:r>
    </w:p>
    <w:p>
      <w:pPr>
        <w:spacing w:after="0" w:line="1" w:lineRule="exact"/>
        <w:rPr>
          <w:rFonts w:ascii="Arial" w:cs="Arial" w:eastAsia="Arial" w:hAnsi="Arial"/>
          <w:sz w:val="18"/>
          <w:szCs w:val="18"/>
          <w:color w:val="auto"/>
        </w:rPr>
      </w:pPr>
    </w:p>
    <w:p>
      <w:pPr>
        <w:ind w:left="487" w:hanging="262"/>
        <w:spacing w:after="0"/>
        <w:tabs>
          <w:tab w:leader="none" w:pos="487" w:val="left"/>
        </w:tabs>
        <w:numPr>
          <w:ilvl w:val="0"/>
          <w:numId w:val="55"/>
        </w:numPr>
        <w:rPr>
          <w:rFonts w:ascii="Arial" w:cs="Arial" w:eastAsia="Arial" w:hAnsi="Arial"/>
          <w:sz w:val="18"/>
          <w:szCs w:val="18"/>
          <w:color w:val="auto"/>
        </w:rPr>
      </w:pPr>
      <w:r>
        <w:rPr>
          <w:rFonts w:ascii="Arial" w:cs="Arial" w:eastAsia="Arial" w:hAnsi="Arial"/>
          <w:sz w:val="18"/>
          <w:szCs w:val="18"/>
          <w:color w:val="auto"/>
        </w:rPr>
        <w:t>if there were no transactions on the stock market during that seven calendar day period in the shares:</w:t>
      </w:r>
    </w:p>
    <w:p>
      <w:pPr>
        <w:spacing w:after="0" w:line="9" w:lineRule="exact"/>
        <w:rPr>
          <w:rFonts w:ascii="Arial" w:cs="Arial" w:eastAsia="Arial" w:hAnsi="Arial"/>
          <w:sz w:val="18"/>
          <w:szCs w:val="18"/>
          <w:color w:val="auto"/>
        </w:rPr>
      </w:pPr>
    </w:p>
    <w:p>
      <w:pPr>
        <w:ind w:left="667" w:hanging="217"/>
        <w:spacing w:after="0"/>
        <w:tabs>
          <w:tab w:leader="none" w:pos="667"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last price at which an offer was made on the stock market in that period to buy the shares; or</w:t>
      </w:r>
    </w:p>
    <w:p>
      <w:pPr>
        <w:spacing w:after="0" w:line="9" w:lineRule="exact"/>
        <w:rPr>
          <w:sz w:val="20"/>
          <w:szCs w:val="20"/>
          <w:color w:val="auto"/>
        </w:rPr>
      </w:pPr>
    </w:p>
    <w:p>
      <w:pPr>
        <w:ind w:left="7" w:right="140" w:firstLine="218"/>
        <w:spacing w:after="0" w:line="261" w:lineRule="auto"/>
        <w:tabs>
          <w:tab w:leader="none" w:pos="497"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no such offer was made — the value of the share that would be determined for an unlisted share (</w:t>
      </w:r>
      <w:r>
        <w:rPr>
          <w:rFonts w:ascii="Arial" w:cs="Arial" w:eastAsia="Arial" w:hAnsi="Arial"/>
          <w:sz w:val="18"/>
          <w:szCs w:val="18"/>
          <w:i w:val="1"/>
          <w:iCs w:val="1"/>
          <w:color w:val="auto"/>
        </w:rPr>
        <w:t>i.e.</w:t>
      </w:r>
      <w:r>
        <w:rPr>
          <w:rFonts w:ascii="Arial" w:cs="Arial" w:eastAsia="Arial" w:hAnsi="Arial"/>
          <w:sz w:val="18"/>
          <w:szCs w:val="18"/>
          <w:color w:val="auto"/>
        </w:rPr>
        <w:t>, a valuation by a qualified person or as approved by the Commissioner of Taxation).</w:t>
      </w:r>
    </w:p>
    <w:p>
      <w:pPr>
        <w:spacing w:after="0" w:line="359" w:lineRule="exact"/>
        <w:rPr>
          <w:sz w:val="20"/>
          <w:szCs w:val="20"/>
          <w:color w:val="auto"/>
        </w:rPr>
      </w:pPr>
    </w:p>
    <w:p>
      <w:pPr>
        <w:jc w:val="center"/>
        <w:ind w:right="-6"/>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7"/>
          </w:cols>
          <w:pgMar w:left="933" w:top="936" w:right="1039" w:bottom="1440" w:gutter="0" w:footer="0" w:header="0"/>
        </w:sectPr>
      </w:pPr>
    </w:p>
    <w:bookmarkStart w:id="55" w:name="page56"/>
    <w:bookmarkEnd w:id="55"/>
    <w:p>
      <w:pPr>
        <w:ind w:right="220" w:firstLine="397"/>
        <w:spacing w:after="0" w:line="277" w:lineRule="auto"/>
        <w:rPr>
          <w:sz w:val="20"/>
          <w:szCs w:val="20"/>
          <w:color w:val="auto"/>
        </w:rPr>
      </w:pPr>
      <w:r>
        <w:rPr>
          <w:rFonts w:ascii="Arial" w:cs="Arial" w:eastAsia="Arial" w:hAnsi="Arial"/>
          <w:sz w:val="18"/>
          <w:szCs w:val="18"/>
          <w:color w:val="auto"/>
        </w:rPr>
        <w:t>If the Policy Statement is enacted as currently drafted, with respect to the new options granted on or after 1 July 2009, employees will most likely be subject to tax in the income year in which:</w:t>
      </w:r>
    </w:p>
    <w:p>
      <w:pPr>
        <w:spacing w:after="0" w:line="76" w:lineRule="exact"/>
        <w:rPr>
          <w:sz w:val="20"/>
          <w:szCs w:val="20"/>
          <w:color w:val="auto"/>
        </w:rPr>
      </w:pPr>
    </w:p>
    <w:p>
      <w:pPr>
        <w:ind w:left="600" w:hanging="202"/>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they are no longer at a real risk of losing their rights that may be acquired under the Plan; and</w:t>
      </w:r>
    </w:p>
    <w:p>
      <w:pPr>
        <w:spacing w:after="0" w:line="117" w:lineRule="exact"/>
        <w:rPr>
          <w:rFonts w:ascii="Arial" w:cs="Arial" w:eastAsia="Arial" w:hAnsi="Arial"/>
          <w:sz w:val="18"/>
          <w:szCs w:val="18"/>
          <w:color w:val="auto"/>
        </w:rPr>
      </w:pPr>
    </w:p>
    <w:p>
      <w:pPr>
        <w:ind w:left="600" w:right="160" w:hanging="202"/>
        <w:spacing w:after="0" w:line="264"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restriction (present at acquisition) prevents the employer from disposing of their right to shares or exercising their right (this is assuming that the underlying shares acquired by the employee on exercising their right is not subject to restrictions on disposal).</w:t>
      </w:r>
    </w:p>
    <w:p>
      <w:pPr>
        <w:spacing w:after="0" w:line="87" w:lineRule="exact"/>
        <w:rPr>
          <w:sz w:val="20"/>
          <w:szCs w:val="20"/>
          <w:color w:val="auto"/>
        </w:rPr>
      </w:pPr>
    </w:p>
    <w:p>
      <w:pPr>
        <w:ind w:right="40" w:firstLine="397"/>
        <w:spacing w:after="0" w:line="276" w:lineRule="auto"/>
        <w:rPr>
          <w:sz w:val="20"/>
          <w:szCs w:val="20"/>
          <w:color w:val="auto"/>
        </w:rPr>
      </w:pPr>
      <w:r>
        <w:rPr>
          <w:rFonts w:ascii="Arial" w:cs="Arial" w:eastAsia="Arial" w:hAnsi="Arial"/>
          <w:sz w:val="17"/>
          <w:szCs w:val="17"/>
          <w:color w:val="auto"/>
        </w:rPr>
        <w:t>Specifically, in relation to the new stock options, employees will most likely be subject to tax in the income year when their options vest. The taxable amount in these circumstances is not clarified in the Government’s Policy Statement. Further, if the Policy Statement is enacted into law, the employer will report the taxable income employees derive from participation in the Plan to the Australian Taxation Office at certain times and may also be required to withhold tax. Also, it is noted that the Policy Statement proposes to make changes to the circumstances in which a refund of tax is available where your rights or shares are forfeited.</w:t>
      </w:r>
    </w:p>
    <w:p>
      <w:pPr>
        <w:spacing w:after="0" w:line="74" w:lineRule="exact"/>
        <w:rPr>
          <w:sz w:val="20"/>
          <w:szCs w:val="20"/>
          <w:color w:val="auto"/>
        </w:rPr>
      </w:pPr>
    </w:p>
    <w:p>
      <w:pPr>
        <w:ind w:right="40" w:firstLine="397"/>
        <w:spacing w:after="0" w:line="256" w:lineRule="auto"/>
        <w:rPr>
          <w:sz w:val="20"/>
          <w:szCs w:val="20"/>
          <w:color w:val="auto"/>
        </w:rPr>
      </w:pPr>
      <w:r>
        <w:rPr>
          <w:rFonts w:ascii="Arial" w:cs="Arial" w:eastAsia="Arial" w:hAnsi="Arial"/>
          <w:sz w:val="18"/>
          <w:szCs w:val="18"/>
          <w:b w:val="1"/>
          <w:bCs w:val="1"/>
          <w:color w:val="auto"/>
        </w:rPr>
        <w:t xml:space="preserve">Notwithstanding the foregoing, please note that due to the absence of enacting legislation and the possibility of further amendments to the Government’s proposals as reflected in the Policy Statement, the tax treatment of your new stock options granted under the Plan on or after July 1, 2009 and the sale of the underlying shares is not entirely certain at this time. Thus, employees are strongly advised to seek appropriate professional advice as to how the proposed measures affect them. The summary below is based on </w:t>
      </w:r>
      <w:r>
        <w:rPr>
          <w:rFonts w:ascii="Arial" w:cs="Arial" w:eastAsia="Arial" w:hAnsi="Arial"/>
          <w:sz w:val="18"/>
          <w:szCs w:val="18"/>
          <w:b w:val="1"/>
          <w:bCs w:val="1"/>
          <w:u w:val="single" w:color="auto"/>
          <w:color w:val="auto"/>
        </w:rPr>
        <w:t>current</w:t>
      </w:r>
      <w:r>
        <w:rPr>
          <w:rFonts w:ascii="Arial" w:cs="Arial" w:eastAsia="Arial" w:hAnsi="Arial"/>
          <w:sz w:val="18"/>
          <w:szCs w:val="18"/>
          <w:b w:val="1"/>
          <w:bCs w:val="1"/>
          <w:color w:val="auto"/>
        </w:rPr>
        <w:t xml:space="preserve"> law (and is subject to amendment if and when the Australian Parliament enacts legislation to adopt the Government’s Policy Statement).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firstLine="397"/>
        <w:spacing w:after="0" w:line="312" w:lineRule="auto"/>
        <w:rPr>
          <w:sz w:val="20"/>
          <w:szCs w:val="20"/>
          <w:color w:val="auto"/>
        </w:rPr>
      </w:pPr>
      <w:r>
        <w:rPr>
          <w:rFonts w:ascii="Arial" w:cs="Arial" w:eastAsia="Arial" w:hAnsi="Arial"/>
          <w:sz w:val="16"/>
          <w:szCs w:val="16"/>
          <w:color w:val="auto"/>
        </w:rPr>
        <w:t>For Australian tax purposes under current law, the acquisition of the new stock options will constitute the acquisition of a qualifying right under an employee share option scheme. You will be subject to tax as a result of the grant of the new stock options, but the tax consequences depend on whether you made a Tax Election to be taxed in the income year of the grant of the new options.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you make a Tax Election to be taxed at grant on your new stock options</w:t>
      </w:r>
    </w:p>
    <w:p>
      <w:pPr>
        <w:spacing w:after="0" w:line="131" w:lineRule="exact"/>
        <w:rPr>
          <w:sz w:val="20"/>
          <w:szCs w:val="20"/>
          <w:color w:val="auto"/>
        </w:rPr>
      </w:pPr>
    </w:p>
    <w:p>
      <w:pPr>
        <w:ind w:right="20" w:firstLine="397"/>
        <w:spacing w:after="0" w:line="255" w:lineRule="auto"/>
        <w:rPr>
          <w:sz w:val="20"/>
          <w:szCs w:val="20"/>
          <w:color w:val="auto"/>
        </w:rPr>
      </w:pPr>
      <w:r>
        <w:rPr>
          <w:rFonts w:ascii="Arial" w:cs="Arial" w:eastAsia="Arial" w:hAnsi="Arial"/>
          <w:sz w:val="18"/>
          <w:szCs w:val="18"/>
          <w:color w:val="auto"/>
        </w:rPr>
        <w:t>Under current law, if you make a Tax Election to be taxed at grant, you must include an amount in your assessable income in the income year (</w:t>
      </w:r>
      <w:r>
        <w:rPr>
          <w:rFonts w:ascii="Arial" w:cs="Arial" w:eastAsia="Arial" w:hAnsi="Arial"/>
          <w:sz w:val="18"/>
          <w:szCs w:val="18"/>
          <w:i w:val="1"/>
          <w:iCs w:val="1"/>
          <w:color w:val="auto"/>
        </w:rPr>
        <w:t>i.e.</w:t>
      </w:r>
      <w:r>
        <w:rPr>
          <w:rFonts w:ascii="Arial" w:cs="Arial" w:eastAsia="Arial" w:hAnsi="Arial"/>
          <w:sz w:val="18"/>
          <w:szCs w:val="18"/>
          <w:color w:val="auto"/>
        </w:rPr>
        <w:t>, the financial year ending 30 June) in which your eligible options are cancelled (</w:t>
      </w:r>
      <w:r>
        <w:rPr>
          <w:rFonts w:ascii="Arial" w:cs="Arial" w:eastAsia="Arial" w:hAnsi="Arial"/>
          <w:sz w:val="18"/>
          <w:szCs w:val="18"/>
          <w:i w:val="1"/>
          <w:iCs w:val="1"/>
          <w:color w:val="auto"/>
        </w:rPr>
        <w:t>i.e.</w:t>
      </w:r>
      <w:r>
        <w:rPr>
          <w:rFonts w:ascii="Arial" w:cs="Arial" w:eastAsia="Arial" w:hAnsi="Arial"/>
          <w:sz w:val="18"/>
          <w:szCs w:val="18"/>
          <w:color w:val="auto"/>
        </w:rPr>
        <w:t>, when the new options are granted). The amount included in your assessable income will be the market value of the new stock options at the time of grant less any consideration paid for the acquisition of the new stock options (which would include the market value of the eligible options as of the cancellation date, calculated as discussed above). Also, please note that if you make a Tax Election, it will cover each right, option, share, qualifying right and qualifying share (as defined under Australian tax law) in the Company that you acquire pursuant to an employee share plan during the income year.</w:t>
      </w:r>
    </w:p>
    <w:p>
      <w:pPr>
        <w:spacing w:after="0" w:line="95" w:lineRule="exact"/>
        <w:rPr>
          <w:sz w:val="20"/>
          <w:szCs w:val="20"/>
          <w:color w:val="auto"/>
        </w:rPr>
      </w:pPr>
    </w:p>
    <w:p>
      <w:pPr>
        <w:ind w:right="180" w:firstLine="397"/>
        <w:spacing w:after="0" w:line="259" w:lineRule="auto"/>
        <w:rPr>
          <w:sz w:val="20"/>
          <w:szCs w:val="20"/>
          <w:color w:val="auto"/>
        </w:rPr>
      </w:pPr>
      <w:r>
        <w:rPr>
          <w:rFonts w:ascii="Arial" w:cs="Arial" w:eastAsia="Arial" w:hAnsi="Arial"/>
          <w:sz w:val="18"/>
          <w:szCs w:val="18"/>
          <w:color w:val="auto"/>
        </w:rPr>
        <w:t>Note, also, that if a Tax Election is made, it must be made in your income tax return for the year in which you are granted the new stock options. (The Commissioner of Taxation may, in limited circumstances, allow a Tax Election to be made at a later time. Furthermore, if the total taxable amount of the new stock options (as determined above) in the income year is $1,000 or less and you satisfy certain conditions, you will be deemed to have made the Tax Election).</w:t>
      </w:r>
    </w:p>
    <w:p>
      <w:pPr>
        <w:spacing w:after="0" w:line="92"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If you make a Tax Election and you are taxed at grant but your new stock options are later lost (</w:t>
      </w:r>
      <w:r>
        <w:rPr>
          <w:rFonts w:ascii="Arial" w:cs="Arial" w:eastAsia="Arial" w:hAnsi="Arial"/>
          <w:sz w:val="18"/>
          <w:szCs w:val="18"/>
          <w:i w:val="1"/>
          <w:iCs w:val="1"/>
          <w:color w:val="auto"/>
        </w:rPr>
        <w:t>e.g.</w:t>
      </w:r>
      <w:r>
        <w:rPr>
          <w:rFonts w:ascii="Arial" w:cs="Arial" w:eastAsia="Arial" w:hAnsi="Arial"/>
          <w:sz w:val="18"/>
          <w:szCs w:val="18"/>
          <w:color w:val="auto"/>
        </w:rPr>
        <w:t>, your new options are forfeited) before vesting, you will be deemed to have never acquired the new stock options. Accordingly, you may amend your income tax return for the year of grant and obtain a refund of the tax paid.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If you did not make a Tax Election on your new stock options</w:t>
      </w:r>
    </w:p>
    <w:p>
      <w:pPr>
        <w:spacing w:after="0" w:line="131"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Under current law, if you do not make a Tax Election to be taxed at grant, you will be required to include an amount in your assessable income in the income year in which the earliest “cessation time” occurs (in addition to income taxes, this amount is subject to Medicare Levy).</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56" w:name="page57"/>
    <w:bookmarkEnd w:id="56"/>
    <w:p>
      <w:pPr>
        <w:ind w:left="380"/>
        <w:spacing w:after="0"/>
        <w:rPr>
          <w:sz w:val="20"/>
          <w:szCs w:val="20"/>
          <w:color w:val="auto"/>
        </w:rPr>
      </w:pPr>
      <w:r>
        <w:rPr>
          <w:rFonts w:ascii="Arial" w:cs="Arial" w:eastAsia="Arial" w:hAnsi="Arial"/>
          <w:sz w:val="18"/>
          <w:szCs w:val="18"/>
          <w:color w:val="auto"/>
        </w:rPr>
        <w:t>Your “cessation time” is the earliest of the following:</w:t>
      </w:r>
    </w:p>
    <w:p>
      <w:pPr>
        <w:spacing w:after="0" w:line="131" w:lineRule="exact"/>
        <w:rPr>
          <w:sz w:val="20"/>
          <w:szCs w:val="20"/>
          <w:color w:val="auto"/>
        </w:rPr>
      </w:pPr>
    </w:p>
    <w:p>
      <w:pPr>
        <w:ind w:left="380" w:right="500" w:firstLine="391"/>
        <w:spacing w:after="0" w:line="277" w:lineRule="auto"/>
        <w:tabs>
          <w:tab w:leader="none" w:pos="9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 you dispose of the new stock options (other than by exercising them or through a takeover or restructuring that qualifies for rollover relief);</w:t>
      </w:r>
    </w:p>
    <w:p>
      <w:pPr>
        <w:spacing w:after="0" w:line="75" w:lineRule="exact"/>
        <w:rPr>
          <w:rFonts w:ascii="Arial" w:cs="Arial" w:eastAsia="Arial" w:hAnsi="Arial"/>
          <w:sz w:val="18"/>
          <w:szCs w:val="18"/>
          <w:color w:val="auto"/>
        </w:rPr>
      </w:pPr>
    </w:p>
    <w:p>
      <w:pPr>
        <w:ind w:left="380" w:right="20" w:firstLine="391"/>
        <w:spacing w:after="0" w:line="277" w:lineRule="auto"/>
        <w:tabs>
          <w:tab w:leader="none" w:pos="102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 your employment with Analog ceases, unless the termination occurs because the Group is the subject of a qualifying takeover or restructure (the “Group” consists of Analog and its subsidiaries);</w:t>
      </w:r>
    </w:p>
    <w:p>
      <w:pPr>
        <w:spacing w:after="0" w:line="75" w:lineRule="exact"/>
        <w:rPr>
          <w:rFonts w:ascii="Arial" w:cs="Arial" w:eastAsia="Arial" w:hAnsi="Arial"/>
          <w:sz w:val="18"/>
          <w:szCs w:val="18"/>
          <w:color w:val="auto"/>
        </w:rPr>
      </w:pPr>
    </w:p>
    <w:p>
      <w:pPr>
        <w:ind w:left="380" w:right="40" w:firstLine="391"/>
        <w:spacing w:after="0" w:line="277" w:lineRule="auto"/>
        <w:tabs>
          <w:tab w:leader="none" w:pos="107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when the new stock options are exercised (assuming the absence of disposal restrictions or forfeiture clauses in respect of the shares);</w:t>
      </w:r>
    </w:p>
    <w:p>
      <w:pPr>
        <w:spacing w:after="0" w:line="75" w:lineRule="exact"/>
        <w:rPr>
          <w:rFonts w:ascii="Arial" w:cs="Arial" w:eastAsia="Arial" w:hAnsi="Arial"/>
          <w:sz w:val="18"/>
          <w:szCs w:val="18"/>
          <w:color w:val="auto"/>
        </w:rPr>
      </w:pPr>
    </w:p>
    <w:p>
      <w:pPr>
        <w:ind w:left="380" w:right="520" w:firstLine="391"/>
        <w:spacing w:after="0" w:line="277" w:lineRule="auto"/>
        <w:tabs>
          <w:tab w:leader="none" w:pos="106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the shares acquired are subject to disposal restrictions and forfeiture conditions, when the last restriction and condition ceases to have effect;</w:t>
      </w:r>
    </w:p>
    <w:p>
      <w:pPr>
        <w:spacing w:after="0" w:line="75" w:lineRule="exact"/>
        <w:rPr>
          <w:rFonts w:ascii="Arial" w:cs="Arial" w:eastAsia="Arial" w:hAnsi="Arial"/>
          <w:sz w:val="18"/>
          <w:szCs w:val="18"/>
          <w:color w:val="auto"/>
        </w:rPr>
      </w:pPr>
    </w:p>
    <w:p>
      <w:pPr>
        <w:ind w:left="380" w:right="380" w:firstLine="391"/>
        <w:spacing w:after="0" w:line="277" w:lineRule="auto"/>
        <w:tabs>
          <w:tab w:leader="none" w:pos="1016" w:val="left"/>
        </w:tabs>
        <w:numPr>
          <w:ilvl w:val="0"/>
          <w:numId w:val="58"/>
        </w:numPr>
        <w:rPr>
          <w:rFonts w:ascii="Arial" w:cs="Arial" w:eastAsia="Arial" w:hAnsi="Arial"/>
          <w:sz w:val="18"/>
          <w:szCs w:val="18"/>
          <w:color w:val="auto"/>
        </w:rPr>
      </w:pPr>
      <w:r>
        <w:rPr>
          <w:rFonts w:ascii="Arial" w:cs="Arial" w:eastAsia="Arial" w:hAnsi="Arial"/>
          <w:sz w:val="18"/>
          <w:szCs w:val="18"/>
          <w:color w:val="auto"/>
        </w:rPr>
        <w:t>where there has been a qualifying takeover or restructuring, the time when you dispose of the shares which have been treated as a continuation of your shares you acquired on exercises of your new options; and</w:t>
      </w:r>
    </w:p>
    <w:p>
      <w:pPr>
        <w:spacing w:after="0" w:line="75" w:lineRule="exact"/>
        <w:rPr>
          <w:rFonts w:ascii="Arial" w:cs="Arial" w:eastAsia="Arial" w:hAnsi="Arial"/>
          <w:sz w:val="18"/>
          <w:szCs w:val="18"/>
          <w:color w:val="auto"/>
        </w:rPr>
      </w:pPr>
    </w:p>
    <w:p>
      <w:pPr>
        <w:ind w:left="1080" w:hanging="309"/>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10 years after the grant of the new option.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Assessable amount at cessation time</w:t>
      </w:r>
    </w:p>
    <w:p>
      <w:pPr>
        <w:spacing w:after="0" w:line="135"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The amount which you must include in your assessable income for the income year in which the cessation time occurs in relation to the new options will be:</w:t>
      </w:r>
    </w:p>
    <w:p>
      <w:pPr>
        <w:spacing w:after="0" w:line="76" w:lineRule="exact"/>
        <w:rPr>
          <w:sz w:val="20"/>
          <w:szCs w:val="20"/>
          <w:color w:val="auto"/>
        </w:rPr>
      </w:pPr>
    </w:p>
    <w:p>
      <w:pPr>
        <w:jc w:val="both"/>
        <w:ind w:left="380" w:right="20" w:firstLine="391"/>
        <w:spacing w:after="0" w:line="279" w:lineRule="auto"/>
        <w:tabs>
          <w:tab w:leader="none" w:pos="976" w:val="left"/>
        </w:tabs>
        <w:numPr>
          <w:ilvl w:val="0"/>
          <w:numId w:val="59"/>
        </w:numPr>
        <w:rPr>
          <w:rFonts w:ascii="Arial" w:cs="Arial" w:eastAsia="Arial" w:hAnsi="Arial"/>
          <w:sz w:val="17"/>
          <w:szCs w:val="17"/>
          <w:color w:val="auto"/>
        </w:rPr>
      </w:pPr>
      <w:r>
        <w:rPr>
          <w:rFonts w:ascii="Arial" w:cs="Arial" w:eastAsia="Arial" w:hAnsi="Arial"/>
          <w:sz w:val="17"/>
          <w:szCs w:val="17"/>
          <w:color w:val="auto"/>
        </w:rPr>
        <w:t>if you dispose of the new stock options or the acquired shares in an arm’s length transaction at the cessation time or within 30 days after the cessation time — the amount or value of any consideration received for the disposal of your new stock options (or the shares acquired upon exercise of your new stock options) less the exercise price (if the new options have been exercised) and the amount or value of any consideration paid or given by you to acquire the new options</w:t>
      </w:r>
      <w:r>
        <w:rPr>
          <w:rFonts w:ascii="Arial" w:cs="Arial" w:eastAsia="Arial" w:hAnsi="Arial"/>
          <w:sz w:val="14"/>
          <w:szCs w:val="14"/>
          <w:color w:val="auto"/>
        </w:rPr>
        <w:t>2</w:t>
      </w:r>
      <w:r>
        <w:rPr>
          <w:rFonts w:ascii="Arial" w:cs="Arial" w:eastAsia="Arial" w:hAnsi="Arial"/>
          <w:sz w:val="17"/>
          <w:szCs w:val="17"/>
          <w:color w:val="auto"/>
        </w:rPr>
        <w:t>; or</w:t>
      </w:r>
    </w:p>
    <w:p>
      <w:pPr>
        <w:spacing w:after="0" w:line="76" w:lineRule="exact"/>
        <w:rPr>
          <w:rFonts w:ascii="Arial" w:cs="Arial" w:eastAsia="Arial" w:hAnsi="Arial"/>
          <w:sz w:val="17"/>
          <w:szCs w:val="17"/>
          <w:color w:val="auto"/>
        </w:rPr>
      </w:pPr>
    </w:p>
    <w:p>
      <w:pPr>
        <w:ind w:left="380" w:right="100" w:firstLine="391"/>
        <w:spacing w:after="0" w:line="264" w:lineRule="auto"/>
        <w:tabs>
          <w:tab w:leader="none" w:pos="1026"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 any other case — the market value of the new stock option (or the shares acquired as a result of exercising the new option) at the cessation time less the consideration paid or given to acquire the new stock option</w:t>
      </w:r>
      <w:r>
        <w:rPr>
          <w:rFonts w:ascii="Arial" w:cs="Arial" w:eastAsia="Arial" w:hAnsi="Arial"/>
          <w:sz w:val="15"/>
          <w:szCs w:val="15"/>
          <w:color w:val="auto"/>
        </w:rPr>
        <w:t>3</w:t>
      </w:r>
      <w:r>
        <w:rPr>
          <w:rFonts w:ascii="Arial" w:cs="Arial" w:eastAsia="Arial" w:hAnsi="Arial"/>
          <w:sz w:val="18"/>
          <w:szCs w:val="18"/>
          <w:color w:val="auto"/>
        </w:rPr>
        <w:t xml:space="preserve"> (reduced by the exercise price of the new stock option, if the new stock option has been exercised).</w:t>
      </w:r>
    </w:p>
    <w:p>
      <w:pPr>
        <w:spacing w:after="0" w:line="87" w:lineRule="exact"/>
        <w:rPr>
          <w:sz w:val="20"/>
          <w:szCs w:val="20"/>
          <w:color w:val="auto"/>
        </w:rPr>
      </w:pPr>
    </w:p>
    <w:p>
      <w:pPr>
        <w:ind w:right="20" w:firstLine="397"/>
        <w:spacing w:after="0" w:line="257" w:lineRule="auto"/>
        <w:rPr>
          <w:sz w:val="20"/>
          <w:szCs w:val="20"/>
          <w:color w:val="auto"/>
        </w:rPr>
      </w:pPr>
      <w:r>
        <w:rPr>
          <w:rFonts w:ascii="Arial" w:cs="Arial" w:eastAsia="Arial" w:hAnsi="Arial"/>
          <w:sz w:val="18"/>
          <w:szCs w:val="18"/>
          <w:color w:val="auto"/>
        </w:rPr>
        <w:t>If you lose the benefit of the new stock option before you are able to exercise the new stock option (</w:t>
      </w:r>
      <w:r>
        <w:rPr>
          <w:rFonts w:ascii="Arial" w:cs="Arial" w:eastAsia="Arial" w:hAnsi="Arial"/>
          <w:sz w:val="18"/>
          <w:szCs w:val="18"/>
          <w:i w:val="1"/>
          <w:iCs w:val="1"/>
          <w:color w:val="auto"/>
        </w:rPr>
        <w:t>e.g.</w:t>
      </w:r>
      <w:r>
        <w:rPr>
          <w:rFonts w:ascii="Arial" w:cs="Arial" w:eastAsia="Arial" w:hAnsi="Arial"/>
          <w:sz w:val="18"/>
          <w:szCs w:val="18"/>
          <w:color w:val="auto"/>
        </w:rPr>
        <w:t>, you cease working for Analog before you exercise the new stock option), you may be treated as having never acquired the new stock option. In that case, no amount needs to be included in your assessable income in relation to the acquisition of the new stock option. If necessary, you may amend your tax return to exclude an amount previously included in your assessable income in relation to the acquisition of the new stock option.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Under current law, when you exercise the new stock options, you may be subject to income tax as described above depending on whether you made a Tax Election to pay tax upon the receipt of the new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180" w:firstLine="397"/>
        <w:spacing w:after="0" w:line="279" w:lineRule="auto"/>
        <w:rPr>
          <w:sz w:val="20"/>
          <w:szCs w:val="20"/>
          <w:color w:val="auto"/>
        </w:rPr>
      </w:pPr>
      <w:r>
        <w:rPr>
          <w:rFonts w:ascii="Arial" w:cs="Arial" w:eastAsia="Arial" w:hAnsi="Arial"/>
          <w:sz w:val="17"/>
          <w:szCs w:val="17"/>
          <w:color w:val="auto"/>
        </w:rPr>
        <w:t>Under current law, when you sell or otherwise dispose of the shares acquired at exercise of the new stock options, you will be subject to capital gains tax unless you dispose of the shares in an arm’s length transaction at the cessation time or within 30 days of the relevant cessation time and you did not make a Tax Election (in which case your tax treatment will be limited to the income tax consequences described above under the heading “Assessable amount at cessation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66675</wp:posOffset>
            </wp:positionV>
            <wp:extent cx="8147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51" w:lineRule="exact"/>
        <w:rPr>
          <w:sz w:val="20"/>
          <w:szCs w:val="20"/>
          <w:color w:val="auto"/>
        </w:rPr>
      </w:pPr>
    </w:p>
    <w:p>
      <w:pPr>
        <w:ind w:right="80" w:firstLine="390"/>
        <w:spacing w:after="0" w:line="258" w:lineRule="auto"/>
        <w:tabs>
          <w:tab w:leader="none" w:pos="518" w:val="left"/>
        </w:tabs>
        <w:numPr>
          <w:ilvl w:val="0"/>
          <w:numId w:val="60"/>
        </w:numPr>
        <w:rPr>
          <w:rFonts w:ascii="Arial" w:cs="Arial" w:eastAsia="Arial" w:hAnsi="Arial"/>
          <w:sz w:val="15"/>
          <w:szCs w:val="15"/>
          <w:color w:val="auto"/>
        </w:rPr>
      </w:pPr>
      <w:r>
        <w:rPr>
          <w:rFonts w:ascii="Arial" w:cs="Arial" w:eastAsia="Arial" w:hAnsi="Arial"/>
          <w:sz w:val="18"/>
          <w:szCs w:val="18"/>
          <w:color w:val="auto"/>
        </w:rPr>
        <w:t>Please note that the consideration paid to acquire the new stock options includes the market value of the eligible options as of the cancellation date.</w:t>
      </w:r>
    </w:p>
    <w:p>
      <w:pPr>
        <w:spacing w:after="0" w:line="1"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5"/>
          <w:szCs w:val="15"/>
          <w:color w:val="auto"/>
        </w:rPr>
        <w:t xml:space="preserve">3 </w:t>
      </w:r>
      <w:r>
        <w:rPr>
          <w:rFonts w:ascii="Arial" w:cs="Arial" w:eastAsia="Arial" w:hAnsi="Arial"/>
          <w:sz w:val="18"/>
          <w:szCs w:val="18"/>
          <w:color w:val="auto"/>
        </w:rPr>
        <w:t>Ibid.</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57" w:name="page58"/>
    <w:bookmarkEnd w:id="57"/>
    <w:p>
      <w:pPr>
        <w:ind w:left="380"/>
        <w:spacing w:after="0"/>
        <w:rPr>
          <w:sz w:val="20"/>
          <w:szCs w:val="20"/>
          <w:color w:val="auto"/>
        </w:rPr>
      </w:pPr>
      <w:r>
        <w:rPr>
          <w:rFonts w:ascii="Arial" w:cs="Arial" w:eastAsia="Arial" w:hAnsi="Arial"/>
          <w:sz w:val="18"/>
          <w:szCs w:val="18"/>
          <w:color w:val="auto"/>
        </w:rPr>
        <w:t>The assessable capital gain will be:</w:t>
      </w:r>
    </w:p>
    <w:p>
      <w:pPr>
        <w:spacing w:after="0" w:line="131" w:lineRule="exact"/>
        <w:rPr>
          <w:sz w:val="20"/>
          <w:szCs w:val="20"/>
          <w:color w:val="auto"/>
        </w:rPr>
      </w:pPr>
    </w:p>
    <w:p>
      <w:pPr>
        <w:ind w:left="380" w:right="280" w:firstLine="391"/>
        <w:spacing w:after="0" w:line="264" w:lineRule="auto"/>
        <w:tabs>
          <w:tab w:leader="none" w:pos="976" w:val="left"/>
        </w:tabs>
        <w:numPr>
          <w:ilvl w:val="0"/>
          <w:numId w:val="61"/>
        </w:numPr>
        <w:rPr>
          <w:rFonts w:ascii="Arial" w:cs="Arial" w:eastAsia="Arial" w:hAnsi="Arial"/>
          <w:sz w:val="18"/>
          <w:szCs w:val="18"/>
          <w:color w:val="auto"/>
        </w:rPr>
      </w:pPr>
      <w:r>
        <w:rPr>
          <w:rFonts w:ascii="Arial" w:cs="Arial" w:eastAsia="Arial" w:hAnsi="Arial"/>
          <w:sz w:val="18"/>
          <w:szCs w:val="18"/>
          <w:color w:val="auto"/>
        </w:rPr>
        <w:t>where you have held the shares for less than one year — the difference between the sale price (where the disposal is an arm’s length transaction) or the market value (where the disposal is a non-arm’s length transaction) and the cost base of the shares; or</w:t>
      </w:r>
    </w:p>
    <w:p>
      <w:pPr>
        <w:spacing w:after="0" w:line="86" w:lineRule="exact"/>
        <w:rPr>
          <w:rFonts w:ascii="Arial" w:cs="Arial" w:eastAsia="Arial" w:hAnsi="Arial"/>
          <w:sz w:val="18"/>
          <w:szCs w:val="18"/>
          <w:color w:val="auto"/>
        </w:rPr>
      </w:pPr>
    </w:p>
    <w:p>
      <w:pPr>
        <w:ind w:left="380" w:right="40" w:firstLine="391"/>
        <w:spacing w:after="0" w:line="286" w:lineRule="auto"/>
        <w:tabs>
          <w:tab w:leader="none" w:pos="1026" w:val="left"/>
        </w:tabs>
        <w:numPr>
          <w:ilvl w:val="0"/>
          <w:numId w:val="61"/>
        </w:numPr>
        <w:rPr>
          <w:rFonts w:ascii="Arial" w:cs="Arial" w:eastAsia="Arial" w:hAnsi="Arial"/>
          <w:sz w:val="17"/>
          <w:szCs w:val="17"/>
          <w:color w:val="auto"/>
        </w:rPr>
      </w:pPr>
      <w:r>
        <w:rPr>
          <w:rFonts w:ascii="Arial" w:cs="Arial" w:eastAsia="Arial" w:hAnsi="Arial"/>
          <w:sz w:val="17"/>
          <w:szCs w:val="17"/>
          <w:color w:val="auto"/>
        </w:rPr>
        <w:t>where you have held the shares for at least one year - one-half the difference between the sale price (where the disposal is an arm’s length transaction) or the market value (where the disposal is a non-arm’s length transaction) and the cost base in the shares (subject to you first applying any prior year or current year capital losses against the full capital gain).</w:t>
      </w:r>
    </w:p>
    <w:p>
      <w:pPr>
        <w:spacing w:after="0" w:line="71" w:lineRule="exact"/>
        <w:rPr>
          <w:sz w:val="20"/>
          <w:szCs w:val="20"/>
          <w:color w:val="auto"/>
        </w:rPr>
      </w:pPr>
    </w:p>
    <w:p>
      <w:pPr>
        <w:ind w:right="540" w:firstLine="397"/>
        <w:spacing w:after="0" w:line="277" w:lineRule="auto"/>
        <w:rPr>
          <w:sz w:val="20"/>
          <w:szCs w:val="20"/>
          <w:color w:val="auto"/>
        </w:rPr>
      </w:pPr>
      <w:r>
        <w:rPr>
          <w:rFonts w:ascii="Arial" w:cs="Arial" w:eastAsia="Arial" w:hAnsi="Arial"/>
          <w:sz w:val="18"/>
          <w:szCs w:val="18"/>
          <w:color w:val="auto"/>
        </w:rPr>
        <w:t>If you made a Tax Election, your cost base in the shares will be the market value of the new stock options (as defined under Australian tax law) at the time of grant plus the exercise price.</w:t>
      </w:r>
    </w:p>
    <w:p>
      <w:pPr>
        <w:spacing w:after="0" w:line="76"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If you did not make a Tax Election and the cessation time occurs before the new stock options are exercised, your cost base in the shares will be the market value of your new stock options (as defined under Australian tax law) at the time of the relevant cessation time plus the exercise price.</w:t>
      </w:r>
    </w:p>
    <w:p>
      <w:pPr>
        <w:spacing w:after="0" w:line="87"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color w:val="auto"/>
        </w:rPr>
        <w:t>If you did not make a Tax Election and the cessation time occurs when the new stock options are exercised, your cost base in the shares will be the market value (as defined under Australian tax law) of the shares at the cessation time.</w:t>
      </w:r>
    </w:p>
    <w:p>
      <w:pPr>
        <w:spacing w:after="0" w:line="76" w:lineRule="exact"/>
        <w:rPr>
          <w:sz w:val="20"/>
          <w:szCs w:val="20"/>
          <w:color w:val="auto"/>
        </w:rPr>
      </w:pPr>
    </w:p>
    <w:p>
      <w:pPr>
        <w:jc w:val="both"/>
        <w:ind w:right="300" w:firstLine="397"/>
        <w:spacing w:after="0" w:line="264" w:lineRule="auto"/>
        <w:rPr>
          <w:sz w:val="20"/>
          <w:szCs w:val="20"/>
          <w:color w:val="auto"/>
        </w:rPr>
      </w:pPr>
      <w:r>
        <w:rPr>
          <w:rFonts w:ascii="Arial" w:cs="Arial" w:eastAsia="Arial" w:hAnsi="Arial"/>
          <w:sz w:val="18"/>
          <w:szCs w:val="18"/>
          <w:color w:val="auto"/>
        </w:rPr>
        <w:t>If you sell the shares in an arm’s length transaction at a sale price that is less than the cost base of the shares, then a capital loss equal to the difference will be available to offset same year or future year capital gains. A capital loss cannot be used to offset other income (including salary and wage income).</w:t>
      </w:r>
    </w:p>
    <w:p>
      <w:pPr>
        <w:spacing w:after="0" w:line="87"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If the shares are sold in a non-arm’s length transaction, a capital loss will be available only where the market value of the shares is less than the cost base of the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140" w:firstLine="397"/>
        <w:spacing w:after="0" w:line="279" w:lineRule="auto"/>
        <w:rPr>
          <w:sz w:val="20"/>
          <w:szCs w:val="20"/>
          <w:color w:val="auto"/>
        </w:rPr>
      </w:pPr>
      <w:r>
        <w:rPr>
          <w:rFonts w:ascii="Arial" w:cs="Arial" w:eastAsia="Arial" w:hAnsi="Arial"/>
          <w:sz w:val="17"/>
          <w:szCs w:val="17"/>
          <w:color w:val="auto"/>
        </w:rPr>
        <w:t>Under current law, your employer is not required to withhold or report income tax when the eligible options are cancelled, on the grant or exercise of your new stock options or the disposal of shares acquired upon exercise of your options. You are responsible for reporting and paying any tax resulting from the eligible options, the new stock options and/or shares. It is also your responsibility to report and pay any tax liability on any dividends and/or any taxable capital gains received.</w:t>
      </w:r>
    </w:p>
    <w:p>
      <w:pPr>
        <w:spacing w:after="0" w:line="77"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To the extent to which the cash payment received where your eligible options are exchangeable for a new option for fewer than 100 shares of Analog stock is regarded as salary and wages, your employer will be required to withhold tax from the cash payment. You will be personally responsible for reporting the cash payment and tax withheld in your income tax return (if it is salary and wages) and paying any tax liability.</w:t>
      </w:r>
    </w:p>
    <w:p>
      <w:pPr>
        <w:spacing w:after="0" w:line="37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20"/>
          </w:cols>
          <w:pgMar w:left="940" w:top="936" w:right="1139" w:bottom="1440" w:gutter="0" w:footer="0" w:header="0"/>
        </w:sectPr>
      </w:pPr>
    </w:p>
    <w:bookmarkStart w:id="58" w:name="page59"/>
    <w:bookmarkEnd w:id="58"/>
    <w:p>
      <w:pPr>
        <w:jc w:val="center"/>
        <w:ind w:right="-39"/>
        <w:spacing w:after="0"/>
        <w:rPr>
          <w:sz w:val="20"/>
          <w:szCs w:val="20"/>
          <w:color w:val="auto"/>
        </w:rPr>
      </w:pPr>
      <w:r>
        <w:rPr>
          <w:rFonts w:ascii="Arial" w:cs="Arial" w:eastAsia="Arial" w:hAnsi="Arial"/>
          <w:sz w:val="18"/>
          <w:szCs w:val="18"/>
          <w:b w:val="1"/>
          <w:bCs w:val="1"/>
          <w:color w:val="auto"/>
        </w:rPr>
        <w:t>SCHEDULE D</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AUSTRIA</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The following is a general summary of the material tax consequences of accepting the Exchange Offer for eligible employees subject to tax in Austria. This summary is based on the laws in effect in Austria as of July 15, 2009. This summary is general in nature and does not discuss all of the tax consequences that may be relevant to you in light of your particular circumstances.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99" w:lineRule="exact"/>
        <w:rPr>
          <w:sz w:val="20"/>
          <w:szCs w:val="20"/>
          <w:color w:val="auto"/>
        </w:rPr>
      </w:pPr>
    </w:p>
    <w:p>
      <w:pPr>
        <w:jc w:val="both"/>
        <w:ind w:right="60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Austria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jc w:val="both"/>
        <w:ind w:right="40" w:firstLine="397"/>
        <w:spacing w:after="0" w:line="259" w:lineRule="auto"/>
        <w:rPr>
          <w:sz w:val="20"/>
          <w:szCs w:val="20"/>
          <w:color w:val="auto"/>
        </w:rPr>
      </w:pPr>
      <w:r>
        <w:rPr>
          <w:rFonts w:ascii="Arial" w:cs="Arial" w:eastAsia="Arial" w:hAnsi="Arial"/>
          <w:sz w:val="18"/>
          <w:szCs w:val="18"/>
          <w:color w:val="auto"/>
        </w:rPr>
        <w:t>If your eligible stock options are exchangeable for a new stock option for fewer than 100 shares of Analog’s stock and, as provided under the terms of the Exchange Offer, you receive a cash payment instead of a new stock option, then the cash payment will constitute taxable income in the year of receipt and will be subject to social security contributions to the extent that you have not already exceeded your annual contribution ceiling.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You will be subject to income tax when you exercise the new stock options on the difference (or “spread”) between the fair market value of the shares on the date of exercise and the exercise price. You will also be subject to social security contributions on the taxable amount at exercise to the extent that you have not already exceeded your annual contribution ceiling, and provided withholding is required.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20" w:firstLine="397"/>
        <w:spacing w:after="0" w:line="297" w:lineRule="auto"/>
        <w:rPr>
          <w:sz w:val="20"/>
          <w:szCs w:val="20"/>
          <w:color w:val="auto"/>
        </w:rPr>
      </w:pPr>
      <w:r>
        <w:rPr>
          <w:rFonts w:ascii="Arial" w:cs="Arial" w:eastAsia="Arial" w:hAnsi="Arial"/>
          <w:sz w:val="16"/>
          <w:szCs w:val="16"/>
          <w:color w:val="auto"/>
        </w:rPr>
        <w:t>When you sell the shares acquired at exercise, you will not be subject to capital gains tax, provided you have held the shares for a period exceeding one year (“speculative sale”) and that you have not held a stake in the Company of 1% or more at some point in a period five years back from the sale (“substantial holding”). If you are subject to capital gains tax, the taxable amount of capital gain will be the difference between the fair market value at exercise and the purchase price received. This income will be subject to your marginal income tax rate in case of a speculative sale and subject to tax at half of the average income tax rate in case of a substantial holding.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60" w:firstLine="397"/>
        <w:spacing w:after="0" w:line="342" w:lineRule="auto"/>
        <w:rPr>
          <w:sz w:val="20"/>
          <w:szCs w:val="20"/>
          <w:color w:val="auto"/>
        </w:rPr>
      </w:pPr>
      <w:r>
        <w:rPr>
          <w:rFonts w:ascii="Arial" w:cs="Arial" w:eastAsia="Arial" w:hAnsi="Arial"/>
          <w:sz w:val="16"/>
          <w:szCs w:val="16"/>
          <w:color w:val="auto"/>
        </w:rPr>
        <w:t>If withholding is required, your employer will withhold income tax on the taxable amount at exercise. Additionally, your employer will also withhold the respective social security contributions, provided you have not yet reached the annual contribution ceiling.</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7"/>
          <w:szCs w:val="17"/>
          <w:color w:val="auto"/>
        </w:rPr>
        <w:t>You are solely responsible for reporting any taxable capital gain received upon the sale of your shares to the tax authorities.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2" w:right="107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18"/>
          <w:szCs w:val="18"/>
          <w:b w:val="1"/>
          <w:bCs w:val="1"/>
          <w:color w:val="auto"/>
        </w:rPr>
        <w:t>SCHEDULE E</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BELGIUM</w:t>
      </w:r>
    </w:p>
    <w:p>
      <w:pPr>
        <w:spacing w:after="0" w:line="135" w:lineRule="exact"/>
        <w:rPr>
          <w:sz w:val="20"/>
          <w:szCs w:val="20"/>
          <w:color w:val="auto"/>
        </w:rPr>
      </w:pPr>
    </w:p>
    <w:p>
      <w:pPr>
        <w:ind w:right="60" w:firstLine="397"/>
        <w:spacing w:after="0" w:line="293" w:lineRule="auto"/>
        <w:rPr>
          <w:sz w:val="20"/>
          <w:szCs w:val="20"/>
          <w:color w:val="auto"/>
        </w:rPr>
      </w:pPr>
      <w:r>
        <w:rPr>
          <w:rFonts w:ascii="Arial" w:cs="Arial" w:eastAsia="Arial" w:hAnsi="Arial"/>
          <w:sz w:val="16"/>
          <w:szCs w:val="16"/>
          <w:color w:val="auto"/>
        </w:rPr>
        <w:t>The following is a general summary of the material income tax consequences of accepting the Exchange Offer for eligible employees subject to tax in Belgium. This summary is based on the interpretation of the laws in effect in Belgium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70" w:lineRule="exact"/>
        <w:rPr>
          <w:sz w:val="20"/>
          <w:szCs w:val="20"/>
          <w:color w:val="auto"/>
        </w:rPr>
      </w:pPr>
    </w:p>
    <w:p>
      <w:pPr>
        <w:jc w:val="both"/>
        <w:ind w:right="60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Belgium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The option exchange (</w:t>
      </w:r>
      <w:r>
        <w:rPr>
          <w:rFonts w:ascii="Arial" w:cs="Arial" w:eastAsia="Arial" w:hAnsi="Arial"/>
          <w:sz w:val="18"/>
          <w:szCs w:val="18"/>
          <w:i w:val="1"/>
          <w:iCs w:val="1"/>
          <w:color w:val="auto"/>
        </w:rPr>
        <w:t>i.e.,</w:t>
      </w:r>
      <w:r>
        <w:rPr>
          <w:rFonts w:ascii="Arial" w:cs="Arial" w:eastAsia="Arial" w:hAnsi="Arial"/>
          <w:sz w:val="18"/>
          <w:szCs w:val="18"/>
          <w:color w:val="auto"/>
        </w:rPr>
        <w:t xml:space="preserve"> the forfeiture of your eligible options) should not trigger a taxable event with respect to your eligible options. </w:t>
      </w:r>
      <w:r>
        <w:rPr>
          <w:rFonts w:ascii="Arial" w:cs="Arial" w:eastAsia="Arial" w:hAnsi="Arial"/>
          <w:sz w:val="18"/>
          <w:szCs w:val="18"/>
          <w:b w:val="1"/>
          <w:bCs w:val="1"/>
          <w:i w:val="1"/>
          <w:iCs w:val="1"/>
          <w:color w:val="auto"/>
        </w:rPr>
        <w:t>The option-for-option exchange does not entail a transfer of the eligible options for Belgian income tax purposes, but should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be considered as a waiver, forfeiture and cancellation of the eligible options.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jc w:val="both"/>
        <w:ind w:right="40" w:firstLine="397"/>
        <w:spacing w:after="0" w:line="312" w:lineRule="auto"/>
        <w:rPr>
          <w:sz w:val="20"/>
          <w:szCs w:val="20"/>
          <w:color w:val="auto"/>
        </w:rPr>
      </w:pPr>
      <w:r>
        <w:rPr>
          <w:rFonts w:ascii="Arial" w:cs="Arial" w:eastAsia="Arial" w:hAnsi="Arial"/>
          <w:sz w:val="16"/>
          <w:szCs w:val="16"/>
          <w:color w:val="auto"/>
        </w:rPr>
        <w:t>If your eligible stock options are exchangeable for a new stock option for fewer than 100 shares of Analog’s stock and, as provided under the terms of the Exchange Offer, you receive a cash payment instead of a new stock option, the tax treatment of the cash payment in Belgium is uncertain. The tax treatment will depend on how you were taxed when you accepted the eligible options.</w:t>
      </w:r>
    </w:p>
    <w:p>
      <w:pPr>
        <w:spacing w:after="0" w:line="52" w:lineRule="exact"/>
        <w:rPr>
          <w:sz w:val="20"/>
          <w:szCs w:val="20"/>
          <w:color w:val="auto"/>
        </w:rPr>
      </w:pPr>
    </w:p>
    <w:p>
      <w:pPr>
        <w:ind w:right="540" w:firstLine="390"/>
        <w:spacing w:after="0" w:line="277" w:lineRule="auto"/>
        <w:tabs>
          <w:tab w:leader="none" w:pos="577" w:val="left"/>
        </w:tabs>
        <w:numPr>
          <w:ilvl w:val="0"/>
          <w:numId w:val="62"/>
        </w:numPr>
        <w:rPr>
          <w:rFonts w:ascii="Arial" w:cs="Arial" w:eastAsia="Arial" w:hAnsi="Arial"/>
          <w:sz w:val="18"/>
          <w:szCs w:val="18"/>
          <w:i w:val="1"/>
          <w:iCs w:val="1"/>
          <w:color w:val="auto"/>
        </w:rPr>
      </w:pPr>
      <w:r>
        <w:rPr>
          <w:rFonts w:ascii="Arial" w:cs="Arial" w:eastAsia="Arial" w:hAnsi="Arial"/>
          <w:sz w:val="18"/>
          <w:szCs w:val="18"/>
          <w:i w:val="1"/>
          <w:iCs w:val="1"/>
          <w:color w:val="auto"/>
        </w:rPr>
        <w:t>Eligible options accepted in writing within 60 days following the offer and taxed at grant on the basis of an advantageous valuation</w:t>
      </w:r>
    </w:p>
    <w:p>
      <w:pPr>
        <w:spacing w:after="0" w:line="76"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If the eligible options were accepted in writing within 60 days following the grant, the eligible employee has been taxed in Belgium at the time of the grant of the eligible options. The taxable value was, as a general rule, equal to a percentage of the value of the underlying shares. This percentage was halved if certain conditions were met. One of the conditions for such advantageous valuation is that you cannot “transfer” the options.</w:t>
      </w:r>
    </w:p>
    <w:p>
      <w:pPr>
        <w:spacing w:after="0" w:line="92"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color w:val="auto"/>
        </w:rPr>
        <w:t>It has in the past been decided that an option-for-cash exchange should be considered for Belgian tax purposes as a “transfer” of the eligible options, and thus as a violation of one of the conditions that needed to be fulfilled in order to benefit from the above mentioned advantageous percentages when calculating the amount of the taxable benefit in kind which was deemed granted at the time of the initial grant of the eligible options. This implies that upon an option-for-cash exchange, there should be a “doubling” of the initial tax that was due at the time of the acceptance of the eligible options.</w:t>
      </w:r>
    </w:p>
    <w:p>
      <w:pPr>
        <w:spacing w:after="0" w:line="94" w:lineRule="exact"/>
        <w:rPr>
          <w:sz w:val="20"/>
          <w:szCs w:val="20"/>
          <w:color w:val="auto"/>
        </w:rPr>
      </w:pPr>
    </w:p>
    <w:p>
      <w:pPr>
        <w:ind w:right="120" w:firstLine="397"/>
        <w:spacing w:after="0" w:line="259" w:lineRule="auto"/>
        <w:rPr>
          <w:sz w:val="20"/>
          <w:szCs w:val="20"/>
          <w:color w:val="auto"/>
        </w:rPr>
      </w:pPr>
      <w:r>
        <w:rPr>
          <w:rFonts w:ascii="Arial" w:cs="Arial" w:eastAsia="Arial" w:hAnsi="Arial"/>
          <w:sz w:val="18"/>
          <w:szCs w:val="18"/>
          <w:color w:val="auto"/>
        </w:rPr>
        <w:t>If you have thus been taxed at the time of grant of the eligible options on the basis of the aforementioned advantageous valuation and you receive cash in exchange for the eligible options in the Exchange Offer, the tax you paid in respect of the eligible options at the time of the grant will be doubled (</w:t>
      </w:r>
      <w:r>
        <w:rPr>
          <w:rFonts w:ascii="Arial" w:cs="Arial" w:eastAsia="Arial" w:hAnsi="Arial"/>
          <w:sz w:val="18"/>
          <w:szCs w:val="18"/>
          <w:i w:val="1"/>
          <w:iCs w:val="1"/>
          <w:color w:val="auto"/>
        </w:rPr>
        <w:t>i.e.</w:t>
      </w:r>
      <w:r>
        <w:rPr>
          <w:rFonts w:ascii="Arial" w:cs="Arial" w:eastAsia="Arial" w:hAnsi="Arial"/>
          <w:sz w:val="18"/>
          <w:szCs w:val="18"/>
          <w:color w:val="auto"/>
        </w:rPr>
        <w:t>, you will again be taxed on the amount on which you were taxed at the time of the grant of the eligible options).</w:t>
      </w:r>
    </w:p>
    <w:p>
      <w:pPr>
        <w:spacing w:after="0" w:line="92" w:lineRule="exact"/>
        <w:rPr>
          <w:sz w:val="20"/>
          <w:szCs w:val="20"/>
          <w:color w:val="auto"/>
        </w:rPr>
      </w:pPr>
    </w:p>
    <w:p>
      <w:pPr>
        <w:ind w:left="380"/>
        <w:spacing w:after="0"/>
        <w:rPr>
          <w:sz w:val="20"/>
          <w:szCs w:val="20"/>
          <w:color w:val="auto"/>
        </w:rPr>
      </w:pPr>
      <w:r>
        <w:rPr>
          <w:rFonts w:ascii="Arial" w:cs="Arial" w:eastAsia="Arial" w:hAnsi="Arial"/>
          <w:sz w:val="17"/>
          <w:szCs w:val="17"/>
          <w:i w:val="1"/>
          <w:iCs w:val="1"/>
          <w:color w:val="auto"/>
        </w:rPr>
        <w:t>2. Eligible options accepted in writing within 60 days following the offer and taxed at grant without advantageous valuation</w:t>
      </w:r>
    </w:p>
    <w:p>
      <w:pPr>
        <w:spacing w:after="0" w:line="142" w:lineRule="exact"/>
        <w:rPr>
          <w:sz w:val="20"/>
          <w:szCs w:val="20"/>
          <w:color w:val="auto"/>
        </w:rPr>
      </w:pPr>
    </w:p>
    <w:p>
      <w:pPr>
        <w:ind w:right="380" w:firstLine="397"/>
        <w:spacing w:after="0" w:line="308" w:lineRule="auto"/>
        <w:rPr>
          <w:sz w:val="20"/>
          <w:szCs w:val="20"/>
          <w:color w:val="auto"/>
        </w:rPr>
      </w:pPr>
      <w:r>
        <w:rPr>
          <w:rFonts w:ascii="Arial" w:cs="Arial" w:eastAsia="Arial" w:hAnsi="Arial"/>
          <w:sz w:val="17"/>
          <w:szCs w:val="17"/>
          <w:color w:val="auto"/>
        </w:rPr>
        <w:t>If you have been taxed at the time of grant of the eligible options without benefiting from the advantageous valuation, the cash received in the Exchange Offer should not be taxable, although the outcome thereof remains somewhat uncertain.</w:t>
      </w:r>
    </w:p>
    <w:p>
      <w:pPr>
        <w:spacing w:after="0" w:line="3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1" w:right="10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right="60" w:firstLine="397"/>
        <w:spacing w:after="0" w:line="342" w:lineRule="auto"/>
        <w:rPr>
          <w:sz w:val="20"/>
          <w:szCs w:val="20"/>
          <w:color w:val="auto"/>
        </w:rPr>
      </w:pPr>
      <w:r>
        <w:rPr>
          <w:rFonts w:ascii="Arial" w:cs="Arial" w:eastAsia="Arial" w:hAnsi="Arial"/>
          <w:sz w:val="16"/>
          <w:szCs w:val="16"/>
          <w:color w:val="auto"/>
        </w:rPr>
        <w:t>The grant of new stock options will be considered as a new grant of options for Belgian tax purposes and will trigger a new taxable event. These new stock options will be taxable at grant if you accept the new offer in writing within 60 days following the offer.</w:t>
      </w:r>
    </w:p>
    <w:p>
      <w:pPr>
        <w:spacing w:after="0" w:line="29"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If you accept the new stock options in writing within 60 days following the offer, the taxable amount is generally determined on a lump sum basis (</w:t>
      </w:r>
      <w:r>
        <w:rPr>
          <w:rFonts w:ascii="Arial" w:cs="Arial" w:eastAsia="Arial" w:hAnsi="Arial"/>
          <w:sz w:val="18"/>
          <w:szCs w:val="18"/>
          <w:i w:val="1"/>
          <w:iCs w:val="1"/>
          <w:color w:val="auto"/>
        </w:rPr>
        <w:t>i.e</w:t>
      </w:r>
      <w:r>
        <w:rPr>
          <w:rFonts w:ascii="Arial" w:cs="Arial" w:eastAsia="Arial" w:hAnsi="Arial"/>
          <w:sz w:val="18"/>
          <w:szCs w:val="18"/>
          <w:color w:val="auto"/>
        </w:rPr>
        <w:t>., as a percentage of the value of the shares underlying the option). The taxable amount will depend on the number of shares underlying the new stock options, the exercise period of the new stock options and the fair market value of the shares, among other factors.</w:t>
      </w:r>
    </w:p>
    <w:p>
      <w:pPr>
        <w:spacing w:after="0" w:line="92" w:lineRule="exact"/>
        <w:rPr>
          <w:sz w:val="20"/>
          <w:szCs w:val="20"/>
          <w:color w:val="auto"/>
        </w:rPr>
      </w:pPr>
    </w:p>
    <w:p>
      <w:pPr>
        <w:ind w:right="20" w:firstLine="397"/>
        <w:spacing w:after="0" w:line="257" w:lineRule="auto"/>
        <w:rPr>
          <w:sz w:val="20"/>
          <w:szCs w:val="20"/>
          <w:color w:val="auto"/>
        </w:rPr>
      </w:pPr>
      <w:r>
        <w:rPr>
          <w:rFonts w:ascii="Arial" w:cs="Arial" w:eastAsia="Arial" w:hAnsi="Arial"/>
          <w:sz w:val="18"/>
          <w:szCs w:val="18"/>
          <w:color w:val="auto"/>
        </w:rPr>
        <w:t>Assuming that you sign an “undertaking” at the time of accepting the new stock options pursuant to which you commit (i) not to exercise the new stock options prior to the end of the third calendar year following the calendar year of the offer date (</w:t>
      </w:r>
      <w:r>
        <w:rPr>
          <w:rFonts w:ascii="Arial" w:cs="Arial" w:eastAsia="Arial" w:hAnsi="Arial"/>
          <w:sz w:val="18"/>
          <w:szCs w:val="18"/>
          <w:i w:val="1"/>
          <w:iCs w:val="1"/>
          <w:color w:val="auto"/>
        </w:rPr>
        <w:t>i.e.</w:t>
      </w:r>
      <w:r>
        <w:rPr>
          <w:rFonts w:ascii="Arial" w:cs="Arial" w:eastAsia="Arial" w:hAnsi="Arial"/>
          <w:sz w:val="18"/>
          <w:szCs w:val="18"/>
          <w:color w:val="auto"/>
        </w:rPr>
        <w:t>, not before January 1, 2013), and (ii) not to transfer the new stock options (except in case of death), the taxable amount will be a smaller percentage of the value of the underlying shares on the offer date, plus the difference (if any) between the fair market value of the shares on the offer date and the exercise price of the new stock options.</w:t>
      </w:r>
    </w:p>
    <w:p>
      <w:pPr>
        <w:spacing w:after="0" w:line="94" w:lineRule="exact"/>
        <w:rPr>
          <w:sz w:val="20"/>
          <w:szCs w:val="20"/>
          <w:color w:val="auto"/>
        </w:rPr>
      </w:pPr>
    </w:p>
    <w:p>
      <w:pPr>
        <w:ind w:right="180" w:firstLine="397"/>
        <w:spacing w:after="0" w:line="264" w:lineRule="auto"/>
        <w:rPr>
          <w:sz w:val="20"/>
          <w:szCs w:val="20"/>
          <w:color w:val="auto"/>
        </w:rPr>
      </w:pPr>
      <w:r>
        <w:rPr>
          <w:rFonts w:ascii="Arial" w:cs="Arial" w:eastAsia="Arial" w:hAnsi="Arial"/>
          <w:sz w:val="18"/>
          <w:szCs w:val="18"/>
          <w:color w:val="auto"/>
        </w:rPr>
        <w:t>However, if you do not sign the “undertaking” when accepting the new stock options, the taxable amount will be a greater percentage of the value of the underlying shares on the offer date, plus the difference between the fair market value of the shares on the offer date and the exercise price of the new stock options.</w:t>
      </w:r>
    </w:p>
    <w:p>
      <w:pPr>
        <w:spacing w:after="0" w:line="87" w:lineRule="exact"/>
        <w:rPr>
          <w:sz w:val="20"/>
          <w:szCs w:val="20"/>
          <w:color w:val="auto"/>
        </w:rPr>
      </w:pPr>
    </w:p>
    <w:p>
      <w:pPr>
        <w:ind w:right="400" w:firstLine="397"/>
        <w:spacing w:after="0" w:line="264" w:lineRule="auto"/>
        <w:rPr>
          <w:sz w:val="20"/>
          <w:szCs w:val="20"/>
          <w:color w:val="auto"/>
        </w:rPr>
      </w:pPr>
      <w:r>
        <w:rPr>
          <w:rFonts w:ascii="Arial" w:cs="Arial" w:eastAsia="Arial" w:hAnsi="Arial"/>
          <w:sz w:val="18"/>
          <w:szCs w:val="18"/>
          <w:color w:val="auto"/>
        </w:rPr>
        <w:t>The value of the underlying share on the offer date of the new stock option is equal to, at the election of the Company, (i) the closing price of the share on the day preceding the offer date, or (ii) the average of the closing prices of the share during the 30 days preceding the offer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60" w:firstLine="397"/>
        <w:spacing w:after="0" w:line="259" w:lineRule="auto"/>
        <w:rPr>
          <w:sz w:val="20"/>
          <w:szCs w:val="20"/>
          <w:color w:val="auto"/>
        </w:rPr>
      </w:pPr>
      <w:r>
        <w:rPr>
          <w:rFonts w:ascii="Arial" w:cs="Arial" w:eastAsia="Arial" w:hAnsi="Arial"/>
          <w:sz w:val="18"/>
          <w:szCs w:val="18"/>
          <w:color w:val="auto"/>
        </w:rPr>
        <w:t>If you accept the offer of the new stock options in writing within 60 days following the offer, you will not be subject to any additional tax liability when you exercise the new stock options, provided (i) that you do not exercise the new stock options prior to the end of the third calendar year following the calendar year of the offer date, and (ii) that you do not transfer the new stock options (except in case of death) (</w:t>
      </w:r>
      <w:r>
        <w:rPr>
          <w:rFonts w:ascii="Arial" w:cs="Arial" w:eastAsia="Arial" w:hAnsi="Arial"/>
          <w:sz w:val="18"/>
          <w:szCs w:val="18"/>
          <w:i w:val="1"/>
          <w:iCs w:val="1"/>
          <w:color w:val="auto"/>
        </w:rPr>
        <w:t>i.e</w:t>
      </w:r>
      <w:r>
        <w:rPr>
          <w:rFonts w:ascii="Arial" w:cs="Arial" w:eastAsia="Arial" w:hAnsi="Arial"/>
          <w:sz w:val="18"/>
          <w:szCs w:val="18"/>
          <w:color w:val="auto"/>
        </w:rPr>
        <w:t>., you continue to comply with your undertaking).</w:t>
      </w:r>
    </w:p>
    <w:p>
      <w:pPr>
        <w:spacing w:after="0" w:line="92" w:lineRule="exact"/>
        <w:rPr>
          <w:sz w:val="20"/>
          <w:szCs w:val="20"/>
          <w:color w:val="auto"/>
        </w:rPr>
      </w:pPr>
    </w:p>
    <w:p>
      <w:pPr>
        <w:ind w:right="260" w:firstLine="397"/>
        <w:spacing w:after="0" w:line="308" w:lineRule="auto"/>
        <w:rPr>
          <w:sz w:val="20"/>
          <w:szCs w:val="20"/>
          <w:color w:val="auto"/>
        </w:rPr>
      </w:pPr>
      <w:r>
        <w:rPr>
          <w:rFonts w:ascii="Arial" w:cs="Arial" w:eastAsia="Arial" w:hAnsi="Arial"/>
          <w:sz w:val="17"/>
          <w:szCs w:val="17"/>
          <w:color w:val="auto"/>
        </w:rPr>
        <w:t>If you were to exercise your new stock options prior to the end of the third calendar year following the calendar year of the offer date or if you would transfer the new stock options (except in case of death), you will be subject to additional tax liability.</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When you sell the shares acquired at exercise, you should not be subject to capital gains tax.</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40" w:firstLine="397"/>
        <w:spacing w:after="0" w:line="279" w:lineRule="auto"/>
        <w:rPr>
          <w:sz w:val="20"/>
          <w:szCs w:val="20"/>
          <w:color w:val="auto"/>
        </w:rPr>
      </w:pPr>
      <w:r>
        <w:rPr>
          <w:rFonts w:ascii="Arial" w:cs="Arial" w:eastAsia="Arial" w:hAnsi="Arial"/>
          <w:sz w:val="17"/>
          <w:szCs w:val="17"/>
          <w:color w:val="auto"/>
        </w:rPr>
        <w:t>If you are taxed at grant as a consequence of accepting the new stock options within the 60 days following the offer, your employer will report the taxable fringe benefit on your salary form 281.10. Moreover, your local employer will be obliged to impose a withholding tax if it intervenes in the grant of the new stock options. In any event, you are responsible for reporting the taxable amount on your annual income tax return for the year in which the 60th day following the offer of the new stock options occurred.</w:t>
      </w:r>
    </w:p>
    <w:p>
      <w:pPr>
        <w:spacing w:after="0" w:line="7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are responsible for reporting any security or bank account held outside Belgium on your annual income tax return.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Social Security</w:t>
      </w:r>
    </w:p>
    <w:p>
      <w:pPr>
        <w:spacing w:after="0" w:line="135" w:lineRule="exact"/>
        <w:rPr>
          <w:sz w:val="20"/>
          <w:szCs w:val="20"/>
          <w:color w:val="auto"/>
        </w:rPr>
      </w:pPr>
    </w:p>
    <w:p>
      <w:pPr>
        <w:jc w:val="both"/>
        <w:ind w:firstLine="397"/>
        <w:spacing w:after="0" w:line="297" w:lineRule="auto"/>
        <w:rPr>
          <w:sz w:val="20"/>
          <w:szCs w:val="20"/>
          <w:color w:val="auto"/>
        </w:rPr>
      </w:pPr>
      <w:r>
        <w:rPr>
          <w:rFonts w:ascii="Arial" w:cs="Arial" w:eastAsia="Arial" w:hAnsi="Arial"/>
          <w:sz w:val="16"/>
          <w:szCs w:val="16"/>
          <w:color w:val="auto"/>
        </w:rPr>
        <w:t>If you accept the new stock options in writing within 60 days following the offer, the benefit derived from your new stock options will normally not be subject to social security contributions at grant unless (i) the exercise price of the new stock options is less than the fair market value of the shares on the offer date (</w:t>
      </w:r>
      <w:r>
        <w:rPr>
          <w:rFonts w:ascii="Arial" w:cs="Arial" w:eastAsia="Arial" w:hAnsi="Arial"/>
          <w:sz w:val="16"/>
          <w:szCs w:val="16"/>
          <w:i w:val="1"/>
          <w:iCs w:val="1"/>
          <w:color w:val="auto"/>
        </w:rPr>
        <w:t>i.e.,</w:t>
      </w:r>
      <w:r>
        <w:rPr>
          <w:rFonts w:ascii="Arial" w:cs="Arial" w:eastAsia="Arial" w:hAnsi="Arial"/>
          <w:sz w:val="16"/>
          <w:szCs w:val="16"/>
          <w:color w:val="auto"/>
        </w:rPr>
        <w:t xml:space="preserve"> if the options are “in the money” at the time of the offer) or (ii) the terms of the new stock options provide you with a certain benefit. In these cases, social security contributions will be due if the Company charges the costs related thereto to your local employer or if the grant of the new stock options is not made at the sole discretion of the Company.</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2" w:right="1059" w:bottom="1440" w:gutter="0" w:footer="0" w:header="0"/>
        </w:sectPr>
      </w:pPr>
    </w:p>
    <w:bookmarkStart w:id="61" w:name="page62"/>
    <w:bookmarkEnd w:id="61"/>
    <w:p>
      <w:pPr>
        <w:jc w:val="center"/>
        <w:ind w:right="-19"/>
        <w:spacing w:after="0"/>
        <w:rPr>
          <w:sz w:val="20"/>
          <w:szCs w:val="20"/>
          <w:color w:val="auto"/>
        </w:rPr>
      </w:pPr>
      <w:r>
        <w:rPr>
          <w:rFonts w:ascii="Arial" w:cs="Arial" w:eastAsia="Arial" w:hAnsi="Arial"/>
          <w:sz w:val="18"/>
          <w:szCs w:val="18"/>
          <w:b w:val="1"/>
          <w:bCs w:val="1"/>
          <w:color w:val="auto"/>
        </w:rPr>
        <w:t>SCHEDULE F</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CANADA</w:t>
      </w:r>
    </w:p>
    <w:p>
      <w:pPr>
        <w:spacing w:after="0" w:line="135" w:lineRule="exact"/>
        <w:rPr>
          <w:sz w:val="20"/>
          <w:szCs w:val="20"/>
          <w:color w:val="auto"/>
        </w:rPr>
      </w:pPr>
    </w:p>
    <w:p>
      <w:pPr>
        <w:ind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Canada. This summary is based on the laws in effect in Canada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0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Canada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r>
        <w:rPr>
          <w:rFonts w:ascii="Arial" w:cs="Arial" w:eastAsia="Arial" w:hAnsi="Arial"/>
          <w:sz w:val="15"/>
          <w:szCs w:val="15"/>
          <w:b w:val="1"/>
          <w:bCs w:val="1"/>
          <w:u w:val="single" w:color="auto"/>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20" w:firstLine="397"/>
        <w:spacing w:after="0" w:line="276" w:lineRule="auto"/>
        <w:rPr>
          <w:sz w:val="20"/>
          <w:szCs w:val="20"/>
          <w:color w:val="auto"/>
        </w:rPr>
      </w:pPr>
      <w:r>
        <w:rPr>
          <w:rFonts w:ascii="Arial" w:cs="Arial" w:eastAsia="Arial" w:hAnsi="Arial"/>
          <w:sz w:val="17"/>
          <w:szCs w:val="17"/>
          <w:color w:val="auto"/>
        </w:rPr>
        <w:t>If your eligible stock options are exchangeable for a new stock option for fewer than 100 shares of Analog’s stock and, as provided under the terms of the Exchange Offer, you receive a cash payment instead of a new stock option, you will be required to include the amount you receive in income in the year of receipt. You will be entitled to deduct one-half of that amount in computing your taxable income. Your employer will withhold tax on account of the Canada/Quebec Pension Plan and Employment Insurance, as required, on the taxable amount to the extent you have not already exceeded the applicable contribution ceiling.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Subject to the deferral provisions discussed below, you will be subject to income tax when you exercise the new stock options on the difference (or “spread”) between the fair market value of the shares on the date of exercise and the exercise price. Only one-half of the spread is subject to tax (</w:t>
      </w:r>
      <w:r>
        <w:rPr>
          <w:rFonts w:ascii="Arial" w:cs="Arial" w:eastAsia="Arial" w:hAnsi="Arial"/>
          <w:sz w:val="18"/>
          <w:szCs w:val="18"/>
          <w:i w:val="1"/>
          <w:iCs w:val="1"/>
          <w:color w:val="auto"/>
        </w:rPr>
        <w:t>i.e.</w:t>
      </w:r>
      <w:r>
        <w:rPr>
          <w:rFonts w:ascii="Arial" w:cs="Arial" w:eastAsia="Arial" w:hAnsi="Arial"/>
          <w:sz w:val="18"/>
          <w:szCs w:val="18"/>
          <w:color w:val="auto"/>
        </w:rPr>
        <w:t>, you can permanently exclude one-half of the spread from the taxable amount). You will be subject to tax on the remaining one-half of the spread.</w:t>
      </w:r>
    </w:p>
    <w:p>
      <w:pPr>
        <w:spacing w:after="0" w:line="92" w:lineRule="exact"/>
        <w:rPr>
          <w:sz w:val="20"/>
          <w:szCs w:val="20"/>
          <w:color w:val="auto"/>
        </w:rPr>
      </w:pPr>
    </w:p>
    <w:p>
      <w:pPr>
        <w:ind w:firstLine="397"/>
        <w:spacing w:after="0" w:line="302" w:lineRule="auto"/>
        <w:rPr>
          <w:sz w:val="20"/>
          <w:szCs w:val="20"/>
          <w:color w:val="auto"/>
        </w:rPr>
      </w:pPr>
      <w:r>
        <w:rPr>
          <w:rFonts w:ascii="Arial" w:cs="Arial" w:eastAsia="Arial" w:hAnsi="Arial"/>
          <w:sz w:val="16"/>
          <w:szCs w:val="16"/>
          <w:color w:val="auto"/>
        </w:rPr>
        <w:t>In addition, you may defer taxation of the taxable portion of the spread arising upon exercise (</w:t>
      </w:r>
      <w:r>
        <w:rPr>
          <w:rFonts w:ascii="Arial" w:cs="Arial" w:eastAsia="Arial" w:hAnsi="Arial"/>
          <w:sz w:val="16"/>
          <w:szCs w:val="16"/>
          <w:i w:val="1"/>
          <w:iCs w:val="1"/>
          <w:color w:val="auto"/>
        </w:rPr>
        <w:t>i.e.</w:t>
      </w:r>
      <w:r>
        <w:rPr>
          <w:rFonts w:ascii="Arial" w:cs="Arial" w:eastAsia="Arial" w:hAnsi="Arial"/>
          <w:sz w:val="16"/>
          <w:szCs w:val="16"/>
          <w:color w:val="auto"/>
        </w:rPr>
        <w:t>, the remaining one-half of the difference between the fair market value of the shares on the date of exercise and the exercise price) until the earliest of the time that you sell the shares purchased upon exercise, die or become a non-resident of Canada. To be eligible for this deferral, you must file an election with your employer by January 15 of the year following the year in which shares are purchased at exercise of the new stock options.</w:t>
      </w:r>
    </w:p>
    <w:p>
      <w:pPr>
        <w:spacing w:after="0" w:line="60" w:lineRule="exact"/>
        <w:rPr>
          <w:sz w:val="20"/>
          <w:szCs w:val="20"/>
          <w:color w:val="auto"/>
        </w:rPr>
      </w:pPr>
    </w:p>
    <w:p>
      <w:pPr>
        <w:jc w:val="both"/>
        <w:ind w:right="60" w:firstLine="397"/>
        <w:spacing w:after="0" w:line="264" w:lineRule="auto"/>
        <w:rPr>
          <w:sz w:val="20"/>
          <w:szCs w:val="20"/>
          <w:color w:val="auto"/>
        </w:rPr>
      </w:pPr>
      <w:r>
        <w:rPr>
          <w:rFonts w:ascii="Arial" w:cs="Arial" w:eastAsia="Arial" w:hAnsi="Arial"/>
          <w:sz w:val="18"/>
          <w:szCs w:val="18"/>
          <w:color w:val="auto"/>
        </w:rPr>
        <w:t>You can defer the tax on the spread at exercise only on the first C$100,000 worth of options that vest in any one year. For purposes of calculating this limit, the value of an option equals the fair market value of the shares subject to the option at the time the option was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81470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1" w:lineRule="exact"/>
        <w:rPr>
          <w:sz w:val="20"/>
          <w:szCs w:val="20"/>
          <w:color w:val="auto"/>
        </w:rPr>
      </w:pPr>
    </w:p>
    <w:p>
      <w:pPr>
        <w:ind w:right="140" w:firstLine="614"/>
        <w:spacing w:after="0" w:line="277" w:lineRule="auto"/>
        <w:tabs>
          <w:tab w:leader="none" w:pos="743" w:val="left"/>
        </w:tabs>
        <w:numPr>
          <w:ilvl w:val="0"/>
          <w:numId w:val="63"/>
        </w:numPr>
        <w:rPr>
          <w:rFonts w:ascii="Arial" w:cs="Arial" w:eastAsia="Arial" w:hAnsi="Arial"/>
          <w:sz w:val="15"/>
          <w:szCs w:val="15"/>
          <w:color w:val="auto"/>
        </w:rPr>
      </w:pPr>
      <w:r>
        <w:rPr>
          <w:rFonts w:ascii="Arial" w:cs="Arial" w:eastAsia="Arial" w:hAnsi="Arial"/>
          <w:sz w:val="18"/>
          <w:szCs w:val="18"/>
          <w:color w:val="auto"/>
        </w:rPr>
        <w:t>Please note that this summary only addresses Canadian federal tax law. Please consult your personal tax advisor to determine the tax consequences of the offer under provincial tax laws.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2" w:right="1079" w:bottom="1440" w:gutter="0" w:footer="0" w:header="0"/>
        </w:sectPr>
      </w:pPr>
    </w:p>
    <w:bookmarkStart w:id="62" w:name="page63"/>
    <w:bookmarkEnd w:id="62"/>
    <w:p>
      <w:pPr>
        <w:ind w:right="40" w:firstLine="397"/>
        <w:spacing w:after="0" w:line="308" w:lineRule="auto"/>
        <w:rPr>
          <w:sz w:val="20"/>
          <w:szCs w:val="20"/>
          <w:color w:val="auto"/>
        </w:rPr>
      </w:pPr>
      <w:r>
        <w:rPr>
          <w:rFonts w:ascii="Arial" w:cs="Arial" w:eastAsia="Arial" w:hAnsi="Arial"/>
          <w:sz w:val="17"/>
          <w:szCs w:val="17"/>
          <w:color w:val="auto"/>
        </w:rPr>
        <w:t>Regardless of whether the deferral applies, you will be subject to Canada/Quebec Pension Plan contributions on the taxable amount at exercise (</w:t>
      </w:r>
      <w:r>
        <w:rPr>
          <w:rFonts w:ascii="Arial" w:cs="Arial" w:eastAsia="Arial" w:hAnsi="Arial"/>
          <w:sz w:val="17"/>
          <w:szCs w:val="17"/>
          <w:i w:val="1"/>
          <w:iCs w:val="1"/>
          <w:color w:val="auto"/>
        </w:rPr>
        <w:t>i.e.</w:t>
      </w:r>
      <w:r>
        <w:rPr>
          <w:rFonts w:ascii="Arial" w:cs="Arial" w:eastAsia="Arial" w:hAnsi="Arial"/>
          <w:sz w:val="17"/>
          <w:szCs w:val="17"/>
          <w:color w:val="auto"/>
        </w:rPr>
        <w:t>, one-half of the spread) to the extent that you have not already exceeded your annual contribution ceiling.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firstLine="397"/>
        <w:spacing w:after="0" w:line="279" w:lineRule="auto"/>
        <w:rPr>
          <w:sz w:val="20"/>
          <w:szCs w:val="20"/>
          <w:color w:val="auto"/>
        </w:rPr>
      </w:pPr>
      <w:r>
        <w:rPr>
          <w:rFonts w:ascii="Arial" w:cs="Arial" w:eastAsia="Arial" w:hAnsi="Arial"/>
          <w:sz w:val="17"/>
          <w:szCs w:val="17"/>
          <w:color w:val="auto"/>
        </w:rPr>
        <w:t>When you sell the shares acquired at exercise, you will be subject to tax on any capital gains you may realize. The taxable amount of capital gain will be one-half of the difference between the sale price and the adjusted cost basis of the shares (</w:t>
      </w:r>
      <w:r>
        <w:rPr>
          <w:rFonts w:ascii="Arial" w:cs="Arial" w:eastAsia="Arial" w:hAnsi="Arial"/>
          <w:sz w:val="17"/>
          <w:szCs w:val="17"/>
          <w:i w:val="1"/>
          <w:iCs w:val="1"/>
          <w:color w:val="auto"/>
        </w:rPr>
        <w:t>i.e.</w:t>
      </w:r>
      <w:r>
        <w:rPr>
          <w:rFonts w:ascii="Arial" w:cs="Arial" w:eastAsia="Arial" w:hAnsi="Arial"/>
          <w:sz w:val="17"/>
          <w:szCs w:val="17"/>
          <w:color w:val="auto"/>
        </w:rPr>
        <w:t>, the fair market value of the shares on the date of exercise less any brokerage fees). In addition, any amount on which taxation was deferred at exercise will become taxable when the shares are sold. Income tax will be assessed on the taxable income.</w:t>
      </w:r>
    </w:p>
    <w:p>
      <w:pPr>
        <w:spacing w:after="0" w:line="77" w:lineRule="exact"/>
        <w:rPr>
          <w:sz w:val="20"/>
          <w:szCs w:val="20"/>
          <w:color w:val="auto"/>
        </w:rPr>
      </w:pPr>
    </w:p>
    <w:p>
      <w:pPr>
        <w:ind w:right="60" w:firstLine="397"/>
        <w:spacing w:after="0" w:line="257" w:lineRule="auto"/>
        <w:rPr>
          <w:sz w:val="20"/>
          <w:szCs w:val="20"/>
          <w:color w:val="auto"/>
        </w:rPr>
      </w:pPr>
      <w:r>
        <w:rPr>
          <w:rFonts w:ascii="Arial" w:cs="Arial" w:eastAsia="Arial" w:hAnsi="Arial"/>
          <w:sz w:val="18"/>
          <w:szCs w:val="18"/>
          <w:color w:val="auto"/>
        </w:rPr>
        <w:t>If you own other shares of the Company, which you have acquired at the exercise of other options or outside of the 2006 Plan, your adjusted cost basis may be different than described above. In order to preserve the cost basis of shares sold in a cashless exercise, you must specifically identify any such shares in your annual tax return. Shares acquired upon the exercise of options for which a taxation deferral election has been filed will also retain their own, unique cost base. You are strongly advised to seek advice from a tax professional in any of these situations.</w:t>
      </w:r>
    </w:p>
    <w:p>
      <w:pPr>
        <w:spacing w:after="0" w:line="94" w:lineRule="exact"/>
        <w:rPr>
          <w:sz w:val="20"/>
          <w:szCs w:val="20"/>
          <w:color w:val="auto"/>
        </w:rPr>
      </w:pPr>
    </w:p>
    <w:p>
      <w:pPr>
        <w:jc w:val="both"/>
        <w:ind w:right="80" w:firstLine="397"/>
        <w:spacing w:after="0" w:line="277" w:lineRule="auto"/>
        <w:rPr>
          <w:sz w:val="20"/>
          <w:szCs w:val="20"/>
          <w:color w:val="auto"/>
        </w:rPr>
      </w:pPr>
      <w:r>
        <w:rPr>
          <w:rFonts w:ascii="Arial" w:cs="Arial" w:eastAsia="Arial" w:hAnsi="Arial"/>
          <w:sz w:val="18"/>
          <w:szCs w:val="18"/>
          <w:color w:val="auto"/>
        </w:rPr>
        <w:t>One-half of any loss arising on the sale of the shares (including any brokerage fees) may be deducted from any taxable capital gain for the year, the previous three taxation years or any subsequent year.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jc w:val="both"/>
        <w:ind w:right="60" w:firstLine="397"/>
        <w:spacing w:after="0" w:line="312" w:lineRule="auto"/>
        <w:rPr>
          <w:sz w:val="20"/>
          <w:szCs w:val="20"/>
          <w:color w:val="auto"/>
        </w:rPr>
      </w:pPr>
      <w:r>
        <w:rPr>
          <w:rFonts w:ascii="Arial" w:cs="Arial" w:eastAsia="Arial" w:hAnsi="Arial"/>
          <w:sz w:val="16"/>
          <w:szCs w:val="16"/>
          <w:color w:val="auto"/>
        </w:rPr>
        <w:t>Your employer will report the spread recognized at exercise, any amount excluded under the one-half exemption rule and the value of any deferred stock option benefit to the Canada Revenue Agency (“CRA”). A copy of the T4 form containing this information will be delivered to you prior to the last day of February in the year following the year in which you exercise the new stock options.</w:t>
      </w:r>
    </w:p>
    <w:p>
      <w:pPr>
        <w:spacing w:after="0" w:line="52" w:lineRule="exact"/>
        <w:rPr>
          <w:sz w:val="20"/>
          <w:szCs w:val="20"/>
          <w:color w:val="auto"/>
        </w:rPr>
      </w:pPr>
    </w:p>
    <w:p>
      <w:pPr>
        <w:ind w:right="120" w:firstLine="397"/>
        <w:spacing w:after="0" w:line="257" w:lineRule="auto"/>
        <w:rPr>
          <w:sz w:val="20"/>
          <w:szCs w:val="20"/>
          <w:color w:val="auto"/>
        </w:rPr>
      </w:pPr>
      <w:r>
        <w:rPr>
          <w:rFonts w:ascii="Arial" w:cs="Arial" w:eastAsia="Arial" w:hAnsi="Arial"/>
          <w:sz w:val="18"/>
          <w:szCs w:val="18"/>
          <w:color w:val="auto"/>
        </w:rPr>
        <w:t>Your employer will also withhold income tax on the taxable amount at the time of exercise. You must notify your employer immediately upon exercise of your intention to defer any tax due at exercise (as described above), so that your employer does not withhold income tax on that amount. You must use the “Canadian Election to Defer Payment of Tax on Stock Options” form to notify your employer. In addition, for every year you have a balance of deferred stock option income outstanding, you must file a Form T1212 with the CRA, together with your annual tax return.</w:t>
      </w:r>
    </w:p>
    <w:p>
      <w:pPr>
        <w:spacing w:after="0" w:line="94" w:lineRule="exact"/>
        <w:rPr>
          <w:sz w:val="20"/>
          <w:szCs w:val="20"/>
          <w:color w:val="auto"/>
        </w:rPr>
      </w:pPr>
    </w:p>
    <w:p>
      <w:pPr>
        <w:jc w:val="both"/>
        <w:ind w:right="100" w:firstLine="397"/>
        <w:spacing w:after="0" w:line="312" w:lineRule="auto"/>
        <w:rPr>
          <w:sz w:val="20"/>
          <w:szCs w:val="20"/>
          <w:color w:val="auto"/>
        </w:rPr>
      </w:pPr>
      <w:r>
        <w:rPr>
          <w:rFonts w:ascii="Arial" w:cs="Arial" w:eastAsia="Arial" w:hAnsi="Arial"/>
          <w:sz w:val="16"/>
          <w:szCs w:val="16"/>
          <w:color w:val="auto"/>
        </w:rPr>
        <w:t>Your employer will also withhold pension plan contributions on the taxable amount at exercise to the extent you have not already exceeded the applicable contribution ceiling. The taxable amount at exercise for purposes of pension plan contributions is the difference between the fair market value of the shares on the date of exercise and the exercise price less the one-half exempt amount.</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63" w:name="page64"/>
    <w:bookmarkEnd w:id="63"/>
    <w:p>
      <w:pPr>
        <w:jc w:val="center"/>
        <w:ind w:right="-39"/>
        <w:spacing w:after="0"/>
        <w:rPr>
          <w:sz w:val="20"/>
          <w:szCs w:val="20"/>
          <w:color w:val="auto"/>
        </w:rPr>
      </w:pPr>
      <w:r>
        <w:rPr>
          <w:rFonts w:ascii="Arial" w:cs="Arial" w:eastAsia="Arial" w:hAnsi="Arial"/>
          <w:sz w:val="18"/>
          <w:szCs w:val="18"/>
          <w:b w:val="1"/>
          <w:bCs w:val="1"/>
          <w:color w:val="auto"/>
        </w:rPr>
        <w:t>SCHEDULE G</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CHINA</w:t>
      </w:r>
    </w:p>
    <w:p>
      <w:pPr>
        <w:spacing w:after="0" w:line="135" w:lineRule="exact"/>
        <w:rPr>
          <w:sz w:val="20"/>
          <w:szCs w:val="20"/>
          <w:color w:val="auto"/>
        </w:rPr>
      </w:pPr>
    </w:p>
    <w:p>
      <w:pPr>
        <w:ind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China. This summary is based on the laws in effect in China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0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China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40" w:firstLine="397"/>
        <w:spacing w:after="0" w:line="312" w:lineRule="auto"/>
        <w:rPr>
          <w:sz w:val="20"/>
          <w:szCs w:val="20"/>
          <w:color w:val="auto"/>
        </w:rPr>
      </w:pPr>
      <w:r>
        <w:rPr>
          <w:rFonts w:ascii="Arial" w:cs="Arial" w:eastAsia="Arial" w:hAnsi="Arial"/>
          <w:sz w:val="16"/>
          <w:szCs w:val="16"/>
          <w:color w:val="auto"/>
        </w:rPr>
        <w:t>If your eligible stock options are exchangeable for a new stock option for fewer than 100 shares of Analog’s stock and, as provided under the terms of the Exchange Offer, you receive a cash payment instead of a new stock option, such cash payment will be taxed as salaries and wages. You may be subject to social insurance contribution deductions when the cash payment is made.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Options/Sale of Shares</w:t>
      </w:r>
    </w:p>
    <w:p>
      <w:pPr>
        <w:spacing w:after="0" w:line="135" w:lineRule="exact"/>
        <w:rPr>
          <w:sz w:val="20"/>
          <w:szCs w:val="20"/>
          <w:color w:val="auto"/>
        </w:rPr>
      </w:pPr>
    </w:p>
    <w:p>
      <w:pPr>
        <w:ind w:right="60" w:firstLine="397"/>
        <w:spacing w:after="0" w:line="264" w:lineRule="auto"/>
        <w:rPr>
          <w:sz w:val="20"/>
          <w:szCs w:val="20"/>
          <w:color w:val="auto"/>
        </w:rPr>
      </w:pPr>
      <w:r>
        <w:rPr>
          <w:rFonts w:ascii="Arial" w:cs="Arial" w:eastAsia="Arial" w:hAnsi="Arial"/>
          <w:sz w:val="18"/>
          <w:szCs w:val="18"/>
          <w:color w:val="auto"/>
        </w:rPr>
        <w:t>Your new stock options are subject to mandatory cashless sell-all exercise. Under a cashless sell-all exercise, all of the shares issuable upon exercise will be sold and the sales proceeds (net from the payment of the exercise price and taxes withheld) will be paid to you in cash.</w:t>
      </w:r>
    </w:p>
    <w:p>
      <w:pPr>
        <w:spacing w:after="0" w:line="87" w:lineRule="exact"/>
        <w:rPr>
          <w:sz w:val="20"/>
          <w:szCs w:val="20"/>
          <w:color w:val="auto"/>
        </w:rPr>
      </w:pPr>
    </w:p>
    <w:p>
      <w:pPr>
        <w:jc w:val="both"/>
        <w:ind w:right="280" w:firstLine="397"/>
        <w:spacing w:after="0" w:line="264" w:lineRule="auto"/>
        <w:rPr>
          <w:sz w:val="20"/>
          <w:szCs w:val="20"/>
          <w:color w:val="auto"/>
        </w:rPr>
      </w:pPr>
      <w:r>
        <w:rPr>
          <w:rFonts w:ascii="Arial" w:cs="Arial" w:eastAsia="Arial" w:hAnsi="Arial"/>
          <w:sz w:val="18"/>
          <w:szCs w:val="18"/>
          <w:color w:val="auto"/>
        </w:rPr>
        <w:t>When you exercise the new stock options and all of the shares issued upon exercise are immediately sold, you will be subject to Individual Income Tax (“IIT”) on the difference between the exercise price and the fair market value of the shares at vesting because stock options and other equity awards are now characterized as salary compensation.</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Note, however, that the amount of IIT payable by you will be calculated according to the following formula:</w:t>
      </w:r>
    </w:p>
    <w:p>
      <w:pPr>
        <w:spacing w:after="0" w:line="131" w:lineRule="exact"/>
        <w:rPr>
          <w:sz w:val="20"/>
          <w:szCs w:val="20"/>
          <w:color w:val="auto"/>
        </w:rPr>
      </w:pPr>
    </w:p>
    <w:p>
      <w:pPr>
        <w:ind w:left="400"/>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For the first month within the calendar year when you recognize income from the stock option spread:</w:t>
      </w:r>
    </w:p>
    <w:p>
      <w:pPr>
        <w:spacing w:after="0" w:line="131" w:lineRule="exact"/>
        <w:rPr>
          <w:sz w:val="20"/>
          <w:szCs w:val="20"/>
          <w:color w:val="auto"/>
        </w:rPr>
      </w:pPr>
    </w:p>
    <w:p>
      <w:pPr>
        <w:ind w:left="780" w:right="60"/>
        <w:spacing w:after="0" w:line="257" w:lineRule="auto"/>
        <w:rPr>
          <w:sz w:val="20"/>
          <w:szCs w:val="20"/>
          <w:color w:val="auto"/>
        </w:rPr>
      </w:pPr>
      <w:r>
        <w:rPr>
          <w:rFonts w:ascii="Arial" w:cs="Arial" w:eastAsia="Arial" w:hAnsi="Arial"/>
          <w:sz w:val="18"/>
          <w:szCs w:val="18"/>
          <w:color w:val="auto"/>
        </w:rPr>
        <w:t>Individual income tax payable for the first month = [(spread / stipulated number of months x applicable tax rate) — quick calculation deduction] x stipulated number of months, where “stipulated number of months” refers to the number of months that you are present in China and earn stock option gains attributable to your employment in China, capped at 12 months, and the applicable tax rate and corresponding quick calculation deduction are determined by the quotient of spread / stipulated number of months.</w:t>
      </w:r>
    </w:p>
    <w:p>
      <w:pPr>
        <w:spacing w:after="0" w:line="94" w:lineRule="exact"/>
        <w:rPr>
          <w:sz w:val="20"/>
          <w:szCs w:val="20"/>
          <w:color w:val="auto"/>
        </w:rPr>
      </w:pPr>
    </w:p>
    <w:p>
      <w:pPr>
        <w:ind w:left="600" w:right="40" w:hanging="202"/>
        <w:spacing w:after="0" w:line="277" w:lineRule="auto"/>
        <w:tabs>
          <w:tab w:leader="none" w:pos="6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Starting on the second month within the calendar year when you recognize income from the stock option spread, the tax payable will be calculated based on the accumulated stock option spread, reduced by the tax</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2" w:right="1079" w:bottom="1440" w:gutter="0" w:footer="0" w:header="0"/>
        </w:sectPr>
      </w:pPr>
    </w:p>
    <w:bookmarkStart w:id="64" w:name="page65"/>
    <w:bookmarkEnd w:id="64"/>
    <w:p>
      <w:pPr>
        <w:ind w:left="600" w:right="380"/>
        <w:spacing w:after="0" w:line="277" w:lineRule="auto"/>
        <w:rPr>
          <w:sz w:val="20"/>
          <w:szCs w:val="20"/>
          <w:color w:val="auto"/>
        </w:rPr>
      </w:pPr>
      <w:r>
        <w:rPr>
          <w:rFonts w:ascii="Arial" w:cs="Arial" w:eastAsia="Arial" w:hAnsi="Arial"/>
          <w:sz w:val="18"/>
          <w:szCs w:val="18"/>
          <w:color w:val="auto"/>
        </w:rPr>
        <w:t>paid in the previous tax month(s). The following formula will be used to determine the tax payable for each subsequent tax month:</w:t>
      </w:r>
    </w:p>
    <w:p>
      <w:pPr>
        <w:spacing w:after="0" w:line="76" w:lineRule="exact"/>
        <w:rPr>
          <w:sz w:val="20"/>
          <w:szCs w:val="20"/>
          <w:color w:val="auto"/>
        </w:rPr>
      </w:pPr>
    </w:p>
    <w:p>
      <w:pPr>
        <w:ind w:left="780" w:right="200"/>
        <w:spacing w:after="0" w:line="264" w:lineRule="auto"/>
        <w:rPr>
          <w:sz w:val="20"/>
          <w:szCs w:val="20"/>
          <w:color w:val="auto"/>
        </w:rPr>
      </w:pPr>
      <w:r>
        <w:rPr>
          <w:rFonts w:ascii="Arial" w:cs="Arial" w:eastAsia="Arial" w:hAnsi="Arial"/>
          <w:sz w:val="18"/>
          <w:szCs w:val="18"/>
          <w:color w:val="auto"/>
        </w:rPr>
        <w:t xml:space="preserve">Individual income tax payable for the current month = (Aggregate taxable spread in the current calendar year </w:t>
      </w:r>
      <w:r>
        <w:rPr>
          <w:rFonts w:ascii="Arial" w:cs="Arial" w:eastAsia="Arial" w:hAnsi="Arial"/>
          <w:sz w:val="18"/>
          <w:szCs w:val="18"/>
          <w:i w:val="1"/>
          <w:iCs w:val="1"/>
          <w:color w:val="auto"/>
        </w:rPr>
        <w:t>including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current month </w:t>
      </w:r>
      <w:r>
        <w:rPr>
          <w:rFonts w:ascii="Arial" w:cs="Arial" w:eastAsia="Arial" w:hAnsi="Arial"/>
          <w:sz w:val="18"/>
          <w:szCs w:val="18"/>
          <w:color w:val="auto"/>
        </w:rPr>
        <w:t>/ stipulated number of months x applicable tax rate — quick calculation deduction) x stipulated number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months — sum of tax paid for stock option spread </w:t>
      </w:r>
      <w:r>
        <w:rPr>
          <w:rFonts w:ascii="Arial" w:cs="Arial" w:eastAsia="Arial" w:hAnsi="Arial"/>
          <w:sz w:val="18"/>
          <w:szCs w:val="18"/>
          <w:i w:val="1"/>
          <w:iCs w:val="1"/>
          <w:color w:val="auto"/>
        </w:rPr>
        <w:t>before the current month.</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may be subject to social insurance contributions when you exercise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firstLine="397"/>
        <w:spacing w:after="0" w:line="286" w:lineRule="auto"/>
        <w:rPr>
          <w:sz w:val="20"/>
          <w:szCs w:val="20"/>
          <w:color w:val="auto"/>
        </w:rPr>
      </w:pPr>
      <w:r>
        <w:rPr>
          <w:rFonts w:ascii="Arial" w:cs="Arial" w:eastAsia="Arial" w:hAnsi="Arial"/>
          <w:sz w:val="17"/>
          <w:szCs w:val="17"/>
          <w:color w:val="auto"/>
        </w:rPr>
        <w:t>Your employer will withhold and report IIT when you exercise the new stock options. In general, the local affiliate in China will be required to report the spread arising on the date of exercise as compensation in the month paid, file the associated return as taxable income and withhold income taxes (and possibly social security contributions) in the filing process in the following month.</w:t>
      </w:r>
    </w:p>
    <w:p>
      <w:pPr>
        <w:spacing w:after="0" w:line="3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40"/>
          </w:cols>
          <w:pgMar w:left="940" w:top="936" w:right="111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SCHEDULE 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DENMARK</w:t>
      </w:r>
    </w:p>
    <w:p>
      <w:pPr>
        <w:spacing w:after="0" w:line="135" w:lineRule="exact"/>
        <w:rPr>
          <w:sz w:val="20"/>
          <w:szCs w:val="20"/>
          <w:color w:val="auto"/>
        </w:rPr>
      </w:pPr>
    </w:p>
    <w:p>
      <w:pPr>
        <w:ind w:right="220" w:firstLine="397"/>
        <w:spacing w:after="0" w:line="293" w:lineRule="auto"/>
        <w:rPr>
          <w:sz w:val="20"/>
          <w:szCs w:val="20"/>
          <w:color w:val="auto"/>
        </w:rPr>
      </w:pPr>
      <w:r>
        <w:rPr>
          <w:rFonts w:ascii="Arial" w:cs="Arial" w:eastAsia="Arial" w:hAnsi="Arial"/>
          <w:sz w:val="16"/>
          <w:szCs w:val="16"/>
          <w:color w:val="auto"/>
        </w:rPr>
        <w:t>The following is a general summary of the material tax consequences of accepting the Exchange Offer for eligible employees subject to tax in Denmark. This summary is based on the laws in effect in Denmark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70" w:lineRule="exact"/>
        <w:rPr>
          <w:sz w:val="20"/>
          <w:szCs w:val="20"/>
          <w:color w:val="auto"/>
        </w:rPr>
      </w:pPr>
    </w:p>
    <w:p>
      <w:pPr>
        <w:jc w:val="both"/>
        <w:ind w:right="64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Denmark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You will be subject to income tax and social security contributions as a result of the exchange of eligible options for the grant of new stock options pursuant to the Exchange Offer because the new grant will be considered a disposal of the eligible options. The taxable amount likely will be the value of the new stock options less the amount you paid for the eligible options (which will be zero). The value of the new stock options will be calculated in accordance with Black-Scholes formula.</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jc w:val="both"/>
        <w:ind w:right="60" w:firstLine="397"/>
        <w:spacing w:after="0" w:line="264"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a new stock option, you will be subject to taxation on the amount of the cash payment less the amount you paid for the eligible options (which will be zero).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6"/>
          <w:szCs w:val="16"/>
          <w:color w:val="auto"/>
        </w:rPr>
        <w:t>You will be subject to tax including social security contributions when the new stock options are granted to you, as described above.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income tax or social insurance contributions when you exercise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When you subsequently sell the shares received at exercise of the new stock options, you will be subject to capital gains tax on any gains. The taxable amount likely will be the difference between the sale price of the shares and the value of the new stock options at grant, which will be calculated in accordance with Black-Scholes formula, as described above.</w:t>
      </w:r>
    </w:p>
    <w:p>
      <w:pPr>
        <w:spacing w:after="0" w:line="87"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A loss on listed shares may only be off-set against income from other listed shares. However, a loss is only deductible if the Danish tax authorities have been informed of the acquisition of the shares.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jc w:val="both"/>
        <w:ind w:right="180" w:firstLine="397"/>
        <w:spacing w:after="0" w:line="264" w:lineRule="auto"/>
        <w:rPr>
          <w:sz w:val="20"/>
          <w:szCs w:val="20"/>
          <w:color w:val="auto"/>
        </w:rPr>
      </w:pPr>
      <w:r>
        <w:rPr>
          <w:rFonts w:ascii="Arial" w:cs="Arial" w:eastAsia="Arial" w:hAnsi="Arial"/>
          <w:sz w:val="18"/>
          <w:szCs w:val="18"/>
          <w:color w:val="auto"/>
        </w:rPr>
        <w:t>Your employer is not required to withhold income tax or social insurance contributions upon the grant of the new stock options or when you sell the underlying shares. Provided the cash received under the Option-for-Cash Exchange does not exceed the value of the eligible options, the same will apply with regard to the cash payment.</w:t>
      </w:r>
    </w:p>
    <w:p>
      <w:pPr>
        <w:spacing w:after="0" w:line="87"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However, your employer is required to report the sale price of the eligible options (</w:t>
      </w:r>
      <w:r>
        <w:rPr>
          <w:rFonts w:ascii="Arial" w:cs="Arial" w:eastAsia="Arial" w:hAnsi="Arial"/>
          <w:sz w:val="18"/>
          <w:szCs w:val="18"/>
          <w:i w:val="1"/>
          <w:iCs w:val="1"/>
          <w:color w:val="auto"/>
        </w:rPr>
        <w:t>i.e.</w:t>
      </w:r>
      <w:r>
        <w:rPr>
          <w:rFonts w:ascii="Arial" w:cs="Arial" w:eastAsia="Arial" w:hAnsi="Arial"/>
          <w:sz w:val="18"/>
          <w:szCs w:val="18"/>
          <w:color w:val="auto"/>
        </w:rPr>
        <w:t>, either the cash payment received under the Option-for-Cash Exchange or the value of the new stock options at the time of grant, as this value is considered the sale price for the eligible options) to the Danish tax authorities. Your employer likely will not be required to report the exercise of the new stock options to the Danish tax authorities.</w:t>
      </w:r>
    </w:p>
    <w:p>
      <w:pPr>
        <w:spacing w:after="0" w:line="92"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You will be responsible for reporting and paying any taxes that are due (including social insurance contributions) in connection with the exchange of your eligible options or any gain realized from the sale of the shares.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SCHEDULE I</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FINLAND</w:t>
      </w:r>
    </w:p>
    <w:p>
      <w:pPr>
        <w:spacing w:after="0" w:line="135" w:lineRule="exact"/>
        <w:rPr>
          <w:sz w:val="20"/>
          <w:szCs w:val="20"/>
          <w:color w:val="auto"/>
        </w:rPr>
      </w:pPr>
    </w:p>
    <w:p>
      <w:pPr>
        <w:ind w:right="20"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Finland. This summary is based on the laws in effect in Finland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2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Finland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right="60" w:firstLine="397"/>
        <w:spacing w:after="0" w:line="257" w:lineRule="auto"/>
        <w:rPr>
          <w:sz w:val="20"/>
          <w:szCs w:val="20"/>
          <w:color w:val="auto"/>
        </w:rPr>
      </w:pPr>
      <w:r>
        <w:rPr>
          <w:rFonts w:ascii="Arial" w:cs="Arial" w:eastAsia="Arial" w:hAnsi="Arial"/>
          <w:sz w:val="18"/>
          <w:szCs w:val="18"/>
          <w:color w:val="auto"/>
        </w:rPr>
        <w:t>There are no statutory rules regarding an Exchange Offer under the Finnish Income Tax Act. A change of terms and conditions of a stock option is not generally considered a taxable event for employees. The Option-for-Option Exchange is most likely treated as a change of the eligible option plan as no benefit materializes at the time of the exchange. In such case, the Option-for-Option Exchange would not trigger any tax consequences. As this view is not directly based on any tax statute, the tax decision will be based on case-specific assessment by the tax authorities.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a new stock option, the cash payment will be subject to taxation as salary income. The Option-for-Cash Exchange may trigger employer liability for social security contributions if the cash payment is not based on share price.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taxation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100" w:firstLine="397"/>
        <w:spacing w:after="0" w:line="312" w:lineRule="auto"/>
        <w:rPr>
          <w:sz w:val="20"/>
          <w:szCs w:val="20"/>
          <w:color w:val="auto"/>
        </w:rPr>
      </w:pPr>
      <w:r>
        <w:rPr>
          <w:rFonts w:ascii="Arial" w:cs="Arial" w:eastAsia="Arial" w:hAnsi="Arial"/>
          <w:sz w:val="16"/>
          <w:szCs w:val="16"/>
          <w:color w:val="auto"/>
        </w:rPr>
        <w:t>You will be subject to income tax on the taxable benefit at exercise of your new stock options. The taxable benefit is the difference between the market value of the shares on the date of exercise, the exercise price and any amount paid for the option at grant. If the shares are not quoted on a stock exchange, the market value is determined on the basis of the mathematical tax value of the share.</w:t>
      </w:r>
    </w:p>
    <w:p>
      <w:pPr>
        <w:spacing w:after="0" w:line="52" w:lineRule="exact"/>
        <w:rPr>
          <w:sz w:val="20"/>
          <w:szCs w:val="20"/>
          <w:color w:val="auto"/>
        </w:rPr>
      </w:pPr>
    </w:p>
    <w:p>
      <w:pPr>
        <w:ind w:firstLine="397"/>
        <w:spacing w:after="0" w:line="277" w:lineRule="auto"/>
        <w:rPr>
          <w:sz w:val="20"/>
          <w:szCs w:val="20"/>
          <w:color w:val="auto"/>
        </w:rPr>
      </w:pPr>
      <w:r>
        <w:rPr>
          <w:rFonts w:ascii="Arial" w:cs="Arial" w:eastAsia="Arial" w:hAnsi="Arial"/>
          <w:sz w:val="18"/>
          <w:szCs w:val="18"/>
          <w:color w:val="auto"/>
        </w:rPr>
        <w:t>You will be entitled to deduct some work-related costs from the taxable benefit amount, provided that the costs are necessary for the production of income (</w:t>
      </w:r>
      <w:r>
        <w:rPr>
          <w:rFonts w:ascii="Arial" w:cs="Arial" w:eastAsia="Arial" w:hAnsi="Arial"/>
          <w:sz w:val="18"/>
          <w:szCs w:val="18"/>
          <w:i w:val="1"/>
          <w:iCs w:val="1"/>
          <w:color w:val="auto"/>
        </w:rPr>
        <w:t>e.g.</w:t>
      </w:r>
      <w:r>
        <w:rPr>
          <w:rFonts w:ascii="Arial" w:cs="Arial" w:eastAsia="Arial" w:hAnsi="Arial"/>
          <w:sz w:val="18"/>
          <w:szCs w:val="18"/>
          <w:color w:val="auto"/>
        </w:rPr>
        <w:t>, costs arising from the sale of the new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340" w:firstLine="397"/>
        <w:spacing w:after="0" w:line="342" w:lineRule="auto"/>
        <w:rPr>
          <w:sz w:val="20"/>
          <w:szCs w:val="20"/>
          <w:color w:val="auto"/>
        </w:rPr>
      </w:pPr>
      <w:r>
        <w:rPr>
          <w:rFonts w:ascii="Arial" w:cs="Arial" w:eastAsia="Arial" w:hAnsi="Arial"/>
          <w:sz w:val="16"/>
          <w:szCs w:val="16"/>
          <w:color w:val="auto"/>
        </w:rPr>
        <w:t>You will be subject to tax on any capital gains on the sale of the shares acquired at exercise. The taxable capital gain will be the difference between the market value of the shares, the taxable benefit and any amount paid for the new stock option at grant.</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2" w:right="10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Your Finnish employer is responsible for withholding income tax on the taxable benefit. The withholding is made from your cash salary in the month following exercise. Alternatively, the taxable benefit can be divided into equal parts for the remaining salary periods during the same calendar year.</w:t>
      </w:r>
    </w:p>
    <w:p>
      <w:pPr>
        <w:spacing w:after="0" w:line="87"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Your employer must pay the larger part of the health insurance premium (which is included in the general withholding rate) on the taxable benefit arising from the new stock options. The employer is not, however, obliged to pay employer social security, pension insurance and unemployment insurance contributions on the taxable benefit.</w:t>
      </w:r>
    </w:p>
    <w:p>
      <w:pPr>
        <w:spacing w:after="0" w:line="87" w:lineRule="exact"/>
        <w:rPr>
          <w:sz w:val="20"/>
          <w:szCs w:val="20"/>
          <w:color w:val="auto"/>
        </w:rPr>
      </w:pPr>
    </w:p>
    <w:p>
      <w:pPr>
        <w:jc w:val="both"/>
        <w:ind w:right="40" w:firstLine="397"/>
        <w:spacing w:after="0" w:line="264" w:lineRule="auto"/>
        <w:rPr>
          <w:sz w:val="20"/>
          <w:szCs w:val="20"/>
          <w:color w:val="auto"/>
        </w:rPr>
      </w:pPr>
      <w:r>
        <w:rPr>
          <w:rFonts w:ascii="Arial" w:cs="Arial" w:eastAsia="Arial" w:hAnsi="Arial"/>
          <w:sz w:val="18"/>
          <w:szCs w:val="18"/>
          <w:color w:val="auto"/>
        </w:rPr>
        <w:t>The employer’s monthly withholding is limited to your cash salary. If the tax withholding and your self-initiated advance taxes (if applicable) do not cover the total amount of payable income tax, the remaining amount is charged as residual tax. You can avoid this by making a supplementary withholding tax payment.</w:t>
      </w:r>
    </w:p>
    <w:p>
      <w:pPr>
        <w:spacing w:after="0" w:line="87"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Your employer reports the taxable benefit in the monthly tax return and annual payroll reports. You must also report the taxable benefit, as well as any capital gains/losses resulting from the sale of shares acquired through the new stock options in your personal tax return.</w:t>
      </w:r>
    </w:p>
    <w:p>
      <w:pPr>
        <w:spacing w:after="0" w:line="3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00"/>
          </w:cols>
          <w:pgMar w:left="940" w:top="932" w:right="115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SCHEDULE J</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FRANCE</w:t>
      </w:r>
    </w:p>
    <w:p>
      <w:pPr>
        <w:spacing w:after="0" w:line="135" w:lineRule="exact"/>
        <w:rPr>
          <w:sz w:val="20"/>
          <w:szCs w:val="20"/>
          <w:color w:val="auto"/>
        </w:rPr>
      </w:pPr>
    </w:p>
    <w:p>
      <w:pPr>
        <w:ind w:right="60" w:firstLine="397"/>
        <w:spacing w:after="0" w:line="291" w:lineRule="auto"/>
        <w:rPr>
          <w:sz w:val="20"/>
          <w:szCs w:val="20"/>
          <w:color w:val="auto"/>
        </w:rPr>
      </w:pPr>
      <w:r>
        <w:rPr>
          <w:rFonts w:ascii="Arial" w:cs="Arial" w:eastAsia="Arial" w:hAnsi="Arial"/>
          <w:sz w:val="16"/>
          <w:szCs w:val="16"/>
          <w:color w:val="auto"/>
        </w:rPr>
        <w:t>The following is a general summary of the material tax and social security contributions consequences of accepting the Exchange Offer for eligible employees who are French tax residents and/or subject to the French social security contributions regime. This summary is based on the laws in effect in France as of July 15, 2009. This summary is general in nature and does not discuss all of the tax and social security contributions consequences that may be relevant to you in light of your particular circumstances, nor is it intended to be applicable in all respects to all categories of eligible employees. Please note that tax and social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73"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If you are a citizen or resident of more than one country, or are considered a resident of more than one country for local law purposes, or are not subject to the French social security regime, the information contained in this summary may not be applicable to you. You are strongly advised to seek appropriate professional advice as to how the tax or other laws in France apply to your specific situation.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Regarding French Tax-Qualified Status</w:t>
      </w:r>
    </w:p>
    <w:p>
      <w:pPr>
        <w:spacing w:after="0" w:line="135" w:lineRule="exact"/>
        <w:rPr>
          <w:sz w:val="20"/>
          <w:szCs w:val="20"/>
          <w:color w:val="auto"/>
        </w:rPr>
      </w:pPr>
    </w:p>
    <w:p>
      <w:pPr>
        <w:ind w:right="260" w:firstLine="397"/>
        <w:spacing w:after="0" w:line="259" w:lineRule="auto"/>
        <w:rPr>
          <w:sz w:val="20"/>
          <w:szCs w:val="20"/>
          <w:color w:val="auto"/>
        </w:rPr>
      </w:pPr>
      <w:r>
        <w:rPr>
          <w:rFonts w:ascii="Arial" w:cs="Arial" w:eastAsia="Arial" w:hAnsi="Arial"/>
          <w:sz w:val="18"/>
          <w:szCs w:val="18"/>
          <w:color w:val="auto"/>
        </w:rPr>
        <w:t>Your new stock options will be granted under a French sub-plan that complies with Sections L. 225-177 to L. 225-186-1 of the French Commercial Code, as amended. Therefore, your new stock options are intended to qualify for favorable tax and social security contributions treatment provided all other applicable conditions can be satisfied. Your eligible options were also intended to qualify as French-qualified options.</w:t>
      </w:r>
    </w:p>
    <w:p>
      <w:pPr>
        <w:spacing w:after="0" w:line="92"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In order to maintain tax-qualified status, shares acquired at exercise of the French-qualified new stock options must not be sold for at least four years after the option grant date or other applicable holding period, as may be required under French tax law (the “Minimum Holding Period”). As a term of your new stock options, you will not be permitted to sell any shares acquired at exercise prior to the expiration of the Minimum Holding Period. To ensure that you satisfy the Minimum Holding Period, the new stock options will be subject to a four-year cliff vesting schedule whereby the new stock options will become fully vested (100%) on the fourth anniversary of the date of grant.</w:t>
      </w:r>
    </w:p>
    <w:p>
      <w:pPr>
        <w:spacing w:after="0" w:line="99" w:lineRule="exact"/>
        <w:rPr>
          <w:sz w:val="20"/>
          <w:szCs w:val="20"/>
          <w:color w:val="auto"/>
        </w:rPr>
      </w:pPr>
    </w:p>
    <w:p>
      <w:pPr>
        <w:ind w:right="100" w:firstLine="397"/>
        <w:spacing w:after="0" w:line="286" w:lineRule="auto"/>
        <w:rPr>
          <w:sz w:val="20"/>
          <w:szCs w:val="20"/>
          <w:color w:val="auto"/>
        </w:rPr>
      </w:pPr>
      <w:r>
        <w:rPr>
          <w:rFonts w:ascii="Arial" w:cs="Arial" w:eastAsia="Arial" w:hAnsi="Arial"/>
          <w:sz w:val="17"/>
          <w:szCs w:val="17"/>
          <w:color w:val="auto"/>
        </w:rPr>
        <w:t>Please note that Analog and your employer do not assume any responsibility for maintaining the favorable tax and social insurance contribution treatment of stock options granted to employees in France. There are certain circumstances, such as certain types of corporate transactions, which may result in the loss of the favorable tax and social contributions treatment.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right="60" w:firstLine="397"/>
        <w:spacing w:after="0" w:line="277" w:lineRule="auto"/>
        <w:rPr>
          <w:sz w:val="20"/>
          <w:szCs w:val="20"/>
          <w:color w:val="auto"/>
        </w:rPr>
      </w:pPr>
      <w:r>
        <w:rPr>
          <w:rFonts w:ascii="Arial" w:cs="Arial" w:eastAsia="Arial" w:hAnsi="Arial"/>
          <w:sz w:val="18"/>
          <w:szCs w:val="18"/>
          <w:color w:val="auto"/>
        </w:rPr>
        <w:t>You likely will not be subject to personal income tax or social security contributions as a result of the exchange of qualified eligible options for qualified new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20" w:firstLine="397"/>
        <w:spacing w:after="0" w:line="257" w:lineRule="auto"/>
        <w:rPr>
          <w:sz w:val="20"/>
          <w:szCs w:val="20"/>
          <w:color w:val="auto"/>
        </w:rPr>
      </w:pPr>
      <w:r>
        <w:rPr>
          <w:rFonts w:ascii="Arial" w:cs="Arial" w:eastAsia="Arial" w:hAnsi="Arial"/>
          <w:sz w:val="18"/>
          <w:szCs w:val="18"/>
          <w:color w:val="auto"/>
        </w:rPr>
        <w:t>If your eligible options are exchangeable for new stock options for fewer than 100 shares of Analog’s stock and, as provided under the terms of the Exchange Offer, you receive a cash payment instead of a new stock option, the cash payment will be treated as additional salary for social security and personal income tax purposes. Therefore, the cash will be subject to social contributions due both by you and your employer (your employee portion of social contributions will probably be deducted from the amount to be remitted to you); the cash will then be subject to personal income tax.</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You will not be subject to personal income tax or social security contributions when the new stock options are granted to you.</w:t>
      </w:r>
    </w:p>
    <w:p>
      <w:pPr>
        <w:spacing w:after="0" w:line="138" w:lineRule="exact"/>
        <w:rPr>
          <w:sz w:val="20"/>
          <w:szCs w:val="20"/>
          <w:color w:val="auto"/>
        </w:rPr>
      </w:pPr>
    </w:p>
    <w:p>
      <w:pPr>
        <w:ind w:right="100" w:firstLine="397"/>
        <w:spacing w:after="0" w:line="282" w:lineRule="auto"/>
        <w:rPr>
          <w:sz w:val="20"/>
          <w:szCs w:val="20"/>
          <w:color w:val="auto"/>
        </w:rPr>
      </w:pPr>
      <w:r>
        <w:rPr>
          <w:rFonts w:ascii="Arial" w:cs="Arial" w:eastAsia="Arial" w:hAnsi="Arial"/>
          <w:sz w:val="18"/>
          <w:szCs w:val="18"/>
          <w:b w:val="1"/>
          <w:bCs w:val="1"/>
          <w:color w:val="auto"/>
        </w:rPr>
        <w:t xml:space="preserve">IMPORTANT NOTE: </w:t>
      </w:r>
      <w:r>
        <w:rPr>
          <w:rFonts w:ascii="Arial" w:cs="Arial" w:eastAsia="Arial" w:hAnsi="Arial"/>
          <w:sz w:val="18"/>
          <w:szCs w:val="18"/>
          <w:color w:val="auto"/>
        </w:rPr>
        <w:t>Notwithstanding anything to the contrary in this Exchange Offer, the terms of your new stock options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00" w:type="dxa"/>
            <w:vAlign w:val="bottom"/>
            <w:gridSpan w:val="4"/>
            <w:vMerge w:val="restart"/>
          </w:tcPr>
          <w:p>
            <w:pPr>
              <w:spacing w:after="0"/>
              <w:rPr>
                <w:sz w:val="20"/>
                <w:szCs w:val="20"/>
                <w:color w:val="auto"/>
              </w:rPr>
            </w:pPr>
            <w:r>
              <w:rPr>
                <w:rFonts w:ascii="Arial" w:cs="Arial" w:eastAsia="Arial" w:hAnsi="Arial"/>
                <w:sz w:val="14"/>
                <w:szCs w:val="14"/>
                <w:b w:val="1"/>
                <w:bCs w:val="1"/>
                <w:u w:val="single" w:color="auto"/>
                <w:color w:val="auto"/>
              </w:rPr>
              <w:t>G</w:t>
            </w:r>
            <w:r>
              <w:rPr>
                <w:rFonts w:ascii="Arial" w:cs="Arial" w:eastAsia="Arial" w:hAnsi="Arial"/>
                <w:sz w:val="14"/>
                <w:szCs w:val="14"/>
                <w:b w:val="1"/>
                <w:bCs w:val="1"/>
                <w:color w:val="auto"/>
              </w:rPr>
              <w:t>rant Dates of Original Option</w:t>
            </w:r>
          </w:p>
        </w:tc>
        <w:tc>
          <w:tcPr>
            <w:tcW w:w="2160" w:type="dxa"/>
            <w:vAlign w:val="bottom"/>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4"/>
              </w:rPr>
              <w:t>Term of New French-Qualified</w:t>
            </w:r>
          </w:p>
        </w:tc>
        <w:tc>
          <w:tcPr>
            <w:tcW w:w="0" w:type="dxa"/>
            <w:vAlign w:val="bottom"/>
          </w:tcPr>
          <w:p>
            <w:pPr>
              <w:spacing w:after="0"/>
              <w:rPr>
                <w:sz w:val="1"/>
                <w:szCs w:val="1"/>
                <w:color w:val="auto"/>
              </w:rPr>
            </w:pPr>
          </w:p>
        </w:tc>
      </w:tr>
      <w:tr>
        <w:trPr>
          <w:trHeight w:val="171"/>
        </w:trPr>
        <w:tc>
          <w:tcPr>
            <w:tcW w:w="5300" w:type="dxa"/>
            <w:vAlign w:val="bottom"/>
            <w:gridSpan w:val="4"/>
            <w:vMerge w:val="continue"/>
          </w:tcPr>
          <w:p>
            <w:pPr>
              <w:spacing w:after="0"/>
              <w:rPr>
                <w:sz w:val="14"/>
                <w:szCs w:val="14"/>
                <w:color w:val="auto"/>
              </w:rPr>
            </w:pPr>
          </w:p>
        </w:tc>
        <w:tc>
          <w:tcPr>
            <w:tcW w:w="2160" w:type="dxa"/>
            <w:vAlign w:val="bottom"/>
          </w:tcPr>
          <w:p>
            <w:pPr>
              <w:spacing w:after="0"/>
              <w:rPr>
                <w:sz w:val="14"/>
                <w:szCs w:val="14"/>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48"/>
        </w:trPr>
        <w:tc>
          <w:tcPr>
            <w:tcW w:w="20" w:type="dxa"/>
            <w:vAlign w:val="bottom"/>
            <w:vMerge w:val="restart"/>
          </w:tcPr>
          <w:p>
            <w:pPr>
              <w:spacing w:after="0"/>
              <w:rPr>
                <w:sz w:val="4"/>
                <w:szCs w:val="4"/>
                <w:color w:val="auto"/>
              </w:rPr>
            </w:pPr>
          </w:p>
        </w:tc>
        <w:tc>
          <w:tcPr>
            <w:tcW w:w="10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840" w:type="dxa"/>
            <w:vAlign w:val="bottom"/>
          </w:tcPr>
          <w:p>
            <w:pPr>
              <w:spacing w:after="0"/>
              <w:rPr>
                <w:sz w:val="4"/>
                <w:szCs w:val="4"/>
                <w:color w:val="auto"/>
              </w:rPr>
            </w:pPr>
          </w:p>
        </w:tc>
        <w:tc>
          <w:tcPr>
            <w:tcW w:w="2160" w:type="dxa"/>
            <w:vAlign w:val="bottom"/>
          </w:tcPr>
          <w:p>
            <w:pPr>
              <w:spacing w:after="0"/>
              <w:rPr>
                <w:sz w:val="4"/>
                <w:szCs w:val="4"/>
                <w:color w:val="auto"/>
              </w:rPr>
            </w:pPr>
          </w:p>
        </w:tc>
        <w:tc>
          <w:tcPr>
            <w:tcW w:w="2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10, 2000 — September 28, 2003</w:t>
            </w:r>
          </w:p>
        </w:tc>
        <w:tc>
          <w:tcPr>
            <w:tcW w:w="462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Five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w w:val="86"/>
              </w:rPr>
              <w:t>September 29,</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2003</w:t>
            </w:r>
          </w:p>
        </w:tc>
        <w:tc>
          <w:tcPr>
            <w:tcW w:w="3840" w:type="dxa"/>
            <w:vAlign w:val="bottom"/>
          </w:tcPr>
          <w:p>
            <w:pPr>
              <w:ind w:left="20"/>
              <w:spacing w:after="0"/>
              <w:rPr>
                <w:sz w:val="20"/>
                <w:szCs w:val="20"/>
                <w:color w:val="auto"/>
              </w:rPr>
            </w:pPr>
            <w:r>
              <w:rPr>
                <w:rFonts w:ascii="Arial" w:cs="Arial" w:eastAsia="Arial" w:hAnsi="Arial"/>
                <w:sz w:val="18"/>
                <w:szCs w:val="18"/>
                <w:color w:val="auto"/>
              </w:rPr>
              <w:t>— September 15, 2006</w:t>
            </w:r>
          </w:p>
        </w:tc>
        <w:tc>
          <w:tcPr>
            <w:tcW w:w="4620" w:type="dxa"/>
            <w:vAlign w:val="bottom"/>
            <w:gridSpan w:val="2"/>
          </w:tcPr>
          <w:p>
            <w:pPr>
              <w:ind w:left="2140"/>
              <w:spacing w:after="0"/>
              <w:rPr>
                <w:sz w:val="20"/>
                <w:szCs w:val="20"/>
                <w:color w:val="auto"/>
              </w:rPr>
            </w:pPr>
            <w:r>
              <w:rPr>
                <w:rFonts w:ascii="Arial" w:cs="Arial" w:eastAsia="Arial" w:hAnsi="Arial"/>
                <w:sz w:val="18"/>
                <w:szCs w:val="18"/>
                <w:color w:val="auto"/>
              </w:rPr>
              <w:t>Six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w w:val="86"/>
              </w:rPr>
              <w:t>September 16,</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2006</w:t>
            </w:r>
          </w:p>
        </w:tc>
        <w:tc>
          <w:tcPr>
            <w:tcW w:w="3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December 31, 2007</w:t>
            </w:r>
          </w:p>
        </w:tc>
        <w:tc>
          <w:tcPr>
            <w:tcW w:w="4620" w:type="dxa"/>
            <w:vAlign w:val="bottom"/>
            <w:gridSpan w:val="2"/>
            <w:shd w:val="clear" w:color="auto" w:fill="CCEEFF"/>
          </w:tcPr>
          <w:p>
            <w:pPr>
              <w:ind w:left="2140"/>
              <w:spacing w:after="0"/>
              <w:rPr>
                <w:sz w:val="20"/>
                <w:szCs w:val="20"/>
                <w:color w:val="auto"/>
              </w:rPr>
            </w:pPr>
            <w:r>
              <w:rPr>
                <w:rFonts w:ascii="Arial" w:cs="Arial" w:eastAsia="Arial" w:hAnsi="Arial"/>
                <w:sz w:val="18"/>
                <w:szCs w:val="18"/>
                <w:color w:val="auto"/>
              </w:rPr>
              <w:t>Seven years</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 practice, the exercise price will be the greatest of:</w:t>
      </w:r>
    </w:p>
    <w:p>
      <w:pPr>
        <w:spacing w:after="0" w:line="131" w:lineRule="exact"/>
        <w:rPr>
          <w:sz w:val="20"/>
          <w:szCs w:val="20"/>
          <w:color w:val="auto"/>
        </w:rPr>
      </w:pPr>
    </w:p>
    <w:p>
      <w:pPr>
        <w:ind w:left="380" w:right="440" w:firstLine="391"/>
        <w:spacing w:after="0" w:line="264" w:lineRule="auto"/>
        <w:tabs>
          <w:tab w:leader="none" w:pos="973"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purchase stock options: the higher of 95% of the average of the closing price of the shares during the 20 days of quotation immediately preceding the grant date or 95% of the average of the purchase price paid for such shares by Analog;</w:t>
      </w:r>
    </w:p>
    <w:p>
      <w:pPr>
        <w:spacing w:after="0" w:line="86" w:lineRule="exact"/>
        <w:rPr>
          <w:rFonts w:ascii="Arial" w:cs="Arial" w:eastAsia="Arial" w:hAnsi="Arial"/>
          <w:sz w:val="18"/>
          <w:szCs w:val="18"/>
          <w:color w:val="auto"/>
        </w:rPr>
      </w:pPr>
    </w:p>
    <w:p>
      <w:pPr>
        <w:ind w:left="380" w:right="320" w:firstLine="391"/>
        <w:spacing w:after="0" w:line="277" w:lineRule="auto"/>
        <w:tabs>
          <w:tab w:leader="none" w:pos="1023"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subscription stock options: 95% of the average of the closing price of such shares during the 20 days of quotation immediately preceding the grant date; and</w:t>
      </w:r>
    </w:p>
    <w:p>
      <w:pPr>
        <w:spacing w:after="0" w:line="75" w:lineRule="exact"/>
        <w:rPr>
          <w:rFonts w:ascii="Arial" w:cs="Arial" w:eastAsia="Arial" w:hAnsi="Arial"/>
          <w:sz w:val="18"/>
          <w:szCs w:val="18"/>
          <w:color w:val="auto"/>
        </w:rPr>
      </w:pPr>
    </w:p>
    <w:p>
      <w:pPr>
        <w:ind w:left="1080" w:hanging="309"/>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100% of the Fair Market Value per share as defined under the U.S. Plan.</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100" w:firstLine="397"/>
        <w:spacing w:after="0" w:line="257" w:lineRule="auto"/>
        <w:rPr>
          <w:sz w:val="20"/>
          <w:szCs w:val="20"/>
          <w:color w:val="auto"/>
        </w:rPr>
      </w:pPr>
      <w:r>
        <w:rPr>
          <w:rFonts w:ascii="Arial" w:cs="Arial" w:eastAsia="Arial" w:hAnsi="Arial"/>
          <w:sz w:val="18"/>
          <w:szCs w:val="18"/>
          <w:color w:val="auto"/>
        </w:rPr>
        <w:t>As mentioned above, as a term of your new stock options, you will not be permitted to sell any shares acquired at exercise until the expiration of the Minimum Holding Period. If you engage in a same-day sale exercise after the Minimum Holding Period has been met, taxation of the spread will occur upon exercise/immediate sale of shares as described below in the “Sale of Shares” discussion. If you exercise your option by using a cash exercise, you will not be subject to tax on the spread when you exercise your option. Instead, taxation will be deferred until you sell the shares.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Wealth Tax</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Shares acquired under the Plan are included in your personal estate and must be declared to the tax authorities if the total amount of your taxable personal estate (including you and your household) exceeds a certain amount (€790,000 for 2009), as valued on each January 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60" w:firstLine="397"/>
        <w:spacing w:after="0" w:line="312" w:lineRule="auto"/>
        <w:rPr>
          <w:sz w:val="20"/>
          <w:szCs w:val="20"/>
          <w:color w:val="auto"/>
        </w:rPr>
      </w:pPr>
      <w:r>
        <w:rPr>
          <w:rFonts w:ascii="Arial" w:cs="Arial" w:eastAsia="Arial" w:hAnsi="Arial"/>
          <w:sz w:val="16"/>
          <w:szCs w:val="16"/>
          <w:color w:val="auto"/>
        </w:rPr>
        <w:t>When you sell the shares acquired at exercise of the new stock options, you will be subject to tax. Your gain will be divided into two portions: the spread at exercise (</w:t>
      </w:r>
      <w:r>
        <w:rPr>
          <w:rFonts w:ascii="Arial" w:cs="Arial" w:eastAsia="Arial" w:hAnsi="Arial"/>
          <w:sz w:val="16"/>
          <w:szCs w:val="16"/>
          <w:i w:val="1"/>
          <w:iCs w:val="1"/>
          <w:color w:val="auto"/>
        </w:rPr>
        <w:t>i.e.</w:t>
      </w:r>
      <w:r>
        <w:rPr>
          <w:rFonts w:ascii="Arial" w:cs="Arial" w:eastAsia="Arial" w:hAnsi="Arial"/>
          <w:sz w:val="16"/>
          <w:szCs w:val="16"/>
          <w:color w:val="auto"/>
        </w:rPr>
        <w:t>, the difference between the fair market value of the shares at exercise and the exercise price) and the capital gain (</w:t>
      </w:r>
      <w:r>
        <w:rPr>
          <w:rFonts w:ascii="Arial" w:cs="Arial" w:eastAsia="Arial" w:hAnsi="Arial"/>
          <w:sz w:val="16"/>
          <w:szCs w:val="16"/>
          <w:i w:val="1"/>
          <w:iCs w:val="1"/>
          <w:color w:val="auto"/>
        </w:rPr>
        <w:t>i.e.</w:t>
      </w:r>
      <w:r>
        <w:rPr>
          <w:rFonts w:ascii="Arial" w:cs="Arial" w:eastAsia="Arial" w:hAnsi="Arial"/>
          <w:sz w:val="16"/>
          <w:szCs w:val="16"/>
          <w:color w:val="auto"/>
        </w:rPr>
        <w:t>, the difference between the net sale price and the fair market value of the shares at exercise).</w:t>
      </w:r>
    </w:p>
    <w:p>
      <w:pPr>
        <w:spacing w:after="0" w:line="48" w:lineRule="exact"/>
        <w:rPr>
          <w:sz w:val="20"/>
          <w:szCs w:val="20"/>
          <w:color w:val="auto"/>
        </w:rPr>
      </w:pPr>
    </w:p>
    <w:p>
      <w:pPr>
        <w:ind w:left="380" w:right="40" w:firstLine="10"/>
        <w:spacing w:after="0" w:line="274" w:lineRule="auto"/>
        <w:tabs>
          <w:tab w:leader="none" w:pos="635"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t xml:space="preserve">Spread at exercise: </w:t>
      </w:r>
      <w:r>
        <w:rPr>
          <w:rFonts w:ascii="Arial" w:cs="Arial" w:eastAsia="Arial" w:hAnsi="Arial"/>
          <w:sz w:val="17"/>
          <w:szCs w:val="17"/>
          <w:color w:val="auto"/>
        </w:rPr>
        <w:t>Provided the new stock options retain their French tax-qualified status, the following tax treatment will</w:t>
      </w:r>
      <w:r>
        <w:rPr>
          <w:rFonts w:ascii="Arial" w:cs="Arial" w:eastAsia="Arial" w:hAnsi="Arial"/>
          <w:sz w:val="17"/>
          <w:szCs w:val="17"/>
          <w:b w:val="1"/>
          <w:bCs w:val="1"/>
          <w:color w:val="auto"/>
        </w:rPr>
        <w:t xml:space="preserve"> </w:t>
      </w:r>
      <w:r>
        <w:rPr>
          <w:rFonts w:ascii="Arial" w:cs="Arial" w:eastAsia="Arial" w:hAnsi="Arial"/>
          <w:sz w:val="17"/>
          <w:szCs w:val="17"/>
          <w:color w:val="auto"/>
        </w:rPr>
        <w:t>apply. If the spread is less than or equal to €152,500 in the relevant year, the spread will be subject to income taxes, social taxes and special social contributions. If the spread is greater than €152,500 in the relevant year, the portion of the spread up to €152,500 will be taxed in the manner just described and the portion of the spread above €152,500 will be subject to income taxes at a higher rate (plus social taxes and special social contributions). Alternatively, you may elect to be taxed at your marginal personal income tax rate (plus additional social taxes and special social contributions).</w:t>
      </w:r>
    </w:p>
    <w:p>
      <w:pPr>
        <w:spacing w:after="0" w:line="83" w:lineRule="exact"/>
        <w:rPr>
          <w:sz w:val="20"/>
          <w:szCs w:val="20"/>
          <w:color w:val="auto"/>
        </w:rPr>
      </w:pPr>
    </w:p>
    <w:p>
      <w:pPr>
        <w:ind w:left="380" w:right="120"/>
        <w:spacing w:after="0" w:line="259" w:lineRule="auto"/>
        <w:rPr>
          <w:sz w:val="20"/>
          <w:szCs w:val="20"/>
          <w:color w:val="auto"/>
        </w:rPr>
      </w:pPr>
      <w:r>
        <w:rPr>
          <w:rFonts w:ascii="Arial" w:cs="Arial" w:eastAsia="Arial" w:hAnsi="Arial"/>
          <w:sz w:val="18"/>
          <w:szCs w:val="18"/>
          <w:color w:val="auto"/>
        </w:rPr>
        <w:t>You may receive even more favorable tax treatment if you wait an additional two years after the exercise of the new stock options (assuming the Minimum Holding Period is met) to sell your shares. If you sell the shares at least two years after the exercise of the new stock options when the Minimum Holding Period is met and the spread is less than or equal to €152,500, the spread will be subject to income taxes at a lower rate (plus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71" w:name="page72"/>
    <w:bookmarkEnd w:id="71"/>
    <w:p>
      <w:pPr>
        <w:ind w:left="380" w:right="60"/>
        <w:spacing w:after="0" w:line="276" w:lineRule="auto"/>
        <w:rPr>
          <w:sz w:val="20"/>
          <w:szCs w:val="20"/>
          <w:color w:val="auto"/>
        </w:rPr>
      </w:pPr>
      <w:r>
        <w:rPr>
          <w:rFonts w:ascii="Arial" w:cs="Arial" w:eastAsia="Arial" w:hAnsi="Arial"/>
          <w:sz w:val="17"/>
          <w:szCs w:val="17"/>
          <w:color w:val="auto"/>
        </w:rPr>
        <w:t>additional social taxes and special social contributions). If you sell the shares at least two years after the exercise of the new stock options when the Minimum Holding Period is met and the spread is greater than €152,500, the portion of the spread up to €152,500 will be taxed in the same manner just described and the portion of the spread above €152,500 will be subject to income taxes at a higher rate (plus social taxes and special social contributions). Alternatively, you may elect to be taxed at your marginal personal income tax rate, plus additional social taxes and special social contributions.</w:t>
      </w:r>
    </w:p>
    <w:p>
      <w:pPr>
        <w:spacing w:after="0" w:line="7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 xml:space="preserve">(2) </w:t>
      </w:r>
      <w:r>
        <w:rPr>
          <w:rFonts w:ascii="Arial" w:cs="Arial" w:eastAsia="Arial" w:hAnsi="Arial"/>
          <w:sz w:val="18"/>
          <w:szCs w:val="18"/>
          <w:b w:val="1"/>
          <w:bCs w:val="1"/>
          <w:color w:val="auto"/>
        </w:rPr>
        <w:t>Capital gain:</w:t>
      </w:r>
      <w:r>
        <w:rPr>
          <w:rFonts w:ascii="Arial" w:cs="Arial" w:eastAsia="Arial" w:hAnsi="Arial"/>
          <w:sz w:val="18"/>
          <w:szCs w:val="18"/>
          <w:color w:val="auto"/>
        </w:rPr>
        <w:t xml:space="preserve"> The capital gain will be subject to income tax and additional social taxes.</w:t>
      </w:r>
    </w:p>
    <w:p>
      <w:pPr>
        <w:spacing w:after="0" w:line="135"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color w:val="auto"/>
        </w:rPr>
        <w:t>However, you will only be subject to tax on the spread and on the capital gain if the total proceeds from the sale of securities (for you and your household) during a calendar year exceeds a certain amount (€25,730 for 2009), in which case you will be subject to tax on the entire spread and capital gain. If the net sale price is less than the fair market value of the shares at exercise, you will realize a capital loss. Provided the €25,730 threshold (for 2009) is exceeded, this capital loss can be offset against the spread and any capital gain of the same nature realized by you and your household during the same year or during the ten following years. This capital loss cannot be offset against other types of income.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Your employer is not required to withhold income tax when you exercise your new stock options. No later than</w:t>
      </w:r>
    </w:p>
    <w:p>
      <w:pPr>
        <w:spacing w:after="0" w:line="2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February 15th following the year in which you exercise the new stock options, your employer will send you a statement setting forth your benefits with respect to the new stock options. A copy of this statement will also be sent to the competent tax office for your employer. You must include this statement in your tax return for the year in which you exercise the new stock options (and for the year in which you sell your shares, if you sell the shares within four years of the grant date). You are responsible for reporting and paying any taxes resulting from the exercise of the new stock options and the sale of your shares.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6" w:right="10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8"/>
          <w:szCs w:val="18"/>
          <w:b w:val="1"/>
          <w:bCs w:val="1"/>
          <w:color w:val="auto"/>
        </w:rPr>
        <w:t>SCHEDULE K</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GERMANY</w:t>
      </w:r>
    </w:p>
    <w:p>
      <w:pPr>
        <w:spacing w:after="0" w:line="135" w:lineRule="exact"/>
        <w:rPr>
          <w:sz w:val="20"/>
          <w:szCs w:val="20"/>
          <w:color w:val="auto"/>
        </w:rPr>
      </w:pPr>
    </w:p>
    <w:p>
      <w:pPr>
        <w:ind w:right="200" w:firstLine="397"/>
        <w:spacing w:after="0" w:line="293" w:lineRule="auto"/>
        <w:rPr>
          <w:sz w:val="20"/>
          <w:szCs w:val="20"/>
          <w:color w:val="auto"/>
        </w:rPr>
      </w:pPr>
      <w:r>
        <w:rPr>
          <w:rFonts w:ascii="Arial" w:cs="Arial" w:eastAsia="Arial" w:hAnsi="Arial"/>
          <w:sz w:val="16"/>
          <w:szCs w:val="16"/>
          <w:color w:val="auto"/>
        </w:rPr>
        <w:t>The following is a general summary of the material tax consequences of accepting the Exchange Offer for eligible employees subject to tax in Germany. This summary is based on the laws in effect in Germany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70" w:lineRule="exact"/>
        <w:rPr>
          <w:sz w:val="20"/>
          <w:szCs w:val="20"/>
          <w:color w:val="auto"/>
        </w:rPr>
      </w:pPr>
    </w:p>
    <w:p>
      <w:pPr>
        <w:jc w:val="both"/>
        <w:ind w:right="62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Germany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40" w:firstLine="397"/>
        <w:spacing w:after="0" w:line="257" w:lineRule="auto"/>
        <w:rPr>
          <w:sz w:val="20"/>
          <w:szCs w:val="20"/>
          <w:color w:val="auto"/>
        </w:rPr>
      </w:pPr>
      <w:r>
        <w:rPr>
          <w:rFonts w:ascii="Arial" w:cs="Arial" w:eastAsia="Arial" w:hAnsi="Arial"/>
          <w:sz w:val="18"/>
          <w:szCs w:val="18"/>
          <w:color w:val="auto"/>
        </w:rPr>
        <w:t>If your eligible stock options are exchangeable for a new stock option for fewer than 100 shares of Analog’s stock and, as provided under the terms of the Exchange Offer, you receive a cash payment instead of a new stock option, the cash payment will be subject to tax as regular income from employment. The cash payment may also be subject to social insurance contributions (to the extent you have not exceeded the applicable contribution ceilings). You will also be subject to church tax, as applicable, and to solidarity surcharge on your income tax liability.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When you exercise the new stock options, you will be subject to income tax and to social insurance contributions (to the extent you have not exceeded the applicable contribution ceilings). You will be taxed on the difference (or “spread”) between the fair market value of the shares at exercise and the exercise price. You will also be subject to church tax, as applicable, and to solidarity surcharge on your income tax liability.</w:t>
      </w:r>
    </w:p>
    <w:p>
      <w:pPr>
        <w:spacing w:after="0" w:line="92" w:lineRule="exact"/>
        <w:rPr>
          <w:sz w:val="20"/>
          <w:szCs w:val="20"/>
          <w:color w:val="auto"/>
        </w:rPr>
      </w:pPr>
    </w:p>
    <w:p>
      <w:pPr>
        <w:ind w:right="180" w:firstLine="397"/>
        <w:spacing w:after="0" w:line="259" w:lineRule="auto"/>
        <w:rPr>
          <w:sz w:val="20"/>
          <w:szCs w:val="20"/>
          <w:color w:val="auto"/>
        </w:rPr>
      </w:pPr>
      <w:r>
        <w:rPr>
          <w:rFonts w:ascii="Arial" w:cs="Arial" w:eastAsia="Arial" w:hAnsi="Arial"/>
          <w:sz w:val="18"/>
          <w:szCs w:val="18"/>
          <w:color w:val="auto"/>
        </w:rPr>
        <w:t>Effective as from 1 April 2009, and pursuant to Section 3 no. 39 of the German Income Tax Act, benefits in the amount of up to €360 p.a. in connection with the grant of certain qualifying shares for free or at a purchase price below the fair market value will be tax exempt. This provision should be applicable to the purchase of shares upon the exercise of a stock option. You should consult your personal tax advisor to determine if this provision applies to your specific situation.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For shares acquired after 1 January 2009, capital gains will be subject to a flat tax rate and solidarity surcharge, provided you do not own 1% or more of Analog’s stated capital (and have not owned 1% or more at any time in the last five years) and the shares are not held as a business asset. The tax base for all categories of investment income, including capital gains realized from the sale of shares, is determined by taking into account a lump-sum deduction</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73" w:name="page74"/>
    <w:bookmarkEnd w:id="73"/>
    <w:p>
      <w:pPr>
        <w:ind w:right="100"/>
        <w:spacing w:after="0" w:line="277" w:lineRule="auto"/>
        <w:rPr>
          <w:sz w:val="20"/>
          <w:szCs w:val="20"/>
          <w:color w:val="auto"/>
        </w:rPr>
      </w:pPr>
      <w:r>
        <w:rPr>
          <w:rFonts w:ascii="Arial" w:cs="Arial" w:eastAsia="Arial" w:hAnsi="Arial"/>
          <w:sz w:val="18"/>
          <w:szCs w:val="18"/>
          <w:color w:val="auto"/>
        </w:rPr>
        <w:t>of €801 for income-related expenses if the taxpayer is taxed individually, regardless of whether he or she incurred any expenses or the expenses exceeded €801. As a matter of principle, the flat tax is to be withheld at the source.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Your employer is required to withhold and report income tax and social insurance contributions (to the extent you have not exceeded the applicable contribution ceilings) when you exercise the new stock options. If your employer is not able to withhold the income tax in full (because the payment owed to you is smaller than the required tax withholding), your employer is obligated to notify the local tax offices accordingly. You are responsible for including any benefits realized under the 2006 Plan in your annual tax return and for paying any difference between your actual tax liability and the amount withheld. You are also responsible for reporting and paying any tax resulting from the sale of your shares.</w:t>
      </w:r>
    </w:p>
    <w:p>
      <w:pPr>
        <w:spacing w:after="0" w:line="3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K-2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740"/>
          </w:cols>
          <w:pgMar w:left="940" w:top="935" w:right="121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SCHEDULE L</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HONG KONG</w:t>
      </w:r>
    </w:p>
    <w:p>
      <w:pPr>
        <w:spacing w:after="0" w:line="135" w:lineRule="exact"/>
        <w:rPr>
          <w:sz w:val="20"/>
          <w:szCs w:val="20"/>
          <w:color w:val="auto"/>
        </w:rPr>
      </w:pPr>
    </w:p>
    <w:p>
      <w:pPr>
        <w:ind w:right="80" w:firstLine="397"/>
        <w:spacing w:after="0" w:line="293" w:lineRule="auto"/>
        <w:rPr>
          <w:sz w:val="20"/>
          <w:szCs w:val="20"/>
          <w:color w:val="auto"/>
        </w:rPr>
      </w:pPr>
      <w:r>
        <w:rPr>
          <w:rFonts w:ascii="Arial" w:cs="Arial" w:eastAsia="Arial" w:hAnsi="Arial"/>
          <w:sz w:val="16"/>
          <w:szCs w:val="16"/>
          <w:color w:val="auto"/>
        </w:rPr>
        <w:t>The following is a general summary of the material tax consequences of accepting the Exchange Offer for eligible employees subject to tax in Hong Kong. This summary is based on the laws in effect in Hong Kong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70" w:lineRule="exact"/>
        <w:rPr>
          <w:sz w:val="20"/>
          <w:szCs w:val="20"/>
          <w:color w:val="auto"/>
        </w:rPr>
      </w:pPr>
    </w:p>
    <w:p>
      <w:pPr>
        <w:jc w:val="both"/>
        <w:ind w:right="60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Hong Kong apply to your specific situation.</w:t>
      </w:r>
    </w:p>
    <w:p>
      <w:pPr>
        <w:spacing w:after="0" w:line="71" w:lineRule="exact"/>
        <w:rPr>
          <w:sz w:val="20"/>
          <w:szCs w:val="20"/>
          <w:color w:val="auto"/>
        </w:rPr>
      </w:pPr>
    </w:p>
    <w:p>
      <w:pPr>
        <w:ind w:firstLine="397"/>
        <w:spacing w:after="0" w:line="286" w:lineRule="auto"/>
        <w:rPr>
          <w:sz w:val="20"/>
          <w:szCs w:val="20"/>
          <w:color w:val="auto"/>
        </w:rPr>
      </w:pPr>
      <w:r>
        <w:rPr>
          <w:rFonts w:ascii="Arial" w:cs="Arial" w:eastAsia="Arial" w:hAnsi="Arial"/>
          <w:sz w:val="17"/>
          <w:szCs w:val="17"/>
          <w:b w:val="1"/>
          <w:bCs w:val="1"/>
          <w:i w:val="1"/>
          <w:iCs w:val="1"/>
          <w:color w:val="auto"/>
        </w:rPr>
        <w:t>WARNING: The contents of the Exchange Offer documents have not been reviewed by any regulatory authority in Hong Kong. You are advised to exercise caution in relation to the Exchange Offer. If you are in any doubt about any of the contents of the Exchange Offer documents, you should seek independent professional advice.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new stock options, then you will be subject to taxation on the amount of the cash payment in the year of receipt.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When you exercise the new stock options, you will be subject to salaries tax on the difference between the fair market value of the shares on the date of exercise and the exercise price (or “spread”). You will not be subject to Mandatory Provident Fund contributions on the spread at exercise because the spread is not considered “relevant income” for purposes of your obligations under the Mandatory Provident Fund Schemes Ordinance.</w:t>
      </w:r>
    </w:p>
    <w:p>
      <w:pPr>
        <w:spacing w:after="0" w:line="92" w:lineRule="exact"/>
        <w:rPr>
          <w:sz w:val="20"/>
          <w:szCs w:val="20"/>
          <w:color w:val="auto"/>
        </w:rPr>
      </w:pPr>
    </w:p>
    <w:p>
      <w:pPr>
        <w:jc w:val="both"/>
        <w:ind w:right="80" w:firstLine="397"/>
        <w:spacing w:after="0" w:line="264" w:lineRule="auto"/>
        <w:rPr>
          <w:sz w:val="20"/>
          <w:szCs w:val="20"/>
          <w:color w:val="auto"/>
        </w:rPr>
      </w:pPr>
      <w:r>
        <w:rPr>
          <w:rFonts w:ascii="Arial" w:cs="Arial" w:eastAsia="Arial" w:hAnsi="Arial"/>
          <w:sz w:val="18"/>
          <w:szCs w:val="18"/>
          <w:color w:val="auto"/>
        </w:rPr>
        <w:t>Due to securities laws in Hong Kong, if you choose to exchange your eligible options for new stock options, you will be restricted from selling any of the shares granted to you pursuant to the exercise of your new stock options for a period of six months from the date of allotment of the shares, regardless of when your new stock options vest.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When you sell the shares acquired at exercise of the new stock options, you will not be subject to capital gains tax.</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2" w:right="107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Your employer is not required to withhold tax when you exercise your new stock options, but is required to report the income to the Inland Revenue Department. It is your responsibility to report and pay any salaries taxes resulting from the exercise of the new stock options and the receipt of any cash payment (if applicable) on your annual tax return.</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L-2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2" w:right="109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SCHEDULE M</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INDIA</w:t>
      </w:r>
    </w:p>
    <w:p>
      <w:pPr>
        <w:spacing w:after="0" w:line="135" w:lineRule="exact"/>
        <w:rPr>
          <w:sz w:val="20"/>
          <w:szCs w:val="20"/>
          <w:color w:val="auto"/>
        </w:rPr>
      </w:pPr>
    </w:p>
    <w:p>
      <w:pPr>
        <w:ind w:right="20" w:firstLine="397"/>
        <w:spacing w:after="0" w:line="273" w:lineRule="auto"/>
        <w:rPr>
          <w:sz w:val="20"/>
          <w:szCs w:val="20"/>
          <w:color w:val="auto"/>
        </w:rPr>
      </w:pPr>
      <w:r>
        <w:rPr>
          <w:rFonts w:ascii="Arial" w:cs="Arial" w:eastAsia="Arial" w:hAnsi="Arial"/>
          <w:sz w:val="17"/>
          <w:szCs w:val="17"/>
          <w:color w:val="auto"/>
        </w:rPr>
        <w:t>The following is a general discussion of the material tax consequences of accepting the Exchange Offer for eligible employees subject to tax in India. This summary is based on the laws in effect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2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India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new stock options, the cash payment will be subject to taxation as salary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Pursuant to the Income Tax Act, 1961 as amended by the Finance (No 2) Act, 2009 and with effect from April 1, 2009, the value of any specified security or sweat equity shares allotted or transferred, directly or indirectly by the employer to the employee either free of cost or at concessional rate is treated as perquisite and subject to taxation as salary income. Prior to the amendment, stock options were treated as fringe benefits and the employer was subject to fringe benefit tax (“FBT”) on the fair market value</w:t>
      </w:r>
      <w:r>
        <w:rPr>
          <w:rFonts w:ascii="Arial" w:cs="Arial" w:eastAsia="Arial" w:hAnsi="Arial"/>
          <w:sz w:val="15"/>
          <w:szCs w:val="15"/>
          <w:color w:val="auto"/>
        </w:rPr>
        <w:t>1</w:t>
      </w:r>
      <w:r>
        <w:rPr>
          <w:rFonts w:ascii="Arial" w:cs="Arial" w:eastAsia="Arial" w:hAnsi="Arial"/>
          <w:sz w:val="18"/>
          <w:szCs w:val="18"/>
          <w:color w:val="auto"/>
        </w:rPr>
        <w:t xml:space="preserve"> of the stock options determined on the date of vesting. Per the FBT rules, your employer could recover the FBT paid from you. Assuming your new stock options are exercised on or after April 1, 2009, you will be subject to taxation as salary income (including secondary and higher secondary cess).</w:t>
      </w:r>
    </w:p>
    <w:p>
      <w:pPr>
        <w:spacing w:after="0" w:line="95" w:lineRule="exact"/>
        <w:rPr>
          <w:sz w:val="20"/>
          <w:szCs w:val="20"/>
          <w:color w:val="auto"/>
        </w:rPr>
      </w:pPr>
    </w:p>
    <w:p>
      <w:pPr>
        <w:ind w:right="320" w:firstLine="397"/>
        <w:spacing w:after="0" w:line="308" w:lineRule="auto"/>
        <w:rPr>
          <w:sz w:val="20"/>
          <w:szCs w:val="20"/>
          <w:color w:val="auto"/>
        </w:rPr>
      </w:pPr>
      <w:r>
        <w:rPr>
          <w:rFonts w:ascii="Arial" w:cs="Arial" w:eastAsia="Arial" w:hAnsi="Arial"/>
          <w:sz w:val="17"/>
          <w:szCs w:val="17"/>
          <w:color w:val="auto"/>
        </w:rPr>
        <w:t>The value of the specified security or sweat equity shares will be the fair market value</w:t>
      </w:r>
      <w:r>
        <w:rPr>
          <w:rFonts w:ascii="Arial" w:cs="Arial" w:eastAsia="Arial" w:hAnsi="Arial"/>
          <w:sz w:val="14"/>
          <w:szCs w:val="14"/>
          <w:color w:val="auto"/>
        </w:rPr>
        <w:t>2</w:t>
      </w:r>
      <w:r>
        <w:rPr>
          <w:rFonts w:ascii="Arial" w:cs="Arial" w:eastAsia="Arial" w:hAnsi="Arial"/>
          <w:sz w:val="17"/>
          <w:szCs w:val="17"/>
          <w:color w:val="auto"/>
        </w:rPr>
        <w:t xml:space="preserve"> of the specified security or sweat equity shares on the date of exercise of the new stock options as reduced by the amount actually recovered or paid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50800</wp:posOffset>
            </wp:positionV>
            <wp:extent cx="81470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27" w:lineRule="exact"/>
        <w:rPr>
          <w:sz w:val="20"/>
          <w:szCs w:val="20"/>
          <w:color w:val="auto"/>
        </w:rPr>
      </w:pPr>
    </w:p>
    <w:p>
      <w:pPr>
        <w:ind w:firstLine="614"/>
        <w:spacing w:after="0" w:line="256" w:lineRule="auto"/>
        <w:tabs>
          <w:tab w:leader="none" w:pos="740" w:val="left"/>
        </w:tabs>
        <w:numPr>
          <w:ilvl w:val="0"/>
          <w:numId w:val="67"/>
        </w:numPr>
        <w:rPr>
          <w:rFonts w:ascii="Arial" w:cs="Arial" w:eastAsia="Arial" w:hAnsi="Arial"/>
          <w:sz w:val="15"/>
          <w:szCs w:val="15"/>
          <w:color w:val="auto"/>
        </w:rPr>
      </w:pPr>
      <w:r>
        <w:rPr>
          <w:rFonts w:ascii="Arial" w:cs="Arial" w:eastAsia="Arial" w:hAnsi="Arial"/>
          <w:sz w:val="18"/>
          <w:szCs w:val="18"/>
          <w:color w:val="auto"/>
        </w:rPr>
        <w:t>The fair market value of the shares must be determined by a Class 1 Merchant Banker in India and be based (at least in part) on the trading price of the Company’s shares on the NYSE on the applicable valuation date, although other factors may also be considered by the Merchant Banker in performing the valuation.</w:t>
      </w:r>
    </w:p>
    <w:p>
      <w:pPr>
        <w:ind w:right="80" w:firstLine="622"/>
        <w:spacing w:after="0" w:line="261" w:lineRule="auto"/>
        <w:rPr>
          <w:rFonts w:ascii="Arial" w:cs="Arial" w:eastAsia="Arial" w:hAnsi="Arial"/>
          <w:sz w:val="15"/>
          <w:szCs w:val="15"/>
          <w:color w:val="auto"/>
        </w:rPr>
      </w:pPr>
      <w:r>
        <w:rPr>
          <w:rFonts w:ascii="Arial" w:cs="Arial" w:eastAsia="Arial" w:hAnsi="Arial"/>
          <w:sz w:val="15"/>
          <w:szCs w:val="15"/>
          <w:color w:val="auto"/>
        </w:rPr>
        <w:t xml:space="preserve">2 </w:t>
      </w:r>
      <w:r>
        <w:rPr>
          <w:rFonts w:ascii="Arial" w:cs="Arial" w:eastAsia="Arial" w:hAnsi="Arial"/>
          <w:sz w:val="18"/>
          <w:szCs w:val="18"/>
          <w:color w:val="auto"/>
        </w:rPr>
        <w:t>The valuation rules for determining value of the fair market value of the specified security or sweat equity shares exercised on</w:t>
      </w:r>
      <w:r>
        <w:rPr>
          <w:rFonts w:ascii="Arial" w:cs="Arial" w:eastAsia="Arial" w:hAnsi="Arial"/>
          <w:sz w:val="15"/>
          <w:szCs w:val="15"/>
          <w:color w:val="auto"/>
        </w:rPr>
        <w:t xml:space="preserve"> </w:t>
      </w:r>
      <w:r>
        <w:rPr>
          <w:rFonts w:ascii="Arial" w:cs="Arial" w:eastAsia="Arial" w:hAnsi="Arial"/>
          <w:sz w:val="18"/>
          <w:szCs w:val="18"/>
          <w:color w:val="auto"/>
        </w:rPr>
        <w:t>or after April 1, 2009 are yet to be issued by the central board of direct taxes.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100" w:firstLine="397"/>
        <w:spacing w:after="0" w:line="293" w:lineRule="auto"/>
        <w:rPr>
          <w:sz w:val="20"/>
          <w:szCs w:val="20"/>
          <w:color w:val="auto"/>
        </w:rPr>
      </w:pPr>
      <w:r>
        <w:rPr>
          <w:rFonts w:ascii="Arial" w:cs="Arial" w:eastAsia="Arial" w:hAnsi="Arial"/>
          <w:sz w:val="16"/>
          <w:szCs w:val="16"/>
          <w:color w:val="auto"/>
        </w:rPr>
        <w:t>Upon the sale of the shares allotted at exercise of your new stock options, you will be subject to capital gains tax on the difference between the sale price and the fair market value determined at the time of exercise of the new stock options. The amount paid by you or recovered from you shall not be taken into account for purposes of calculating any capital gains. You will be subject to capital gains tax depending upon the duration for which you hold the shares. If the shares are held for 12 months or less, then you will be subject to the short term capital gains tax rate (including secondary and higher secondary cess). If you hold the shares for more than 12 months, then you will subject to long term capital gains tax (including secondary and higher secondary cess).</w:t>
      </w:r>
    </w:p>
    <w:p>
      <w:pPr>
        <w:spacing w:after="0" w:line="70"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If you realize a capital gain, (as with your other income), the tax on the gain is payable under the Advance Tax System during the fiscal year (</w:t>
      </w:r>
      <w:r>
        <w:rPr>
          <w:rFonts w:ascii="Arial" w:cs="Arial" w:eastAsia="Arial" w:hAnsi="Arial"/>
          <w:sz w:val="18"/>
          <w:szCs w:val="18"/>
          <w:i w:val="1"/>
          <w:iCs w:val="1"/>
          <w:color w:val="auto"/>
        </w:rPr>
        <w:t>i.e</w:t>
      </w:r>
      <w:r>
        <w:rPr>
          <w:rFonts w:ascii="Arial" w:cs="Arial" w:eastAsia="Arial" w:hAnsi="Arial"/>
          <w:sz w:val="18"/>
          <w:szCs w:val="18"/>
          <w:color w:val="auto"/>
        </w:rPr>
        <w:t>., April 1 — March 31) in three installments as follows:</w:t>
      </w:r>
    </w:p>
    <w:p>
      <w:pPr>
        <w:spacing w:after="0" w:line="76" w:lineRule="exact"/>
        <w:rPr>
          <w:sz w:val="20"/>
          <w:szCs w:val="20"/>
          <w:color w:val="auto"/>
        </w:rPr>
      </w:pPr>
    </w:p>
    <w:p>
      <w:pPr>
        <w:ind w:left="600" w:hanging="202"/>
        <w:spacing w:after="0"/>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or before September 15</w:t>
      </w:r>
      <w:r>
        <w:rPr>
          <w:rFonts w:ascii="Arial" w:cs="Arial" w:eastAsia="Arial" w:hAnsi="Arial"/>
          <w:sz w:val="15"/>
          <w:szCs w:val="15"/>
          <w:color w:val="auto"/>
        </w:rPr>
        <w:t>th</w:t>
      </w:r>
      <w:r>
        <w:rPr>
          <w:rFonts w:ascii="Arial" w:cs="Arial" w:eastAsia="Arial" w:hAnsi="Arial"/>
          <w:sz w:val="18"/>
          <w:szCs w:val="18"/>
          <w:color w:val="auto"/>
        </w:rPr>
        <w:t xml:space="preserve"> — not less than 30% of the tax payable for the year;</w:t>
      </w:r>
    </w:p>
    <w:p>
      <w:pPr>
        <w:spacing w:after="0" w:line="117" w:lineRule="exact"/>
        <w:rPr>
          <w:rFonts w:ascii="Arial" w:cs="Arial" w:eastAsia="Arial" w:hAnsi="Arial"/>
          <w:sz w:val="18"/>
          <w:szCs w:val="18"/>
          <w:color w:val="auto"/>
        </w:rPr>
      </w:pPr>
    </w:p>
    <w:p>
      <w:pPr>
        <w:ind w:left="600" w:right="420" w:hanging="202"/>
        <w:spacing w:after="0" w:line="277"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or before December 15</w:t>
      </w:r>
      <w:r>
        <w:rPr>
          <w:rFonts w:ascii="Arial" w:cs="Arial" w:eastAsia="Arial" w:hAnsi="Arial"/>
          <w:sz w:val="15"/>
          <w:szCs w:val="15"/>
          <w:color w:val="auto"/>
        </w:rPr>
        <w:t>th</w:t>
      </w:r>
      <w:r>
        <w:rPr>
          <w:rFonts w:ascii="Arial" w:cs="Arial" w:eastAsia="Arial" w:hAnsi="Arial"/>
          <w:sz w:val="18"/>
          <w:szCs w:val="18"/>
          <w:color w:val="auto"/>
        </w:rPr>
        <w:t xml:space="preserve"> — not less than 60% of the tax payable for the year, reduced by the amount paid in the earlier installment; and</w:t>
      </w:r>
    </w:p>
    <w:p>
      <w:pPr>
        <w:spacing w:after="0" w:line="62" w:lineRule="exact"/>
        <w:rPr>
          <w:rFonts w:ascii="Arial" w:cs="Arial" w:eastAsia="Arial" w:hAnsi="Arial"/>
          <w:sz w:val="18"/>
          <w:szCs w:val="18"/>
          <w:color w:val="auto"/>
        </w:rPr>
      </w:pPr>
    </w:p>
    <w:p>
      <w:pPr>
        <w:ind w:left="600" w:right="680" w:hanging="202"/>
        <w:spacing w:after="0" w:line="277" w:lineRule="auto"/>
        <w:tabs>
          <w:tab w:leader="none" w:pos="6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 or before March 15</w:t>
      </w:r>
      <w:r>
        <w:rPr>
          <w:rFonts w:ascii="Arial" w:cs="Arial" w:eastAsia="Arial" w:hAnsi="Arial"/>
          <w:sz w:val="15"/>
          <w:szCs w:val="15"/>
          <w:color w:val="auto"/>
        </w:rPr>
        <w:t>th</w:t>
      </w:r>
      <w:r>
        <w:rPr>
          <w:rFonts w:ascii="Arial" w:cs="Arial" w:eastAsia="Arial" w:hAnsi="Arial"/>
          <w:sz w:val="18"/>
          <w:szCs w:val="18"/>
          <w:color w:val="auto"/>
        </w:rPr>
        <w:t xml:space="preserve"> — the whole amount of the tax payable for the year, reduced by the amount paid in the earlier installments.</w:t>
      </w:r>
    </w:p>
    <w:p>
      <w:pPr>
        <w:spacing w:after="0" w:line="76"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Your responsibility to make tax payments pursuant to the above schedule arises on the date that you realize a capital gain. Thus, for example, if you realize a capital gain in October 2010, you will be required to pay not less than 60% of the tax due on such capital gain by December 15, 2010. If you fail to pay the required amount of capital gains tax according to the above schedule, you will be liable for interest on the amount of the underpayment.</w:t>
      </w:r>
    </w:p>
    <w:p>
      <w:pPr>
        <w:spacing w:after="0" w:line="92" w:lineRule="exact"/>
        <w:rPr>
          <w:sz w:val="20"/>
          <w:szCs w:val="20"/>
          <w:color w:val="auto"/>
        </w:rPr>
      </w:pPr>
    </w:p>
    <w:p>
      <w:pPr>
        <w:ind w:right="200" w:firstLine="397"/>
        <w:spacing w:after="0" w:line="264" w:lineRule="auto"/>
        <w:rPr>
          <w:sz w:val="20"/>
          <w:szCs w:val="20"/>
          <w:color w:val="auto"/>
        </w:rPr>
      </w:pPr>
      <w:r>
        <w:rPr>
          <w:rFonts w:ascii="Arial" w:cs="Arial" w:eastAsia="Arial" w:hAnsi="Arial"/>
          <w:sz w:val="18"/>
          <w:szCs w:val="18"/>
          <w:color w:val="auto"/>
        </w:rPr>
        <w:t xml:space="preserve">Please note that you are personally responsible for any taxes due upon the sale of shares. </w:t>
      </w:r>
      <w:r>
        <w:rPr>
          <w:rFonts w:ascii="Arial" w:cs="Arial" w:eastAsia="Arial" w:hAnsi="Arial"/>
          <w:sz w:val="18"/>
          <w:szCs w:val="18"/>
          <w:i w:val="1"/>
          <w:iCs w:val="1"/>
          <w:color w:val="auto"/>
        </w:rPr>
        <w:t>Following amendments in law, the</w:t>
      </w:r>
      <w:r>
        <w:rPr>
          <w:rFonts w:ascii="Arial" w:cs="Arial" w:eastAsia="Arial" w:hAnsi="Arial"/>
          <w:sz w:val="18"/>
          <w:szCs w:val="18"/>
          <w:color w:val="auto"/>
        </w:rPr>
        <w:t xml:space="preserve"> </w:t>
      </w:r>
      <w:r>
        <w:rPr>
          <w:rFonts w:ascii="Arial" w:cs="Arial" w:eastAsia="Arial" w:hAnsi="Arial"/>
          <w:sz w:val="18"/>
          <w:szCs w:val="18"/>
          <w:i w:val="1"/>
          <w:iCs w:val="1"/>
          <w:color w:val="auto"/>
        </w:rPr>
        <w:t>calculation of your capital gains or losses at the time of sale is complex and you should consult with your personal tax advisor on this issue.</w:t>
      </w:r>
    </w:p>
    <w:p>
      <w:pPr>
        <w:spacing w:after="0" w:line="8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 provident fund contributions or other social insurance contributions are due at exercise.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Pursuant to the amendment in law by Finance (No 2) Act, 2009, since the value of allotment of specified securities or sweat equity shares is subject to tax as salary income, your employer will be required to withhold tax on the fair market value of the specified securities or sweat equity shares on the date of exercise of the new stock options as reduced by any amount paid or recovered from you and pay the taxes owed to the tax authorities.</w:t>
      </w:r>
    </w:p>
    <w:p>
      <w:pPr>
        <w:spacing w:after="0" w:line="92" w:lineRule="exact"/>
        <w:rPr>
          <w:sz w:val="20"/>
          <w:szCs w:val="20"/>
          <w:color w:val="auto"/>
        </w:rPr>
      </w:pPr>
    </w:p>
    <w:p>
      <w:pPr>
        <w:jc w:val="both"/>
        <w:ind w:right="180" w:firstLine="397"/>
        <w:spacing w:after="0" w:line="264" w:lineRule="auto"/>
        <w:rPr>
          <w:sz w:val="20"/>
          <w:szCs w:val="20"/>
          <w:color w:val="auto"/>
        </w:rPr>
      </w:pPr>
      <w:r>
        <w:rPr>
          <w:rFonts w:ascii="Arial" w:cs="Arial" w:eastAsia="Arial" w:hAnsi="Arial"/>
          <w:sz w:val="18"/>
          <w:szCs w:val="18"/>
          <w:color w:val="auto"/>
        </w:rPr>
        <w:t>It is your responsibility to file a tax return with the tax authorities and disclose any capital gains realized from the sale of shares. You must pay advance tax on any capital gains in the year in which the gains are realized. The amount and the due date of the advance tax depend on exercise/sale in the relevant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Control Information</w:t>
      </w:r>
    </w:p>
    <w:p>
      <w:pPr>
        <w:spacing w:after="0" w:line="135" w:lineRule="exact"/>
        <w:rPr>
          <w:sz w:val="20"/>
          <w:szCs w:val="20"/>
          <w:color w:val="auto"/>
        </w:rPr>
      </w:pPr>
    </w:p>
    <w:p>
      <w:pPr>
        <w:jc w:val="both"/>
        <w:ind w:firstLine="397"/>
        <w:spacing w:after="0" w:line="286" w:lineRule="auto"/>
        <w:rPr>
          <w:sz w:val="20"/>
          <w:szCs w:val="20"/>
          <w:color w:val="auto"/>
        </w:rPr>
      </w:pPr>
      <w:r>
        <w:rPr>
          <w:rFonts w:ascii="Arial" w:cs="Arial" w:eastAsia="Arial" w:hAnsi="Arial"/>
          <w:sz w:val="17"/>
          <w:szCs w:val="17"/>
          <w:color w:val="auto"/>
        </w:rPr>
        <w:t>You must repatriate all proceeds received from the sale of your shares to India within 90 days after sale. You will receive a foreign inward remittance certificate (“FIRC”) from the bank where you deposit the foreign currency. You should maintain the FIRC as evidence of the repatriation of funds in the event that the Reserve Bank of India or your employer requests proof of repatriation.</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1" w:right="109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8"/>
          <w:szCs w:val="18"/>
          <w:b w:val="1"/>
          <w:bCs w:val="1"/>
          <w:color w:val="auto"/>
        </w:rPr>
        <w:t>SCHEDULE N</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IRELAND</w:t>
      </w:r>
    </w:p>
    <w:p>
      <w:pPr>
        <w:spacing w:after="0" w:line="135" w:lineRule="exact"/>
        <w:rPr>
          <w:sz w:val="20"/>
          <w:szCs w:val="20"/>
          <w:color w:val="auto"/>
        </w:rPr>
      </w:pPr>
    </w:p>
    <w:p>
      <w:pPr>
        <w:ind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Ireland. This summary is based on the laws in effect in Ireland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0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Ireland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jc w:val="both"/>
        <w:ind w:right="40" w:firstLine="397"/>
        <w:spacing w:after="0" w:line="264" w:lineRule="auto"/>
        <w:rPr>
          <w:sz w:val="20"/>
          <w:szCs w:val="20"/>
          <w:color w:val="auto"/>
        </w:rPr>
      </w:pPr>
      <w:r>
        <w:rPr>
          <w:rFonts w:ascii="Arial" w:cs="Arial" w:eastAsia="Arial" w:hAnsi="Arial"/>
          <w:sz w:val="18"/>
          <w:szCs w:val="18"/>
          <w:color w:val="auto"/>
        </w:rPr>
        <w:t>If your eligible stock options are exchangeable for a new stock option for fewer than 100 shares of Analog’s stock and, as provided under the terms of the Exchange Offer, you receive a cash payment instead of a new stock option, you will be subject to income tax. The cash payment will be subject to PAYE, PRSI and levies.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Options</w:t>
      </w:r>
    </w:p>
    <w:p>
      <w:pPr>
        <w:spacing w:after="0" w:line="135"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Subject to the deferral provision discussed below, when you exercise the new stock options, you will be subject to income tax on the difference (or “spread”) between the fair market value of the shares on the date of exercise and the exercise price. You will be subject to tax on the spread at your applicable marginal income tax rate.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When you sell the shares acquired at exercise of the new stock options, you will be subject to capital gains tax. The taxable amount of capital gain will be the difference between the sale price and the adjusted cost basis of the shares (i.e., the fair market value of the shares on the date of exercise less any brokerage fees).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200" w:firstLine="397"/>
        <w:spacing w:after="0" w:line="277" w:lineRule="auto"/>
        <w:rPr>
          <w:sz w:val="20"/>
          <w:szCs w:val="20"/>
          <w:color w:val="auto"/>
        </w:rPr>
      </w:pPr>
      <w:r>
        <w:rPr>
          <w:rFonts w:ascii="Arial" w:cs="Arial" w:eastAsia="Arial" w:hAnsi="Arial"/>
          <w:sz w:val="18"/>
          <w:szCs w:val="18"/>
          <w:color w:val="auto"/>
        </w:rPr>
        <w:t>Your employer will report the spread recognised at exercise. You must return details of the exercise in your annual tax return and also details of any sale of related shares.</w:t>
      </w:r>
    </w:p>
    <w:p>
      <w:pPr>
        <w:spacing w:after="0" w:line="76" w:lineRule="exact"/>
        <w:rPr>
          <w:sz w:val="20"/>
          <w:szCs w:val="20"/>
          <w:color w:val="auto"/>
        </w:rPr>
      </w:pPr>
    </w:p>
    <w:p>
      <w:pPr>
        <w:ind w:right="340" w:firstLine="397"/>
        <w:spacing w:after="0" w:line="264" w:lineRule="auto"/>
        <w:rPr>
          <w:sz w:val="20"/>
          <w:szCs w:val="20"/>
          <w:color w:val="auto"/>
        </w:rPr>
      </w:pPr>
      <w:r>
        <w:rPr>
          <w:rFonts w:ascii="Arial" w:cs="Arial" w:eastAsia="Arial" w:hAnsi="Arial"/>
          <w:sz w:val="18"/>
          <w:szCs w:val="18"/>
          <w:color w:val="auto"/>
        </w:rPr>
        <w:t>You must pay income tax on the spread within 30 days of exercise by direct payment to the Irish Revenue. This payment is due without assessment. Income levies may also arise and may be required to be paid. You should check with your personal tax advisor regarding whether the income levies apply to your specific situation.</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1" w:right="107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SCHEDULE 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ISRAEL</w:t>
      </w:r>
    </w:p>
    <w:p>
      <w:pPr>
        <w:spacing w:after="0" w:line="135" w:lineRule="exact"/>
        <w:rPr>
          <w:sz w:val="20"/>
          <w:szCs w:val="20"/>
          <w:color w:val="auto"/>
        </w:rPr>
      </w:pPr>
    </w:p>
    <w:p>
      <w:pPr>
        <w:ind w:firstLine="397"/>
        <w:spacing w:after="0" w:line="289" w:lineRule="auto"/>
        <w:rPr>
          <w:sz w:val="20"/>
          <w:szCs w:val="20"/>
          <w:color w:val="auto"/>
        </w:rPr>
      </w:pPr>
      <w:r>
        <w:rPr>
          <w:rFonts w:ascii="Arial" w:cs="Arial" w:eastAsia="Arial" w:hAnsi="Arial"/>
          <w:sz w:val="16"/>
          <w:szCs w:val="16"/>
          <w:color w:val="auto"/>
        </w:rPr>
        <w:t>The following is a general summary of the material tax consequences of accepting the Exchange Offer for eligible employees subject to tax in Israel. This summary is based on the laws in effect in Israel as of August 15, 2009 and on the terms of the tax ruling received by Analog on August 19, 2009 from the Israeli Tax Authority confirming the tax consequences of the Exchange Offer (the “</w:t>
      </w:r>
      <w:r>
        <w:rPr>
          <w:rFonts w:ascii="Arial" w:cs="Arial" w:eastAsia="Arial" w:hAnsi="Arial"/>
          <w:sz w:val="16"/>
          <w:szCs w:val="16"/>
          <w:b w:val="1"/>
          <w:bCs w:val="1"/>
          <w:color w:val="auto"/>
        </w:rPr>
        <w:t>Tax</w:t>
      </w:r>
      <w:r>
        <w:rPr>
          <w:rFonts w:ascii="Arial" w:cs="Arial" w:eastAsia="Arial" w:hAnsi="Arial"/>
          <w:sz w:val="16"/>
          <w:szCs w:val="16"/>
          <w:color w:val="auto"/>
        </w:rPr>
        <w:t xml:space="preserve"> </w:t>
      </w:r>
      <w:r>
        <w:rPr>
          <w:rFonts w:ascii="Arial" w:cs="Arial" w:eastAsia="Arial" w:hAnsi="Arial"/>
          <w:sz w:val="16"/>
          <w:szCs w:val="16"/>
          <w:b w:val="1"/>
          <w:bCs w:val="1"/>
          <w:color w:val="auto"/>
        </w:rPr>
        <w:t>Ruling</w:t>
      </w:r>
      <w:r>
        <w:rPr>
          <w:rFonts w:ascii="Arial" w:cs="Arial" w:eastAsia="Arial" w:hAnsi="Arial"/>
          <w:sz w:val="16"/>
          <w:szCs w:val="16"/>
          <w:color w:val="auto"/>
        </w:rPr>
        <w:t>”). This summary further assumes that you will consent to the terms of the Tax Ruling and, as a result, the Tax Ruling will apply</w:t>
      </w:r>
      <w:r>
        <w:rPr>
          <w:rFonts w:ascii="Arial" w:cs="Arial" w:eastAsia="Arial" w:hAnsi="Arial"/>
          <w:sz w:val="16"/>
          <w:szCs w:val="16"/>
          <w:b w:val="1"/>
          <w:bCs w:val="1"/>
          <w:color w:val="auto"/>
        </w:rPr>
        <w:t xml:space="preserve"> </w:t>
      </w:r>
      <w:r>
        <w:rPr>
          <w:rFonts w:ascii="Arial" w:cs="Arial" w:eastAsia="Arial" w:hAnsi="Arial"/>
          <w:sz w:val="16"/>
          <w:szCs w:val="16"/>
          <w:color w:val="auto"/>
        </w:rPr>
        <w:t>to the exchange of your eligible options for new stock options. If you do not grant your consent to the Tax Ruling, the implications will be as described below.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options are granted, you exercise the new options or you sell shares acquired at exercise of the new options.</w:t>
      </w:r>
    </w:p>
    <w:p>
      <w:pPr>
        <w:spacing w:after="0" w:line="72" w:lineRule="exact"/>
        <w:rPr>
          <w:sz w:val="20"/>
          <w:szCs w:val="20"/>
          <w:color w:val="auto"/>
        </w:rPr>
      </w:pPr>
    </w:p>
    <w:p>
      <w:pPr>
        <w:jc w:val="both"/>
        <w:ind w:right="640" w:firstLine="397"/>
        <w:spacing w:after="0" w:line="259" w:lineRule="auto"/>
        <w:rPr>
          <w:sz w:val="20"/>
          <w:szCs w:val="20"/>
          <w:color w:val="auto"/>
        </w:rPr>
      </w:pPr>
      <w:r>
        <w:rPr>
          <w:rFonts w:ascii="Arial" w:cs="Arial" w:eastAsia="Arial" w:hAnsi="Arial"/>
          <w:sz w:val="18"/>
          <w:szCs w:val="18"/>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Israel apply to your specific situation and to review the Tax Ruling prior to deciding whether to participate in the Exchange Offer.</w:t>
      </w:r>
    </w:p>
    <w:p>
      <w:pPr>
        <w:spacing w:after="0" w:line="92" w:lineRule="exact"/>
        <w:rPr>
          <w:sz w:val="20"/>
          <w:szCs w:val="20"/>
          <w:color w:val="auto"/>
        </w:rPr>
      </w:pPr>
    </w:p>
    <w:p>
      <w:pPr>
        <w:ind w:right="220" w:firstLine="397"/>
        <w:spacing w:after="0" w:line="277" w:lineRule="auto"/>
        <w:rPr>
          <w:sz w:val="20"/>
          <w:szCs w:val="20"/>
          <w:color w:val="auto"/>
        </w:rPr>
      </w:pPr>
      <w:r>
        <w:rPr>
          <w:rFonts w:ascii="Arial" w:cs="Arial" w:eastAsia="Arial" w:hAnsi="Arial"/>
          <w:sz w:val="18"/>
          <w:szCs w:val="18"/>
          <w:color w:val="auto"/>
        </w:rPr>
        <w:t>Should there be any discrepancy between the provisions of this summary and the Tax Ruling, the terms and conditions of the Tax Ruling shall prevail and obligate Analog and your employer.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upon the exchange of eligible options for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If your eligible stock options are exchangeable for a new stock option for fewer than 100 shares of Analog’s stock and, as provided under the terms of the Exchange Offer, you receive a cash payment instead of a new stock option, such cash payment will be regarded as consideration received for your eligible options and will be taxed according to the tax route which applies to your exchanged eligible options.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Options/Sale of Shares</w:t>
      </w:r>
    </w:p>
    <w:p>
      <w:pPr>
        <w:spacing w:after="0" w:line="135" w:lineRule="exact"/>
        <w:rPr>
          <w:sz w:val="20"/>
          <w:szCs w:val="20"/>
          <w:color w:val="auto"/>
        </w:rPr>
      </w:pPr>
    </w:p>
    <w:p>
      <w:pPr>
        <w:ind w:right="100" w:firstLine="397"/>
        <w:spacing w:after="0" w:line="264" w:lineRule="auto"/>
        <w:rPr>
          <w:sz w:val="20"/>
          <w:szCs w:val="20"/>
          <w:color w:val="auto"/>
        </w:rPr>
      </w:pPr>
      <w:r>
        <w:rPr>
          <w:rFonts w:ascii="Arial" w:cs="Arial" w:eastAsia="Arial" w:hAnsi="Arial"/>
          <w:sz w:val="18"/>
          <w:szCs w:val="18"/>
          <w:color w:val="auto"/>
        </w:rPr>
        <w:t>Your new stock options are subject to mandatory cashless sell-all exercise. Under a cashless sell-all exercise, all of the shares issuable upon exercise will be sold and the sales proceeds (net from the payment of the exercise price and taxes withheld) will be paid to you in cash.</w:t>
      </w:r>
    </w:p>
    <w:p>
      <w:pPr>
        <w:spacing w:after="0" w:line="87" w:lineRule="exact"/>
        <w:rPr>
          <w:sz w:val="20"/>
          <w:szCs w:val="20"/>
          <w:color w:val="auto"/>
        </w:rPr>
      </w:pPr>
    </w:p>
    <w:p>
      <w:pPr>
        <w:ind w:right="60" w:firstLine="397"/>
        <w:spacing w:after="0" w:line="308" w:lineRule="auto"/>
        <w:rPr>
          <w:sz w:val="20"/>
          <w:szCs w:val="20"/>
          <w:color w:val="auto"/>
        </w:rPr>
      </w:pPr>
      <w:r>
        <w:rPr>
          <w:rFonts w:ascii="Arial" w:cs="Arial" w:eastAsia="Arial" w:hAnsi="Arial"/>
          <w:sz w:val="17"/>
          <w:szCs w:val="17"/>
          <w:color w:val="auto"/>
        </w:rPr>
        <w:t>When you exercise the new stock options and all of the shares issued upon exercise are immediately sold, you will be subject to tax on the difference between the exercise price and the sale price at which the shares issued under the options were sold.</w:t>
      </w:r>
    </w:p>
    <w:p>
      <w:pPr>
        <w:spacing w:after="0" w:line="52" w:lineRule="exact"/>
        <w:rPr>
          <w:sz w:val="20"/>
          <w:szCs w:val="20"/>
          <w:color w:val="auto"/>
        </w:rPr>
      </w:pPr>
    </w:p>
    <w:p>
      <w:pPr>
        <w:ind w:right="260" w:firstLine="397"/>
        <w:spacing w:after="0" w:line="264" w:lineRule="auto"/>
        <w:rPr>
          <w:sz w:val="20"/>
          <w:szCs w:val="20"/>
          <w:color w:val="auto"/>
        </w:rPr>
      </w:pPr>
      <w:r>
        <w:rPr>
          <w:rFonts w:ascii="Arial" w:cs="Arial" w:eastAsia="Arial" w:hAnsi="Arial"/>
          <w:sz w:val="18"/>
          <w:szCs w:val="18"/>
          <w:color w:val="auto"/>
        </w:rPr>
        <w:t>All new stock options will be granted under the capital gains route in section 102 of the Israeli Income Tax Ordinance. However, according to the Tax Ruling, the ultimate tax due upon sale of the shares will also be linked to the tax route under which the original exchanged options were granted.</w:t>
      </w:r>
    </w:p>
    <w:p>
      <w:pPr>
        <w:spacing w:after="0" w:line="87" w:lineRule="exact"/>
        <w:rPr>
          <w:sz w:val="20"/>
          <w:szCs w:val="20"/>
          <w:color w:val="auto"/>
        </w:rPr>
      </w:pPr>
    </w:p>
    <w:p>
      <w:pPr>
        <w:ind w:right="180" w:firstLine="397"/>
        <w:spacing w:after="0" w:line="277" w:lineRule="auto"/>
        <w:rPr>
          <w:sz w:val="20"/>
          <w:szCs w:val="20"/>
          <w:color w:val="auto"/>
        </w:rPr>
      </w:pPr>
      <w:r>
        <w:rPr>
          <w:rFonts w:ascii="Arial" w:cs="Arial" w:eastAsia="Arial" w:hAnsi="Arial"/>
          <w:sz w:val="18"/>
          <w:szCs w:val="18"/>
          <w:i w:val="1"/>
          <w:iCs w:val="1"/>
          <w:u w:val="single" w:color="auto"/>
          <w:color w:val="auto"/>
        </w:rPr>
        <w:t>Where the old options were granted after 1 January 2003</w:t>
      </w:r>
      <w:r>
        <w:rPr>
          <w:rFonts w:ascii="Arial" w:cs="Arial" w:eastAsia="Arial" w:hAnsi="Arial"/>
          <w:sz w:val="18"/>
          <w:szCs w:val="18"/>
          <w:i w:val="1"/>
          <w:iCs w:val="1"/>
          <w:color w:val="auto"/>
        </w:rPr>
        <w:t xml:space="preserve">: </w:t>
      </w:r>
      <w:r>
        <w:rPr>
          <w:rFonts w:ascii="Arial" w:cs="Arial" w:eastAsia="Arial" w:hAnsi="Arial"/>
          <w:sz w:val="18"/>
          <w:szCs w:val="18"/>
          <w:color w:val="auto"/>
        </w:rPr>
        <w:t>(1) If the shares are sold before the lapse of two years from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grant of the new stock options (which is also the exchange date), you will pay tax at your</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80" w:name="page81"/>
    <w:bookmarkEnd w:id="80"/>
    <w:p>
      <w:pPr>
        <w:ind w:right="140"/>
        <w:spacing w:after="0" w:line="273" w:lineRule="auto"/>
        <w:rPr>
          <w:sz w:val="20"/>
          <w:szCs w:val="20"/>
          <w:color w:val="auto"/>
        </w:rPr>
      </w:pPr>
      <w:r>
        <w:rPr>
          <w:rFonts w:ascii="Arial" w:cs="Arial" w:eastAsia="Arial" w:hAnsi="Arial"/>
          <w:sz w:val="17"/>
          <w:szCs w:val="17"/>
          <w:color w:val="auto"/>
        </w:rPr>
        <w:t>marginal tax rate, including social security and health tax on your complete gain. (2) If the shares are sold after the lapse of two years from the date of grant of the new stock options (which is also the exchange date), you will pay tax as follows: (a) the part of your gain which is equal to the difference between the fair market value of the share on the date of grant of the options and the exercise price will be treated as work income and taxed at the your marginal income tax rate (including social security and health tax), and the remainder will be taxed at 25%. For these purposes, the fair market value of the share on the date of grant is the average closing price of the company’s shares over the 30 trading days preceding the grant of options.</w:t>
      </w:r>
    </w:p>
    <w:p>
      <w:pPr>
        <w:spacing w:after="0" w:line="84" w:lineRule="exact"/>
        <w:rPr>
          <w:sz w:val="20"/>
          <w:szCs w:val="20"/>
          <w:color w:val="auto"/>
        </w:rPr>
      </w:pPr>
    </w:p>
    <w:p>
      <w:pPr>
        <w:ind w:right="40" w:firstLine="397"/>
        <w:spacing w:after="0" w:line="255" w:lineRule="auto"/>
        <w:rPr>
          <w:sz w:val="20"/>
          <w:szCs w:val="20"/>
          <w:color w:val="auto"/>
        </w:rPr>
      </w:pPr>
      <w:r>
        <w:rPr>
          <w:rFonts w:ascii="Arial" w:cs="Arial" w:eastAsia="Arial" w:hAnsi="Arial"/>
          <w:sz w:val="18"/>
          <w:szCs w:val="18"/>
          <w:i w:val="1"/>
          <w:iCs w:val="1"/>
          <w:u w:val="single" w:color="auto"/>
          <w:color w:val="auto"/>
        </w:rPr>
        <w:t>Where the old options were granted prior to 1 January 2003</w:t>
      </w:r>
      <w:r>
        <w:rPr>
          <w:rFonts w:ascii="Arial" w:cs="Arial" w:eastAsia="Arial" w:hAnsi="Arial"/>
          <w:sz w:val="18"/>
          <w:szCs w:val="18"/>
          <w:i w:val="1"/>
          <w:iCs w:val="1"/>
          <w:color w:val="auto"/>
        </w:rPr>
        <w:t xml:space="preserve">: </w:t>
      </w:r>
      <w:r>
        <w:rPr>
          <w:rFonts w:ascii="Arial" w:cs="Arial" w:eastAsia="Arial" w:hAnsi="Arial"/>
          <w:sz w:val="18"/>
          <w:szCs w:val="18"/>
          <w:color w:val="auto"/>
        </w:rPr>
        <w:t>The tax will be similar to the above in relation to old options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after 1 January 2003, however, the amount of tax payable as ordinary income tax shall not be less than the total benefit upon the date of sale of the shares when multiplied by the fraction, the numerator of which is the number of days from the grant date of the old options and until the grant date of the new options and the denominator of which is the number of days from the grant date of the old options until the date of sale of the shares underlying the new options, and it shall be classified as capital gains and subject to tax according to your marginal tax rate, provided it is not less than 42.5%.</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Your employer or the trustee (as applicable) will: (1) withhold the tax due from the proceeds received upon sale of the shares according to the Tax Ruling, upon the exercise of options and sale of shares and transfer the tax withheld to the tax authorities; (2) report the tax withheld and the exercise of the new stock options/sale of shares.</w:t>
      </w:r>
    </w:p>
    <w:p>
      <w:pPr>
        <w:spacing w:after="0" w:line="87" w:lineRule="exact"/>
        <w:rPr>
          <w:sz w:val="20"/>
          <w:szCs w:val="20"/>
          <w:color w:val="auto"/>
        </w:rPr>
      </w:pPr>
    </w:p>
    <w:p>
      <w:pPr>
        <w:ind w:right="760" w:firstLine="397"/>
        <w:spacing w:after="0" w:line="342" w:lineRule="auto"/>
        <w:rPr>
          <w:sz w:val="20"/>
          <w:szCs w:val="20"/>
          <w:color w:val="auto"/>
        </w:rPr>
      </w:pPr>
      <w:r>
        <w:rPr>
          <w:rFonts w:ascii="Arial" w:cs="Arial" w:eastAsia="Arial" w:hAnsi="Arial"/>
          <w:sz w:val="16"/>
          <w:szCs w:val="16"/>
          <w:color w:val="auto"/>
        </w:rPr>
        <w:t>You may also be required to file an annual report regarding your income according to the level of income and to personal circumstances. You should contact your personal tax advisor to determine whether or not you are required to file a report.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NOTE: CONSENT TO THE TAX RULING</w:t>
      </w:r>
    </w:p>
    <w:p>
      <w:pPr>
        <w:spacing w:after="0" w:line="135" w:lineRule="exact"/>
        <w:rPr>
          <w:sz w:val="20"/>
          <w:szCs w:val="20"/>
          <w:color w:val="auto"/>
        </w:rPr>
      </w:pPr>
    </w:p>
    <w:p>
      <w:pPr>
        <w:ind w:firstLine="397"/>
        <w:spacing w:after="0" w:line="254" w:lineRule="auto"/>
        <w:rPr>
          <w:sz w:val="20"/>
          <w:szCs w:val="20"/>
          <w:color w:val="auto"/>
        </w:rPr>
      </w:pPr>
      <w:r>
        <w:rPr>
          <w:rFonts w:ascii="Arial" w:cs="Arial" w:eastAsia="Arial" w:hAnsi="Arial"/>
          <w:sz w:val="18"/>
          <w:szCs w:val="18"/>
          <w:color w:val="auto"/>
        </w:rPr>
        <w:t>This summary assumes that you grant your consent to the terms of the Tax Ruling and that, as a result, the Tax Ruling will apply to your exchange of options. If you do not grant your consent to the Tax Ruling, the exchange of the options will be a taxable event and you will be treated as if you sold your eligible stock options in consideration for the economic value of the new stock options, as determined in accordance with the Black &amp; Scholes formula (the “</w:t>
      </w:r>
      <w:r>
        <w:rPr>
          <w:rFonts w:ascii="Arial" w:cs="Arial" w:eastAsia="Arial" w:hAnsi="Arial"/>
          <w:sz w:val="18"/>
          <w:szCs w:val="18"/>
          <w:b w:val="1"/>
          <w:bCs w:val="1"/>
          <w:color w:val="auto"/>
        </w:rPr>
        <w:t>Exchange Consideration</w:t>
      </w:r>
      <w:r>
        <w:rPr>
          <w:rFonts w:ascii="Arial" w:cs="Arial" w:eastAsia="Arial" w:hAnsi="Arial"/>
          <w:sz w:val="18"/>
          <w:szCs w:val="18"/>
          <w:color w:val="auto"/>
        </w:rPr>
        <w:t>”), and no tax continuity shall apply. Your employer and/or the trustee will withhold tax from the Exchange Consideration in accordance with the provisions of section 102 of the Ordinance and the rules promulgated thereunder and/or in accordance with the terms of the Tax Ruling granted to your employer on August 19, 2009, as applicable. Furthermore, your name will be provided to the Israeli Tax Authority as an employee who did not consent to the terms of the Tax Ruling.</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[ANALOG DEVICES (ISRAEL), LTD. LETTERHEAD]</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CONSENT TO APPLICATION OF TAX RULING IN CONNECTION WITH 2009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OFFER</w:t>
      </w:r>
    </w:p>
    <w:p>
      <w:pPr>
        <w:spacing w:after="0" w:line="11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An employer-employee relationship exists between [</w:t>
      </w:r>
      <w:r>
        <w:rPr>
          <w:rFonts w:ascii="Arial" w:cs="Arial" w:eastAsia="Arial" w:hAnsi="Arial"/>
          <w:sz w:val="18"/>
          <w:szCs w:val="18"/>
          <w:b w:val="1"/>
          <w:bCs w:val="1"/>
          <w:color w:val="auto"/>
        </w:rPr>
        <w:t>NAME OF EMPLOYEE</w:t>
      </w:r>
      <w:r>
        <w:rPr>
          <w:rFonts w:ascii="Arial" w:cs="Arial" w:eastAsia="Arial" w:hAnsi="Arial"/>
          <w:sz w:val="18"/>
          <w:szCs w:val="18"/>
          <w:color w:val="auto"/>
        </w:rPr>
        <w:t>] (the “</w:t>
      </w:r>
      <w:r>
        <w:rPr>
          <w:rFonts w:ascii="Arial" w:cs="Arial" w:eastAsia="Arial" w:hAnsi="Arial"/>
          <w:sz w:val="18"/>
          <w:szCs w:val="18"/>
          <w:b w:val="1"/>
          <w:bCs w:val="1"/>
          <w:color w:val="auto"/>
        </w:rPr>
        <w:t>Employee</w:t>
      </w:r>
      <w:r>
        <w:rPr>
          <w:rFonts w:ascii="Arial" w:cs="Arial" w:eastAsia="Arial" w:hAnsi="Arial"/>
          <w:sz w:val="18"/>
          <w:szCs w:val="18"/>
          <w:color w:val="auto"/>
        </w:rPr>
        <w:t>”) and Analog Devices (Israel), Ltd. (the “</w:t>
      </w:r>
      <w:r>
        <w:rPr>
          <w:rFonts w:ascii="Arial" w:cs="Arial" w:eastAsia="Arial" w:hAnsi="Arial"/>
          <w:sz w:val="18"/>
          <w:szCs w:val="18"/>
          <w:b w:val="1"/>
          <w:bCs w:val="1"/>
          <w:color w:val="auto"/>
        </w:rPr>
        <w:t>Employer</w:t>
      </w:r>
      <w:r>
        <w:rPr>
          <w:rFonts w:ascii="Arial" w:cs="Arial" w:eastAsia="Arial" w:hAnsi="Arial"/>
          <w:sz w:val="18"/>
          <w:szCs w:val="18"/>
          <w:color w:val="auto"/>
        </w:rPr>
        <w:t>”).</w:t>
      </w:r>
    </w:p>
    <w:p>
      <w:pPr>
        <w:spacing w:after="0" w:line="67" w:lineRule="exact"/>
        <w:rPr>
          <w:sz w:val="20"/>
          <w:szCs w:val="20"/>
          <w:color w:val="auto"/>
        </w:rPr>
      </w:pPr>
    </w:p>
    <w:p>
      <w:pPr>
        <w:spacing w:after="0" w:line="266" w:lineRule="auto"/>
        <w:rPr>
          <w:sz w:val="20"/>
          <w:szCs w:val="20"/>
          <w:color w:val="auto"/>
        </w:rPr>
      </w:pPr>
      <w:r>
        <w:rPr>
          <w:rFonts w:ascii="Arial" w:cs="Arial" w:eastAsia="Arial" w:hAnsi="Arial"/>
          <w:sz w:val="18"/>
          <w:szCs w:val="18"/>
          <w:color w:val="auto"/>
        </w:rPr>
        <w:t>The Employer’s parent company, Analog Devices, Inc. (the “</w:t>
      </w:r>
      <w:r>
        <w:rPr>
          <w:rFonts w:ascii="Arial" w:cs="Arial" w:eastAsia="Arial" w:hAnsi="Arial"/>
          <w:sz w:val="18"/>
          <w:szCs w:val="18"/>
          <w:b w:val="1"/>
          <w:bCs w:val="1"/>
          <w:color w:val="auto"/>
        </w:rPr>
        <w:t>Company</w:t>
      </w:r>
      <w:r>
        <w:rPr>
          <w:rFonts w:ascii="Arial" w:cs="Arial" w:eastAsia="Arial" w:hAnsi="Arial"/>
          <w:sz w:val="18"/>
          <w:szCs w:val="18"/>
          <w:color w:val="auto"/>
        </w:rPr>
        <w:t>”), has offered the Employee the right to participate in a stock option exchange program pursuant to the terms and conditions that are described in the Offer to Exchange Certain Stock Options for New Stock Options (the “</w:t>
      </w:r>
      <w:r>
        <w:rPr>
          <w:rFonts w:ascii="Arial" w:cs="Arial" w:eastAsia="Arial" w:hAnsi="Arial"/>
          <w:sz w:val="18"/>
          <w:szCs w:val="18"/>
          <w:b w:val="1"/>
          <w:bCs w:val="1"/>
          <w:color w:val="auto"/>
        </w:rPr>
        <w:t>Exchange Offer</w:t>
      </w:r>
      <w:r>
        <w:rPr>
          <w:rFonts w:ascii="Arial" w:cs="Arial" w:eastAsia="Arial" w:hAnsi="Arial"/>
          <w:sz w:val="18"/>
          <w:szCs w:val="18"/>
          <w:color w:val="auto"/>
        </w:rPr>
        <w:t>”).</w:t>
      </w:r>
    </w:p>
    <w:p>
      <w:pPr>
        <w:spacing w:after="0" w:line="8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the Employee elects to participate in the Exchange Offer, which is expected to conclude on or about September 25, 2009, the Employee’s eligible options will expire and the Company will grant the Employee new 102 capital options. The new 102 capital options will be granted under the Analog Devices, Inc. 2006 Stock Incentive Plan on or about the first business day after the conclusion of the Exchange Offer under the trusteed capital gains route.</w:t>
      </w:r>
    </w:p>
    <w:p>
      <w:pPr>
        <w:spacing w:after="0" w:line="9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August 19, 2009, the Company received the attached ruling from the Israeli Tax Authorities (the “ITA”) regarding the consequences of the Exchange Offer for Israeli tax purposes (the “Tax Ruling”).</w:t>
      </w:r>
    </w:p>
    <w:p>
      <w:pPr>
        <w:spacing w:after="0" w:line="7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In accordance with Section 3.18 of the Tax Ruling, by signing this consent the Employee hereby declares and confirms that he or she understands the provisions of the Tax Ruling, will comply with the terms of the Tax Ruling and will not request an amendment to or replacement of the Tax Ruling.</w:t>
      </w:r>
    </w:p>
    <w:p>
      <w:pPr>
        <w:spacing w:after="0" w:line="8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If the Employee does not provide his or her consent to the Tax Ruling, the exchange will be a taxable event and the Employee will be treated as if he or she sold his or her eligible options in consideration for the economic value of the new stock options, as determined in accordance with the Black &amp; Scholes formula (the “</w:t>
      </w:r>
      <w:r>
        <w:rPr>
          <w:rFonts w:ascii="Arial" w:cs="Arial" w:eastAsia="Arial" w:hAnsi="Arial"/>
          <w:sz w:val="18"/>
          <w:szCs w:val="18"/>
          <w:b w:val="1"/>
          <w:bCs w:val="1"/>
          <w:color w:val="auto"/>
        </w:rPr>
        <w:t>Exchange Consideration</w:t>
      </w:r>
      <w:r>
        <w:rPr>
          <w:rFonts w:ascii="Arial" w:cs="Arial" w:eastAsia="Arial" w:hAnsi="Arial"/>
          <w:sz w:val="18"/>
          <w:szCs w:val="18"/>
          <w:color w:val="auto"/>
        </w:rPr>
        <w:t>”), and no tax continuity shall apply. The Employer or the trustee (as applicable) will withhold tax from the Exchange Consideration in accordance with the provisions of Section 102 of the Ordinance and the rules promulgated thereunder and in accordance with the terms of the Tax Ruling granted to the Employer on August 19, 2009, as applicable. Furthermore, the Employee will be reported to the ITA as not having consented to the terms of the Tax Ruling.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360680</wp:posOffset>
            </wp:positionV>
            <wp:extent cx="48025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802505"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Employee 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297815</wp:posOffset>
            </wp:positionV>
            <wp:extent cx="259016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82" w:name="page83"/>
    <w:bookmarkEnd w:id="82"/>
    <w:p>
      <w:pPr>
        <w:jc w:val="center"/>
        <w:ind w:right="-39"/>
        <w:spacing w:after="0"/>
        <w:rPr>
          <w:sz w:val="20"/>
          <w:szCs w:val="20"/>
          <w:color w:val="auto"/>
        </w:rPr>
      </w:pPr>
      <w:r>
        <w:rPr>
          <w:rFonts w:ascii="Arial" w:cs="Arial" w:eastAsia="Arial" w:hAnsi="Arial"/>
          <w:sz w:val="18"/>
          <w:szCs w:val="18"/>
          <w:b w:val="1"/>
          <w:bCs w:val="1"/>
          <w:color w:val="auto"/>
        </w:rPr>
        <w:t>SCHEDULE P</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ITALY</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The following is a general summary of the material tax consequences of accepting the Exchange Offer for eligible employees subject to tax in Italy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99" w:lineRule="exact"/>
        <w:rPr>
          <w:sz w:val="20"/>
          <w:szCs w:val="20"/>
          <w:color w:val="auto"/>
        </w:rPr>
      </w:pPr>
    </w:p>
    <w:p>
      <w:pPr>
        <w:jc w:val="both"/>
        <w:ind w:right="58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Italy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new stock options, then the cash payment will be subject to taxation as employment income in the year of receipt.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Options/Sale of Shares</w:t>
      </w:r>
    </w:p>
    <w:p>
      <w:pPr>
        <w:spacing w:after="0" w:line="135" w:lineRule="exact"/>
        <w:rPr>
          <w:sz w:val="20"/>
          <w:szCs w:val="20"/>
          <w:color w:val="auto"/>
        </w:rPr>
      </w:pPr>
    </w:p>
    <w:p>
      <w:pPr>
        <w:jc w:val="both"/>
        <w:ind w:right="180" w:firstLine="397"/>
        <w:spacing w:after="0" w:line="279" w:lineRule="auto"/>
        <w:rPr>
          <w:sz w:val="20"/>
          <w:szCs w:val="20"/>
          <w:color w:val="auto"/>
        </w:rPr>
      </w:pPr>
      <w:r>
        <w:rPr>
          <w:rFonts w:ascii="Arial" w:cs="Arial" w:eastAsia="Arial" w:hAnsi="Arial"/>
          <w:sz w:val="17"/>
          <w:szCs w:val="17"/>
          <w:color w:val="auto"/>
        </w:rPr>
        <w:t>Due to legal restrictions in Italy, you will be required to use the cashless sell-all method of exercise. This means that you will be required to immediately sell all of the shares acquired at exercise of the new stock options. You will receive cash proceeds equal to the difference between the sale price of the shares (</w:t>
      </w:r>
      <w:r>
        <w:rPr>
          <w:rFonts w:ascii="Arial" w:cs="Arial" w:eastAsia="Arial" w:hAnsi="Arial"/>
          <w:sz w:val="17"/>
          <w:szCs w:val="17"/>
          <w:i w:val="1"/>
          <w:iCs w:val="1"/>
          <w:color w:val="auto"/>
        </w:rPr>
        <w:t>i.e.</w:t>
      </w:r>
      <w:r>
        <w:rPr>
          <w:rFonts w:ascii="Arial" w:cs="Arial" w:eastAsia="Arial" w:hAnsi="Arial"/>
          <w:sz w:val="17"/>
          <w:szCs w:val="17"/>
          <w:color w:val="auto"/>
        </w:rPr>
        <w:t>, the fair market value of the shares</w:t>
      </w:r>
      <w:r>
        <w:rPr>
          <w:rFonts w:ascii="Arial" w:cs="Arial" w:eastAsia="Arial" w:hAnsi="Arial"/>
          <w:sz w:val="14"/>
          <w:szCs w:val="14"/>
          <w:color w:val="auto"/>
        </w:rPr>
        <w:t>1</w:t>
      </w:r>
      <w:r>
        <w:rPr>
          <w:rFonts w:ascii="Arial" w:cs="Arial" w:eastAsia="Arial" w:hAnsi="Arial"/>
          <w:sz w:val="17"/>
          <w:szCs w:val="17"/>
          <w:color w:val="auto"/>
        </w:rPr>
        <w:t xml:space="preserve"> at exercise/sale) and the exercise price less any applicable income tax and brokerage fees. You will not be entitled to hold any shares.</w:t>
      </w:r>
    </w:p>
    <w:p>
      <w:pPr>
        <w:spacing w:after="0" w:line="77" w:lineRule="exact"/>
        <w:rPr>
          <w:sz w:val="20"/>
          <w:szCs w:val="20"/>
          <w:color w:val="auto"/>
        </w:rPr>
      </w:pPr>
    </w:p>
    <w:p>
      <w:pPr>
        <w:ind w:firstLine="397"/>
        <w:spacing w:after="0" w:line="302" w:lineRule="auto"/>
        <w:rPr>
          <w:sz w:val="20"/>
          <w:szCs w:val="20"/>
          <w:color w:val="auto"/>
        </w:rPr>
      </w:pPr>
      <w:r>
        <w:rPr>
          <w:rFonts w:ascii="Arial" w:cs="Arial" w:eastAsia="Arial" w:hAnsi="Arial"/>
          <w:sz w:val="16"/>
          <w:szCs w:val="16"/>
          <w:color w:val="auto"/>
        </w:rPr>
        <w:t>Upon the immediate sale of the shares acquired upon exercise, you will be subject to employment income tax on the spread (i.e., on the difference (or “spread”) between the fair market value of the shares on the date of exercise and the exercise price). For Italian tax purposes, the fair market value of the shares on the exercise date is the average of the official prices of the shares over the period ending on the exercise date and starting on the same date of the preceding calendar month. No social security contributions apply on the spread.</w:t>
      </w:r>
    </w:p>
    <w:p>
      <w:pPr>
        <w:spacing w:after="0" w:line="60" w:lineRule="exact"/>
        <w:rPr>
          <w:sz w:val="20"/>
          <w:szCs w:val="20"/>
          <w:color w:val="auto"/>
        </w:rPr>
      </w:pPr>
    </w:p>
    <w:p>
      <w:pPr>
        <w:ind w:right="100" w:firstLine="397"/>
        <w:spacing w:after="0" w:line="259" w:lineRule="auto"/>
        <w:rPr>
          <w:sz w:val="20"/>
          <w:szCs w:val="20"/>
          <w:color w:val="auto"/>
        </w:rPr>
      </w:pPr>
      <w:r>
        <w:rPr>
          <w:rFonts w:ascii="Arial" w:cs="Arial" w:eastAsia="Arial" w:hAnsi="Arial"/>
          <w:sz w:val="18"/>
          <w:szCs w:val="18"/>
          <w:color w:val="auto"/>
        </w:rPr>
        <w:t>If the sale price on the date of exercise/sale is greater than the average of the share prices over the month preceding the date of exercise/sale, you will be subject to capital gains tax on the difference. You are responsible for reporting and paying the tax due. If the sale price on the date of exercise/sale is less than the average of the share prices over the month preceding the date of exercise/sale, you will realize a capital loss equal to this difference.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76200</wp:posOffset>
            </wp:positionV>
            <wp:extent cx="81470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7" w:lineRule="exact"/>
        <w:rPr>
          <w:sz w:val="20"/>
          <w:szCs w:val="20"/>
          <w:color w:val="auto"/>
        </w:rPr>
      </w:pPr>
    </w:p>
    <w:p>
      <w:pPr>
        <w:ind w:right="60" w:firstLine="614"/>
        <w:spacing w:after="0" w:line="342" w:lineRule="auto"/>
        <w:tabs>
          <w:tab w:leader="none" w:pos="743" w:val="left"/>
        </w:tabs>
        <w:numPr>
          <w:ilvl w:val="0"/>
          <w:numId w:val="69"/>
        </w:numPr>
        <w:rPr>
          <w:rFonts w:ascii="Arial" w:cs="Arial" w:eastAsia="Arial" w:hAnsi="Arial"/>
          <w:sz w:val="14"/>
          <w:szCs w:val="14"/>
          <w:color w:val="auto"/>
        </w:rPr>
      </w:pPr>
      <w:r>
        <w:rPr>
          <w:rFonts w:ascii="Arial" w:cs="Arial" w:eastAsia="Arial" w:hAnsi="Arial"/>
          <w:sz w:val="16"/>
          <w:szCs w:val="16"/>
          <w:color w:val="auto"/>
        </w:rPr>
        <w:t>For Italian tax purposes, the fair market value of the shares is the average price of the shares on the official stock exchange on which Analog Devices, Inc.’s shares are traded over the month immediately preceding and including the date of exercise.</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1" w:right="1099" w:bottom="1440" w:gutter="0" w:footer="0" w:header="0"/>
        </w:sectPr>
      </w:pPr>
    </w:p>
    <w:bookmarkStart w:id="83" w:name="page84"/>
    <w:bookmarkEnd w:id="83"/>
    <w:p>
      <w:pPr>
        <w:ind w:right="20"/>
        <w:spacing w:after="0" w:line="277" w:lineRule="auto"/>
        <w:rPr>
          <w:sz w:val="20"/>
          <w:szCs w:val="20"/>
          <w:color w:val="auto"/>
        </w:rPr>
      </w:pPr>
      <w:r>
        <w:rPr>
          <w:rFonts w:ascii="Arial" w:cs="Arial" w:eastAsia="Arial" w:hAnsi="Arial"/>
          <w:sz w:val="18"/>
          <w:szCs w:val="18"/>
          <w:color w:val="auto"/>
        </w:rPr>
        <w:t>capital loss can be used to offset capital gains earned from the sale of any other non-qualified shareholding or, in the absence of gains, carried forward over the following four years.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660" w:firstLine="397"/>
        <w:spacing w:after="0" w:line="277" w:lineRule="auto"/>
        <w:rPr>
          <w:sz w:val="20"/>
          <w:szCs w:val="20"/>
          <w:color w:val="auto"/>
        </w:rPr>
      </w:pPr>
      <w:r>
        <w:rPr>
          <w:rFonts w:ascii="Arial" w:cs="Arial" w:eastAsia="Arial" w:hAnsi="Arial"/>
          <w:sz w:val="18"/>
          <w:szCs w:val="18"/>
          <w:color w:val="auto"/>
        </w:rPr>
        <w:t>Your employer is required to withhold and report employment income tax when you exercise the new stock options and immediately sell your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Exchange Control Information</w:t>
      </w:r>
    </w:p>
    <w:p>
      <w:pPr>
        <w:spacing w:after="0" w:line="135" w:lineRule="exact"/>
        <w:rPr>
          <w:sz w:val="20"/>
          <w:szCs w:val="20"/>
          <w:color w:val="auto"/>
        </w:rPr>
      </w:pPr>
    </w:p>
    <w:p>
      <w:pPr>
        <w:ind w:firstLine="397"/>
        <w:spacing w:after="0" w:line="308" w:lineRule="auto"/>
        <w:rPr>
          <w:sz w:val="20"/>
          <w:szCs w:val="20"/>
          <w:color w:val="auto"/>
        </w:rPr>
      </w:pPr>
      <w:r>
        <w:rPr>
          <w:rFonts w:ascii="Arial" w:cs="Arial" w:eastAsia="Arial" w:hAnsi="Arial"/>
          <w:sz w:val="17"/>
          <w:szCs w:val="17"/>
          <w:color w:val="auto"/>
        </w:rPr>
        <w:t>Due to legal restrictions in Italy, you must exercise your new stock options by using the cashless sell-all method of exercise. You may not exercise your new stock options using the cashless sell-to-cover or cash purchase methods of exercise.</w:t>
      </w:r>
    </w:p>
    <w:p>
      <w:pPr>
        <w:spacing w:after="0" w:line="33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P-2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60"/>
          </w:cols>
          <w:pgMar w:left="940" w:top="935" w:right="129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SCHEDULE Q</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JAPAN</w:t>
      </w:r>
    </w:p>
    <w:p>
      <w:pPr>
        <w:spacing w:after="0" w:line="135"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Japan. This summary is based on the laws in effect in Japan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4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Japan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right="220" w:firstLine="397"/>
        <w:spacing w:after="0" w:line="264" w:lineRule="auto"/>
        <w:rPr>
          <w:sz w:val="20"/>
          <w:szCs w:val="20"/>
          <w:color w:val="auto"/>
        </w:rPr>
      </w:pPr>
      <w:r>
        <w:rPr>
          <w:rFonts w:ascii="Arial" w:cs="Arial" w:eastAsia="Arial" w:hAnsi="Arial"/>
          <w:sz w:val="18"/>
          <w:szCs w:val="18"/>
          <w:color w:val="auto"/>
        </w:rPr>
        <w:t>You likely will not be subject to tax as a result of the exchange of eligible options for the new stock options. Because there are no specific tax rules applicable to option exchanges, there is some uncertainty regarding the tax treatment of the Exchange Offer. Accordingly, you are strongly advised to seek appropriate professional advice.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jc w:val="both"/>
        <w:ind w:right="20" w:firstLine="397"/>
        <w:spacing w:after="0" w:line="286" w:lineRule="auto"/>
        <w:rPr>
          <w:sz w:val="20"/>
          <w:szCs w:val="20"/>
          <w:color w:val="auto"/>
        </w:rPr>
      </w:pPr>
      <w:r>
        <w:rPr>
          <w:rFonts w:ascii="Arial" w:cs="Arial" w:eastAsia="Arial" w:hAnsi="Arial"/>
          <w:sz w:val="17"/>
          <w:szCs w:val="17"/>
          <w:color w:val="auto"/>
        </w:rPr>
        <w:t>If your eligible options are exchangeable for a new stock option for fewer than 100 shares of Analog’s stock and, as provided under the terms of the Exchange Offer, you receive a cash payment instead of new stock options, the cash payment will be subject to taxation as remuneration income, including both income tax at the national level and inhabitants tax at the local level.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right="500" w:firstLine="397"/>
        <w:spacing w:after="0" w:line="277" w:lineRule="auto"/>
        <w:rPr>
          <w:sz w:val="20"/>
          <w:szCs w:val="20"/>
          <w:color w:val="auto"/>
        </w:rPr>
      </w:pPr>
      <w:r>
        <w:rPr>
          <w:rFonts w:ascii="Arial" w:cs="Arial" w:eastAsia="Arial" w:hAnsi="Arial"/>
          <w:sz w:val="18"/>
          <w:szCs w:val="18"/>
          <w:color w:val="auto"/>
        </w:rPr>
        <w:t>You likely will not be subject to tax when the new stock options are granted to you. Please note that there is some uncertainty regarding this position and you are strongly advised to seek professional tax advice.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firstLine="397"/>
        <w:spacing w:after="0" w:line="286" w:lineRule="auto"/>
        <w:rPr>
          <w:sz w:val="20"/>
          <w:szCs w:val="20"/>
          <w:color w:val="auto"/>
        </w:rPr>
      </w:pPr>
      <w:r>
        <w:rPr>
          <w:rFonts w:ascii="Arial" w:cs="Arial" w:eastAsia="Arial" w:hAnsi="Arial"/>
          <w:sz w:val="17"/>
          <w:szCs w:val="17"/>
          <w:color w:val="auto"/>
        </w:rPr>
        <w:t>When you exercise the new stock options, you will be subject to tax on the difference (or “spread”) between the fair market value of the shares on the date of exercise and the exercise price. The spread likely will be characterized as remuneration income. You likely will not be subject to social insurance contributions on the spread when you exercise the new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jc w:val="both"/>
        <w:ind w:right="320" w:firstLine="397"/>
        <w:spacing w:after="0" w:line="312" w:lineRule="auto"/>
        <w:rPr>
          <w:sz w:val="20"/>
          <w:szCs w:val="20"/>
          <w:color w:val="auto"/>
        </w:rPr>
      </w:pPr>
      <w:r>
        <w:rPr>
          <w:rFonts w:ascii="Arial" w:cs="Arial" w:eastAsia="Arial" w:hAnsi="Arial"/>
          <w:sz w:val="16"/>
          <w:szCs w:val="16"/>
          <w:color w:val="auto"/>
        </w:rPr>
        <w:t>When you sell the shares acquired at exercise of the new stock options, you will be subject to capital gains tax on the difference between the sale price and the fair market value of the shares at exercise. You may be eligible for a reduced tax rate depending on the circumstances of the sale. Please consult your personal tax advisor regarding whether you will be eligible for a reduced tax rate.</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160" w:firstLine="397"/>
        <w:spacing w:after="0" w:line="264" w:lineRule="auto"/>
        <w:rPr>
          <w:sz w:val="20"/>
          <w:szCs w:val="20"/>
          <w:color w:val="auto"/>
        </w:rPr>
      </w:pPr>
      <w:r>
        <w:rPr>
          <w:rFonts w:ascii="Arial" w:cs="Arial" w:eastAsia="Arial" w:hAnsi="Arial"/>
          <w:sz w:val="18"/>
          <w:szCs w:val="18"/>
          <w:color w:val="auto"/>
        </w:rPr>
        <w:t>Your employer is not required to withhold or report income tax when you exercise your new stock options. You are solely responsible for filing a personal tax return and reporting and paying any taxes resulting from the Exchange Offer, the grant and exercise of the new stock options and the sale of shares.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Q-1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SCHEDULE 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MALAYSIA</w:t>
      </w:r>
    </w:p>
    <w:p>
      <w:pPr>
        <w:spacing w:after="0" w:line="135" w:lineRule="exact"/>
        <w:rPr>
          <w:sz w:val="20"/>
          <w:szCs w:val="20"/>
          <w:color w:val="auto"/>
        </w:rPr>
      </w:pPr>
    </w:p>
    <w:p>
      <w:pPr>
        <w:ind w:right="200" w:firstLine="397"/>
        <w:spacing w:after="0" w:line="293" w:lineRule="auto"/>
        <w:rPr>
          <w:sz w:val="20"/>
          <w:szCs w:val="20"/>
          <w:color w:val="auto"/>
        </w:rPr>
      </w:pPr>
      <w:r>
        <w:rPr>
          <w:rFonts w:ascii="Arial" w:cs="Arial" w:eastAsia="Arial" w:hAnsi="Arial"/>
          <w:sz w:val="16"/>
          <w:szCs w:val="16"/>
          <w:color w:val="auto"/>
        </w:rPr>
        <w:t>The following is a general summary of the material tax consequences of accepting the Exchange Offer for eligible employees subject to tax in Malaysia. This summary is based on the laws in effect in Malaysia as of August 28,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70" w:lineRule="exact"/>
        <w:rPr>
          <w:sz w:val="20"/>
          <w:szCs w:val="20"/>
          <w:color w:val="auto"/>
        </w:rPr>
      </w:pPr>
    </w:p>
    <w:p>
      <w:pPr>
        <w:jc w:val="both"/>
        <w:ind w:right="62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Malaysia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are not likely to be subject to tax as a result of the exchange of eligible options for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40" w:firstLine="397"/>
        <w:spacing w:after="0" w:line="259" w:lineRule="auto"/>
        <w:rPr>
          <w:sz w:val="20"/>
          <w:szCs w:val="20"/>
          <w:color w:val="auto"/>
        </w:rPr>
      </w:pPr>
      <w:r>
        <w:rPr>
          <w:rFonts w:ascii="Arial" w:cs="Arial" w:eastAsia="Arial" w:hAnsi="Arial"/>
          <w:sz w:val="18"/>
          <w:szCs w:val="18"/>
          <w:color w:val="auto"/>
        </w:rPr>
        <w:t xml:space="preserve">If your eligible options are exchangeable for a new stock option for fewer than 100 shares of Analog’s stock and, as provided under the terms of the Exchange Offer, you receive a cash payment instead of a new stock option, the cash payment will be subject to income tax as regular income from employment. The cash payment will also be regarded as “wages” for the purposes of Employees’ Provident Fund </w:t>
      </w:r>
      <w:r>
        <w:rPr>
          <w:rFonts w:ascii="Arial" w:cs="Arial" w:eastAsia="Arial" w:hAnsi="Arial"/>
          <w:sz w:val="18"/>
          <w:szCs w:val="18"/>
          <w:b w:val="1"/>
          <w:bCs w:val="1"/>
          <w:color w:val="auto"/>
        </w:rPr>
        <w:t>(“EPF”)</w:t>
      </w:r>
      <w:r>
        <w:rPr>
          <w:rFonts w:ascii="Arial" w:cs="Arial" w:eastAsia="Arial" w:hAnsi="Arial"/>
          <w:sz w:val="18"/>
          <w:szCs w:val="18"/>
          <w:color w:val="auto"/>
        </w:rPr>
        <w:t xml:space="preserve"> contributions and will therefore be subject to the same.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income tax or EPF contributions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When you exercise your new stock options and acquire shares of Analog stock, you will be subject to income tax on the difference between the exercise price of the new stock options and the lower of (i) the fair market value</w:t>
      </w:r>
      <w:r>
        <w:rPr>
          <w:rFonts w:ascii="Arial" w:cs="Arial" w:eastAsia="Arial" w:hAnsi="Arial"/>
          <w:sz w:val="15"/>
          <w:szCs w:val="15"/>
          <w:color w:val="auto"/>
        </w:rPr>
        <w:t>1</w:t>
      </w:r>
      <w:r>
        <w:rPr>
          <w:rFonts w:ascii="Arial" w:cs="Arial" w:eastAsia="Arial" w:hAnsi="Arial"/>
          <w:sz w:val="18"/>
          <w:szCs w:val="18"/>
          <w:color w:val="auto"/>
        </w:rPr>
        <w:t xml:space="preserve"> of Analog stock on the date the new stock options vest (i.e. when the rights of the options are exercisable) or (ii) the fair market value of Analog stock on the date the new stock options are exercised.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jc w:val="both"/>
        <w:ind w:right="100" w:firstLine="397"/>
        <w:spacing w:after="0" w:line="264" w:lineRule="auto"/>
        <w:rPr>
          <w:sz w:val="20"/>
          <w:szCs w:val="20"/>
          <w:color w:val="auto"/>
        </w:rPr>
      </w:pPr>
      <w:r>
        <w:rPr>
          <w:rFonts w:ascii="Arial" w:cs="Arial" w:eastAsia="Arial" w:hAnsi="Arial"/>
          <w:sz w:val="18"/>
          <w:szCs w:val="18"/>
          <w:color w:val="auto"/>
        </w:rPr>
        <w:t>When you sell the shares acquired at exercise of the new stock options, you will not be subject to any further income tax or capital gains tax, unless you are in the business of buying and selling shares (</w:t>
      </w:r>
      <w:r>
        <w:rPr>
          <w:rFonts w:ascii="Arial" w:cs="Arial" w:eastAsia="Arial" w:hAnsi="Arial"/>
          <w:sz w:val="18"/>
          <w:szCs w:val="18"/>
          <w:i w:val="1"/>
          <w:iCs w:val="1"/>
          <w:color w:val="auto"/>
        </w:rPr>
        <w:t>i.e.</w:t>
      </w:r>
      <w:r>
        <w:rPr>
          <w:rFonts w:ascii="Arial" w:cs="Arial" w:eastAsia="Arial" w:hAnsi="Arial"/>
          <w:sz w:val="18"/>
          <w:szCs w:val="18"/>
          <w:color w:val="auto"/>
        </w:rPr>
        <w:t>, as a share trader), in which case you will be subject to income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Your employer is required to report the grant and exercise of the new stock options to the Inland Revenue Board and also report the taxable income arising out of the exercise of your new stock options on your annual remuneration return (the “EA Form”). Your employer is further required to withhold income tax when you exercise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81470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14705" cy="8890"/>
                    </a:xfrm>
                    <a:prstGeom prst="rect">
                      <a:avLst/>
                    </a:prstGeom>
                    <a:noFill/>
                  </pic:spPr>
                </pic:pic>
              </a:graphicData>
            </a:graphic>
          </wp:anchor>
        </w:drawing>
      </w:r>
    </w:p>
    <w:p>
      <w:pPr>
        <w:spacing w:after="0" w:line="161" w:lineRule="exact"/>
        <w:rPr>
          <w:sz w:val="20"/>
          <w:szCs w:val="20"/>
          <w:color w:val="auto"/>
        </w:rPr>
      </w:pPr>
    </w:p>
    <w:p>
      <w:pPr>
        <w:ind w:firstLine="614"/>
        <w:spacing w:after="0" w:line="277" w:lineRule="auto"/>
        <w:tabs>
          <w:tab w:leader="none" w:pos="743" w:val="left"/>
        </w:tabs>
        <w:numPr>
          <w:ilvl w:val="0"/>
          <w:numId w:val="70"/>
        </w:numPr>
        <w:rPr>
          <w:rFonts w:ascii="Arial" w:cs="Arial" w:eastAsia="Arial" w:hAnsi="Arial"/>
          <w:sz w:val="15"/>
          <w:szCs w:val="15"/>
          <w:color w:val="auto"/>
        </w:rPr>
      </w:pPr>
      <w:r>
        <w:rPr>
          <w:rFonts w:ascii="Arial" w:cs="Arial" w:eastAsia="Arial" w:hAnsi="Arial"/>
          <w:sz w:val="18"/>
          <w:szCs w:val="18"/>
          <w:color w:val="auto"/>
        </w:rPr>
        <w:t>For Malaysian tax purposes, the fair market value of the underlying shares will be computed as the average of the high and low trading prices of the shares on the relevant date.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86" w:name="page87"/>
    <w:bookmarkEnd w:id="86"/>
    <w:p>
      <w:pPr>
        <w:jc w:val="both"/>
        <w:ind w:right="80"/>
        <w:spacing w:after="0" w:line="279" w:lineRule="auto"/>
        <w:rPr>
          <w:sz w:val="20"/>
          <w:szCs w:val="20"/>
          <w:color w:val="auto"/>
        </w:rPr>
      </w:pPr>
      <w:r>
        <w:rPr>
          <w:rFonts w:ascii="Arial" w:cs="Arial" w:eastAsia="Arial" w:hAnsi="Arial"/>
          <w:sz w:val="17"/>
          <w:szCs w:val="17"/>
          <w:color w:val="auto"/>
        </w:rPr>
        <w:t>the new stock options. Alternatively, you may elect to pay any income taxes due from the exercise of the new stock options on your own when you file your tax return for the year of assessment in the next calendar year by April 30 (for Form BE) or by June 30 (for Form B). If you make this election, you will be required to communicate this election to your employer by way of a written confirmation, and you are responsible for paying any taxes resulting from the exercise of your new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Requirements for Directors</w:t>
      </w:r>
    </w:p>
    <w:p>
      <w:pPr>
        <w:spacing w:after="0" w:line="135" w:lineRule="exact"/>
        <w:rPr>
          <w:sz w:val="20"/>
          <w:szCs w:val="20"/>
          <w:color w:val="auto"/>
        </w:rPr>
      </w:pPr>
    </w:p>
    <w:p>
      <w:pPr>
        <w:ind w:firstLine="397"/>
        <w:spacing w:after="0" w:line="297" w:lineRule="auto"/>
        <w:rPr>
          <w:sz w:val="20"/>
          <w:szCs w:val="20"/>
          <w:color w:val="auto"/>
        </w:rPr>
      </w:pPr>
      <w:r>
        <w:rPr>
          <w:rFonts w:ascii="Arial" w:cs="Arial" w:eastAsia="Arial" w:hAnsi="Arial"/>
          <w:sz w:val="16"/>
          <w:szCs w:val="16"/>
          <w:color w:val="auto"/>
        </w:rPr>
        <w:t>If you are a director of the local employer in Malaysia, you have an obligation to notify the local employer in Malaysia in writing when you are granted the new stock options (or have exchanged the eligible options, where applicable), when you exercise your new stock options and purchase shares, when shares are sold or when there is an event giving rise to a change with respect to your interest in the Company. You must provide this notification within 14 days of the date the interest is acquired or disposed of or the occurrence of the event giving rise to the change. The Malaysian Companies Act prescribes criminal penalties for directors who fail to provide such notice.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SCHEDULE 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SOUTH KOREA</w:t>
      </w:r>
    </w:p>
    <w:p>
      <w:pPr>
        <w:spacing w:after="0" w:line="135" w:lineRule="exact"/>
        <w:rPr>
          <w:sz w:val="20"/>
          <w:szCs w:val="20"/>
          <w:color w:val="auto"/>
        </w:rPr>
      </w:pPr>
    </w:p>
    <w:p>
      <w:pPr>
        <w:ind w:right="160" w:firstLine="397"/>
        <w:spacing w:after="0" w:line="293" w:lineRule="auto"/>
        <w:rPr>
          <w:sz w:val="20"/>
          <w:szCs w:val="20"/>
          <w:color w:val="auto"/>
        </w:rPr>
      </w:pPr>
      <w:r>
        <w:rPr>
          <w:rFonts w:ascii="Arial" w:cs="Arial" w:eastAsia="Arial" w:hAnsi="Arial"/>
          <w:sz w:val="16"/>
          <w:szCs w:val="16"/>
          <w:color w:val="auto"/>
        </w:rPr>
        <w:t>The following is a general summary of the material tax consequences of accepting the Exchange Offer for eligible employees subject to tax in South Korea. This summary is based on the laws in effect in South Korea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70" w:lineRule="exact"/>
        <w:rPr>
          <w:sz w:val="20"/>
          <w:szCs w:val="20"/>
          <w:color w:val="auto"/>
        </w:rPr>
      </w:pPr>
    </w:p>
    <w:p>
      <w:pPr>
        <w:jc w:val="both"/>
        <w:ind w:right="62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South Korea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new stock options, the cash payment will be subject to taxation as labor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When you exercise the new stock options, you will be subject to income tax and social insurance contributions (to the extent you have not already exceeded the applicable contribution ceiling) on the difference (or “spread”) between the fair market value of the shares on the date of exercise and the exercise price. The spread will be considered Class B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60" w:firstLine="397"/>
        <w:spacing w:after="0" w:line="259" w:lineRule="auto"/>
        <w:rPr>
          <w:sz w:val="20"/>
          <w:szCs w:val="20"/>
          <w:color w:val="auto"/>
        </w:rPr>
      </w:pPr>
      <w:r>
        <w:rPr>
          <w:rFonts w:ascii="Arial" w:cs="Arial" w:eastAsia="Arial" w:hAnsi="Arial"/>
          <w:sz w:val="18"/>
          <w:szCs w:val="18"/>
          <w:color w:val="auto"/>
        </w:rPr>
        <w:t>When you sell the shares acquired at exercise of the new stock options, you will be subject to capital gains tax on the difference between the sale price and the fair market value of the shares at exercise, unless the gain you have realized from the sale of shares in that year is less than the exempt amount, which is currently KRW2,500,000 per year per type of asset sold. Thus, any gain you realize on stock assets that exceeds KRW2,500,000 will be subject to capital gains tax.</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60" w:firstLine="397"/>
        <w:spacing w:after="0" w:line="255" w:lineRule="auto"/>
        <w:rPr>
          <w:sz w:val="20"/>
          <w:szCs w:val="20"/>
          <w:color w:val="auto"/>
        </w:rPr>
      </w:pPr>
      <w:r>
        <w:rPr>
          <w:rFonts w:ascii="Arial" w:cs="Arial" w:eastAsia="Arial" w:hAnsi="Arial"/>
          <w:sz w:val="18"/>
          <w:szCs w:val="18"/>
          <w:color w:val="auto"/>
        </w:rPr>
        <w:t>Your employer is not required to withhold or report income tax when you exercise your new stock options. However, your employer may be required to withhold social insurance contributions on the spread at exercise of the new stock options. It is your responsibility to report and pay any taxes resulting from the Exchange Offer, the grant and exercise of the new stock options and the sale of shares. If you join a Taxpayer’s Association whereby you routinely report your overseas income, you will be eligible for a 10% tax deduction. Alternatively, you may report and pay the tax as part of your Global Tax Return, which must be filed by May 31 of the year following the year in which the taxable event occurred.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2" w:right="105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SCHEDULE 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NETHERLANDS</w:t>
      </w:r>
    </w:p>
    <w:p>
      <w:pPr>
        <w:spacing w:after="0" w:line="135" w:lineRule="exact"/>
        <w:rPr>
          <w:sz w:val="20"/>
          <w:szCs w:val="20"/>
          <w:color w:val="auto"/>
        </w:rPr>
      </w:pPr>
    </w:p>
    <w:p>
      <w:pPr>
        <w:ind w:right="220" w:firstLine="397"/>
        <w:spacing w:after="0" w:line="293" w:lineRule="auto"/>
        <w:rPr>
          <w:sz w:val="20"/>
          <w:szCs w:val="20"/>
          <w:color w:val="auto"/>
        </w:rPr>
      </w:pPr>
      <w:r>
        <w:rPr>
          <w:rFonts w:ascii="Arial" w:cs="Arial" w:eastAsia="Arial" w:hAnsi="Arial"/>
          <w:sz w:val="16"/>
          <w:szCs w:val="16"/>
          <w:color w:val="auto"/>
        </w:rPr>
        <w:t>The following is a general summary of the material tax consequences of accepting the Exchange Offer for eligible employees subject to tax in the Netherlands. This summary is based on the laws in effect in the Netherlands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70" w:lineRule="exact"/>
        <w:rPr>
          <w:sz w:val="20"/>
          <w:szCs w:val="20"/>
          <w:color w:val="auto"/>
        </w:rPr>
      </w:pPr>
    </w:p>
    <w:p>
      <w:pPr>
        <w:jc w:val="both"/>
        <w:ind w:right="64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the Netherlands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 Option Exchange</w:t>
      </w:r>
    </w:p>
    <w:p>
      <w:pPr>
        <w:spacing w:after="0" w:line="135"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Analog has obtained a tax ruling confirming that you will not be subject to tax in connection with the exchange of eligible options for new stock options (the “Dutch Tax Ruling”).</w:t>
      </w:r>
    </w:p>
    <w:p>
      <w:pPr>
        <w:spacing w:after="0" w:line="72" w:lineRule="exact"/>
        <w:rPr>
          <w:sz w:val="20"/>
          <w:szCs w:val="20"/>
          <w:color w:val="auto"/>
        </w:rPr>
      </w:pPr>
    </w:p>
    <w:p>
      <w:pPr>
        <w:ind w:right="80" w:firstLine="397"/>
        <w:spacing w:after="0" w:line="255" w:lineRule="auto"/>
        <w:rPr>
          <w:sz w:val="20"/>
          <w:szCs w:val="20"/>
          <w:color w:val="auto"/>
        </w:rPr>
      </w:pPr>
      <w:r>
        <w:rPr>
          <w:rFonts w:ascii="Arial" w:cs="Arial" w:eastAsia="Arial" w:hAnsi="Arial"/>
          <w:sz w:val="18"/>
          <w:szCs w:val="18"/>
          <w:b w:val="1"/>
          <w:bCs w:val="1"/>
          <w:u w:val="single" w:color="auto"/>
          <w:color w:val="auto"/>
        </w:rPr>
        <w:t>IMPORTANT NOTE</w:t>
      </w:r>
      <w:r>
        <w:rPr>
          <w:rFonts w:ascii="Arial" w:cs="Arial" w:eastAsia="Arial" w:hAnsi="Arial"/>
          <w:sz w:val="18"/>
          <w:szCs w:val="18"/>
          <w:b w:val="1"/>
          <w:bCs w:val="1"/>
          <w:color w:val="auto"/>
        </w:rPr>
        <w:t xml:space="preserve">: </w:t>
      </w:r>
      <w:r>
        <w:rPr>
          <w:rFonts w:ascii="Arial" w:cs="Arial" w:eastAsia="Arial" w:hAnsi="Arial"/>
          <w:sz w:val="18"/>
          <w:szCs w:val="18"/>
          <w:color w:val="auto"/>
        </w:rPr>
        <w:t>The tax neutral status of the Exchange Offer pursuant to the Dutch Tax Ruling is conditioned upon each</w:t>
      </w:r>
      <w:r>
        <w:rPr>
          <w:rFonts w:ascii="Arial" w:cs="Arial" w:eastAsia="Arial" w:hAnsi="Arial"/>
          <w:sz w:val="18"/>
          <w:szCs w:val="18"/>
          <w:b w:val="1"/>
          <w:bCs w:val="1"/>
          <w:color w:val="auto"/>
        </w:rPr>
        <w:t xml:space="preserve"> </w:t>
      </w:r>
      <w:r>
        <w:rPr>
          <w:rFonts w:ascii="Arial" w:cs="Arial" w:eastAsia="Arial" w:hAnsi="Arial"/>
          <w:sz w:val="18"/>
          <w:szCs w:val="18"/>
          <w:color w:val="auto"/>
        </w:rPr>
        <w:t>eligible employee signing the “Agreement on Dutch Tax and Social Security Contributions” (the “Agreement”). A copy of the Agreement is included as an exhibit to the Exchange Offer. If you elect to participate in the Exchange Offer, you must print out, sign and return a copy of the Agreement before the expiration deadline 12:00 midnight, New York City time, at the end of Friday, September 25, 2009. For your convenience, you will receive an additional copy of the Agreement via email with instructions regarding where to return the signed Agreement. The following discussion assumes your acceptance of the Dutch Tax Ruling and execution of the Agreement as provided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firstLine="397"/>
        <w:spacing w:after="0" w:line="286" w:lineRule="auto"/>
        <w:rPr>
          <w:sz w:val="20"/>
          <w:szCs w:val="20"/>
          <w:color w:val="auto"/>
        </w:rPr>
      </w:pPr>
      <w:r>
        <w:rPr>
          <w:rFonts w:ascii="Arial" w:cs="Arial" w:eastAsia="Arial" w:hAnsi="Arial"/>
          <w:sz w:val="17"/>
          <w:szCs w:val="17"/>
          <w:color w:val="auto"/>
        </w:rPr>
        <w:t>When you exercise the new stock options, you will be subject to tax on the difference (or “spread”) between the fair market value of the shares on the date of exercise and the exercise price. You will also be subject to social insurance contributions (both national insurance and employees’ social insurance) on the spread at exercise, subject to the applicable contribution ceiling.</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Cross-Border Tax Implications for Eligible Employees Who Transferred Out of the Netherlands</w:t>
      </w:r>
    </w:p>
    <w:p>
      <w:pPr>
        <w:spacing w:after="0" w:line="135" w:lineRule="exact"/>
        <w:rPr>
          <w:sz w:val="20"/>
          <w:szCs w:val="20"/>
          <w:color w:val="auto"/>
        </w:rPr>
      </w:pPr>
    </w:p>
    <w:p>
      <w:pPr>
        <w:ind w:right="40" w:firstLine="397"/>
        <w:spacing w:after="0" w:line="272" w:lineRule="auto"/>
        <w:rPr>
          <w:sz w:val="20"/>
          <w:szCs w:val="20"/>
          <w:color w:val="auto"/>
        </w:rPr>
      </w:pPr>
      <w:r>
        <w:rPr>
          <w:rFonts w:ascii="Arial" w:cs="Arial" w:eastAsia="Arial" w:hAnsi="Arial"/>
          <w:sz w:val="17"/>
          <w:szCs w:val="17"/>
          <w:color w:val="auto"/>
        </w:rPr>
        <w:t>In a cross-border scenario in which your exchanged eligible options were granted while you were in the Netherlands and you subsequently transferred to another country, you will not be subject to tax at the time of the exchange provided that you agree in writing to the terms of the Dutch Tax Ruling. Instead you will be subject to income tax and social insurance contributions (to the extent you have not exceeded any applicable contribution ceiling) when you exercise the new stock options on the difference (or “spread”) between the fair market value of the shares on the date of exercise and the exercise price. This taxation will take place on a pro-rata basis calculated based on the percentage of time you spent working in the Netherlands as compared to the time you worked outside the Netherlands between the grant of the exchanged eligible options and the vesting of the new stock options.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Investment Tax</w:t>
      </w:r>
    </w:p>
    <w:p>
      <w:pPr>
        <w:spacing w:after="0" w:line="135" w:lineRule="exact"/>
        <w:rPr>
          <w:sz w:val="20"/>
          <w:szCs w:val="20"/>
          <w:color w:val="auto"/>
        </w:rPr>
      </w:pPr>
    </w:p>
    <w:p>
      <w:pPr>
        <w:ind w:right="200" w:firstLine="397"/>
        <w:spacing w:after="0" w:line="286" w:lineRule="auto"/>
        <w:rPr>
          <w:sz w:val="20"/>
          <w:szCs w:val="20"/>
          <w:color w:val="auto"/>
        </w:rPr>
      </w:pPr>
      <w:r>
        <w:rPr>
          <w:rFonts w:ascii="Arial" w:cs="Arial" w:eastAsia="Arial" w:hAnsi="Arial"/>
          <w:sz w:val="17"/>
          <w:szCs w:val="17"/>
          <w:color w:val="auto"/>
        </w:rPr>
        <w:t>You will be subject to an investment yield tax based on the average of the value of all assets that you own at the end of the year (including shares of Analog common stock, provided that you hold less than 5% of the issued share capital). An exemption is available on the first €20,661 (for 2009) of the average value of the assets held during the relevant calendar year.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160" w:firstLine="397"/>
        <w:spacing w:after="0" w:line="277" w:lineRule="auto"/>
        <w:rPr>
          <w:sz w:val="20"/>
          <w:szCs w:val="20"/>
          <w:color w:val="auto"/>
        </w:rPr>
      </w:pPr>
      <w:r>
        <w:rPr>
          <w:rFonts w:ascii="Arial" w:cs="Arial" w:eastAsia="Arial" w:hAnsi="Arial"/>
          <w:sz w:val="18"/>
          <w:szCs w:val="18"/>
          <w:color w:val="auto"/>
        </w:rPr>
        <w:t>When you sell shares acquired at exercise of the new stock options, you will not be subject to capital gains tax (provided you hold less than a 5% interest in Analog as a private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Your employer is required to withhold and report the income tax and social insurance contributions (to the extent you have not exceeded any applicable contribution ceiling) due when you exercise the new stock options. If your actual tax liability differs from the amount withheld, you are responsible for paying the additional tax. You are also responsible for reporting and paying any investment tax due upon the sale of the shares.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Option-for-Cash Exchange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Receipt of Cash Payment</w:t>
      </w:r>
    </w:p>
    <w:p>
      <w:pPr>
        <w:spacing w:after="0" w:line="135" w:lineRule="exact"/>
        <w:rPr>
          <w:sz w:val="20"/>
          <w:szCs w:val="20"/>
          <w:color w:val="auto"/>
        </w:rPr>
      </w:pPr>
    </w:p>
    <w:p>
      <w:pPr>
        <w:ind w:firstLine="397"/>
        <w:spacing w:after="0" w:line="257"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a new stock option, the cash payment will be treated as salary and you will be subject to income tax and social insurance contributions (to the extent you have not exceeded any applicable contribution ceiling) on the amount of the cash payment. You will be subject to tax when the cash payment is made to you through your regular paycheck.</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jc w:val="both"/>
        <w:ind w:right="20" w:firstLine="397"/>
        <w:spacing w:after="0" w:line="264" w:lineRule="auto"/>
        <w:rPr>
          <w:sz w:val="20"/>
          <w:szCs w:val="20"/>
          <w:color w:val="auto"/>
        </w:rPr>
      </w:pPr>
      <w:r>
        <w:rPr>
          <w:rFonts w:ascii="Arial" w:cs="Arial" w:eastAsia="Arial" w:hAnsi="Arial"/>
          <w:sz w:val="18"/>
          <w:szCs w:val="18"/>
          <w:color w:val="auto"/>
        </w:rPr>
        <w:t>Your employer is required to report the cash payment as salary and withhold any taxes and applicable social insurance contributions (to the extent you have not exceeded any applicable contribution ceiling) due on the cash payment. If your actual tax liability differs from the amount withheld, you are responsible for paying the additional tax.</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ANALOG DEVICES NEDERLAND B.V.</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 ON DUTCH TAX AND SOCIAL SECURITY CONTRIBUTIONS</w:t>
      </w:r>
    </w:p>
    <w:p>
      <w:pPr>
        <w:spacing w:after="0" w:line="135" w:lineRule="exact"/>
        <w:rPr>
          <w:sz w:val="20"/>
          <w:szCs w:val="20"/>
          <w:color w:val="auto"/>
        </w:rPr>
      </w:pPr>
    </w:p>
    <w:p>
      <w:pPr>
        <w:ind w:right="700" w:firstLine="397"/>
        <w:spacing w:after="0" w:line="277" w:lineRule="auto"/>
        <w:rPr>
          <w:sz w:val="20"/>
          <w:szCs w:val="20"/>
          <w:color w:val="auto"/>
        </w:rPr>
      </w:pPr>
      <w:r>
        <w:rPr>
          <w:rFonts w:ascii="Arial" w:cs="Arial" w:eastAsia="Arial" w:hAnsi="Arial"/>
          <w:sz w:val="18"/>
          <w:szCs w:val="18"/>
          <w:color w:val="auto"/>
        </w:rPr>
        <w:t>An employer-employee relationship is in effect between [NAME OF EMPLOYEE] (the “Employee”) and Analog Devices Nederland B.V. (the “Employer”).</w:t>
      </w:r>
    </w:p>
    <w:p>
      <w:pPr>
        <w:spacing w:after="0" w:line="76" w:lineRule="exact"/>
        <w:rPr>
          <w:sz w:val="20"/>
          <w:szCs w:val="20"/>
          <w:color w:val="auto"/>
        </w:rPr>
      </w:pPr>
    </w:p>
    <w:p>
      <w:pPr>
        <w:jc w:val="both"/>
        <w:ind w:firstLine="397"/>
        <w:spacing w:after="0" w:line="264" w:lineRule="auto"/>
        <w:rPr>
          <w:sz w:val="20"/>
          <w:szCs w:val="20"/>
          <w:color w:val="auto"/>
        </w:rPr>
      </w:pPr>
      <w:r>
        <w:rPr>
          <w:rFonts w:ascii="Arial" w:cs="Arial" w:eastAsia="Arial" w:hAnsi="Arial"/>
          <w:sz w:val="18"/>
          <w:szCs w:val="18"/>
          <w:color w:val="auto"/>
        </w:rPr>
        <w:t>The Employer’s parent company, Analog Devices, Inc. (“Company”), has offered Employee the right to participate in a stock option exchange program pursuant to the terms and conditions that are described in the Offer to Exchange Certain Stock Options for New Stock Options (the “Exchange”).</w:t>
      </w:r>
    </w:p>
    <w:p>
      <w:pPr>
        <w:spacing w:after="0" w:line="87" w:lineRule="exact"/>
        <w:rPr>
          <w:sz w:val="20"/>
          <w:szCs w:val="20"/>
          <w:color w:val="auto"/>
        </w:rPr>
      </w:pPr>
    </w:p>
    <w:p>
      <w:pPr>
        <w:jc w:val="both"/>
        <w:ind w:right="300" w:firstLine="397"/>
        <w:spacing w:after="0" w:line="257" w:lineRule="auto"/>
        <w:rPr>
          <w:sz w:val="20"/>
          <w:szCs w:val="20"/>
          <w:color w:val="auto"/>
        </w:rPr>
      </w:pPr>
      <w:r>
        <w:rPr>
          <w:rFonts w:ascii="Arial" w:cs="Arial" w:eastAsia="Arial" w:hAnsi="Arial"/>
          <w:sz w:val="18"/>
          <w:szCs w:val="18"/>
          <w:color w:val="auto"/>
        </w:rPr>
        <w:t>If Employee elects to participate in the Exchange, which is expected to expire on or about September 25, 2009 (the “Expiration Date of the Exchange”), Company will grant Employee a certain number of stock options for shares of Company common stock (the “Rights”) under the Analog Devices, Inc. 2006 Stock Incentive Plan on or about the first business day after the Expiration Date of the Exchange. The Rights are granted in exchange for previously granted stock options for shares of Analog Devices, Inc. common stock (the “Exchanged Options”).</w:t>
      </w:r>
    </w:p>
    <w:p>
      <w:pPr>
        <w:spacing w:after="0" w:line="94"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On August 3, 2009, the Employer received confirmation from the Dutch Tax Authorities about the consequences of the Exchange for Dutch tax and social security purposes. The Dutch Tax Authorities confirmed that no Dutch taxes and/or social security contributions are due in connection with the Exchange provided that:</w:t>
      </w:r>
    </w:p>
    <w:p>
      <w:pPr>
        <w:spacing w:after="0" w:line="87" w:lineRule="exact"/>
        <w:rPr>
          <w:sz w:val="20"/>
          <w:szCs w:val="20"/>
          <w:color w:val="auto"/>
        </w:rPr>
      </w:pPr>
    </w:p>
    <w:p>
      <w:pPr>
        <w:ind w:left="600" w:right="280" w:hanging="202"/>
        <w:spacing w:after="0" w:line="277"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 loss and/or refund is claimed for Dutch wage and/or personal income tax purposes by Employee and/or the Employer with respect to the Exchanged Options that are surrendered pursuant to the Exchange;</w:t>
      </w:r>
    </w:p>
    <w:p>
      <w:pPr>
        <w:spacing w:after="0" w:line="62" w:lineRule="exact"/>
        <w:rPr>
          <w:rFonts w:ascii="Arial" w:cs="Arial" w:eastAsia="Arial" w:hAnsi="Arial"/>
          <w:sz w:val="18"/>
          <w:szCs w:val="18"/>
          <w:color w:val="auto"/>
        </w:rPr>
      </w:pPr>
    </w:p>
    <w:p>
      <w:pPr>
        <w:ind w:left="600" w:right="140" w:hanging="202"/>
        <w:spacing w:after="0" w:line="277"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full gain derived from exercising and/or disposing of the Rights to be granted under the Exchange constitutes taxable wages for both Dutch tax and social security purposes; and</w:t>
      </w:r>
    </w:p>
    <w:p>
      <w:pPr>
        <w:spacing w:after="0" w:line="62" w:lineRule="exact"/>
        <w:rPr>
          <w:rFonts w:ascii="Arial" w:cs="Arial" w:eastAsia="Arial" w:hAnsi="Arial"/>
          <w:sz w:val="18"/>
          <w:szCs w:val="18"/>
          <w:color w:val="auto"/>
        </w:rPr>
      </w:pPr>
    </w:p>
    <w:p>
      <w:pPr>
        <w:ind w:left="600" w:right="80" w:hanging="202"/>
        <w:spacing w:after="0" w:line="277" w:lineRule="auto"/>
        <w:tabs>
          <w:tab w:leader="none" w:pos="6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Employer informs the competent inspector of the Dutch Tax Authorities about this agreement prior to the Expiration Date of the Exchange by sending him or her a copy of this agreement.</w:t>
      </w:r>
    </w:p>
    <w:p>
      <w:pPr>
        <w:spacing w:after="0" w:line="76" w:lineRule="exact"/>
        <w:rPr>
          <w:sz w:val="20"/>
          <w:szCs w:val="20"/>
          <w:color w:val="auto"/>
        </w:rPr>
      </w:pPr>
    </w:p>
    <w:p>
      <w:pPr>
        <w:ind w:right="400" w:firstLine="397"/>
        <w:spacing w:after="0" w:line="277" w:lineRule="auto"/>
        <w:rPr>
          <w:sz w:val="20"/>
          <w:szCs w:val="20"/>
          <w:color w:val="auto"/>
        </w:rPr>
      </w:pPr>
      <w:r>
        <w:rPr>
          <w:rFonts w:ascii="Arial" w:cs="Arial" w:eastAsia="Arial" w:hAnsi="Arial"/>
          <w:sz w:val="18"/>
          <w:szCs w:val="18"/>
          <w:color w:val="auto"/>
        </w:rPr>
        <w:t>By signing this agreement, both the Employer and Employee unconditionally accept the terms and conditions of the Dutch Tax Authorities as described above.</w:t>
      </w:r>
    </w:p>
    <w:p>
      <w:pPr>
        <w:spacing w:after="0" w:line="7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Agreed in on ,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314960</wp:posOffset>
            </wp:positionV>
            <wp:extent cx="27698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69870" cy="8890"/>
                    </a:xfrm>
                    <a:prstGeom prst="rect">
                      <a:avLst/>
                    </a:prstGeom>
                    <a:noFill/>
                  </pic:spPr>
                </pic:pic>
              </a:graphicData>
            </a:graphic>
          </wp:anchor>
        </w:drawing>
        <w:drawing>
          <wp:anchor simplePos="0" relativeHeight="251657728" behindDoc="1" locked="0" layoutInCell="0" allowOverlap="1">
            <wp:simplePos x="0" y="0"/>
            <wp:positionH relativeFrom="column">
              <wp:posOffset>729615</wp:posOffset>
            </wp:positionH>
            <wp:positionV relativeFrom="paragraph">
              <wp:posOffset>-10160</wp:posOffset>
            </wp:positionV>
            <wp:extent cx="4763"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763" cy="8890"/>
                    </a:xfrm>
                    <a:prstGeom prst="rect">
                      <a:avLst/>
                    </a:prstGeom>
                    <a:noFill/>
                  </pic:spPr>
                </pic:pic>
              </a:graphicData>
            </a:graphic>
          </wp:anchor>
        </w:drawing>
        <w:drawing>
          <wp:anchor simplePos="0" relativeHeight="251657728" behindDoc="1" locked="0" layoutInCell="0" allowOverlap="1">
            <wp:simplePos x="0" y="0"/>
            <wp:positionH relativeFrom="column">
              <wp:posOffset>904240</wp:posOffset>
            </wp:positionH>
            <wp:positionV relativeFrom="paragraph">
              <wp:posOffset>-10160</wp:posOffset>
            </wp:positionV>
            <wp:extent cx="4763"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[NAME OF EMPLOYEE]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-10160</wp:posOffset>
            </wp:positionV>
            <wp:extent cx="4763"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763"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Nederland 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-130175</wp:posOffset>
            </wp:positionV>
            <wp:extent cx="276987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769870" cy="889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Kevin P. Lanouette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LVN 007.842.363.</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SCHEDULE U</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PHILIPPINES</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The following is a general summary of the material tax and social security consequences of accepting the Exchange Offer for eligible employees subject to tax and social security in the Philippines. This summary is based on the laws in effect in the Philippines as of July 15, 2009. This summary is general in nature and does not discuss all of the tax and social security consequences that may be relevant to you in light of your particular circumstances, nor is it intended to be applicable in all respects to all categories of eligible employees. Please note that tax and social security laws change frequently. As a result, the information contained in this summary may be out of date at the time the new stock options are granted, you exercise the new stock options or you sell shares acquired at exercise of the new stock options.</w:t>
      </w:r>
    </w:p>
    <w:p>
      <w:pPr>
        <w:spacing w:after="0" w:line="95" w:lineRule="exact"/>
        <w:rPr>
          <w:sz w:val="20"/>
          <w:szCs w:val="20"/>
          <w:color w:val="auto"/>
        </w:rPr>
      </w:pPr>
    </w:p>
    <w:p>
      <w:pPr>
        <w:jc w:val="both"/>
        <w:ind w:right="640" w:firstLine="397"/>
        <w:spacing w:after="0" w:line="312" w:lineRule="auto"/>
        <w:rPr>
          <w:sz w:val="20"/>
          <w:szCs w:val="20"/>
          <w:color w:val="auto"/>
        </w:rPr>
      </w:pPr>
      <w:r>
        <w:rPr>
          <w:rFonts w:ascii="Arial" w:cs="Arial" w:eastAsia="Arial" w:hAnsi="Arial"/>
          <w:sz w:val="16"/>
          <w:szCs w:val="16"/>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social security or other laws in the Philippines apply to your specific situation.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and Social Security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right="140" w:firstLine="397"/>
        <w:spacing w:after="0" w:line="293" w:lineRule="auto"/>
        <w:rPr>
          <w:sz w:val="20"/>
          <w:szCs w:val="20"/>
          <w:color w:val="auto"/>
        </w:rPr>
      </w:pPr>
      <w:r>
        <w:rPr>
          <w:rFonts w:ascii="Arial" w:cs="Arial" w:eastAsia="Arial" w:hAnsi="Arial"/>
          <w:sz w:val="16"/>
          <w:szCs w:val="16"/>
          <w:color w:val="auto"/>
        </w:rPr>
        <w:t>There are no statutory rules regarding the Exchange Offer under the 1997 National Internal Revenue Code, as amended (“NIRC”) and Social Security Law of 1997. A change of terms and conditions of a stock option plan is not generally considered a taxable event or subject to social security contributions for employees. Accordingly, the Option-for-Option Exchange will most likely be treated as a change of the eligible option plan as no benefit materializes at the time of the exchange. In such case, the Option-for-Option Exchange would not trigger any tax and social security consequences. As this view is not directly based on any tax and social security statute, the prospective decision will be based on case-specific assessment by the tax and social security authorities.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jc w:val="both"/>
        <w:ind w:right="60" w:firstLine="397"/>
        <w:spacing w:after="0" w:line="312" w:lineRule="auto"/>
        <w:rPr>
          <w:sz w:val="20"/>
          <w:szCs w:val="20"/>
          <w:color w:val="auto"/>
        </w:rPr>
      </w:pPr>
      <w:r>
        <w:rPr>
          <w:rFonts w:ascii="Arial" w:cs="Arial" w:eastAsia="Arial" w:hAnsi="Arial"/>
          <w:sz w:val="16"/>
          <w:szCs w:val="16"/>
          <w:color w:val="auto"/>
        </w:rPr>
        <w:t>If your eligible options are exchangeable for a new stock option for fewer than 100 shares of Analog’s stock and, as provided under the terms of the Exchange Offer, you receive a cash payment instead of a new stock option, the cash payment will be subject to taxation as either “other income” or “other benefits” depending on whether or not the Company is reimbursed by the Philippine employer.</w:t>
      </w:r>
    </w:p>
    <w:p>
      <w:pPr>
        <w:spacing w:after="0" w:line="52" w:lineRule="exact"/>
        <w:rPr>
          <w:sz w:val="20"/>
          <w:szCs w:val="20"/>
          <w:color w:val="auto"/>
        </w:rPr>
      </w:pPr>
    </w:p>
    <w:p>
      <w:pPr>
        <w:ind w:right="60" w:firstLine="397"/>
        <w:spacing w:after="0" w:line="291" w:lineRule="auto"/>
        <w:rPr>
          <w:sz w:val="20"/>
          <w:szCs w:val="20"/>
          <w:color w:val="auto"/>
        </w:rPr>
      </w:pPr>
      <w:r>
        <w:rPr>
          <w:rFonts w:ascii="Arial" w:cs="Arial" w:eastAsia="Arial" w:hAnsi="Arial"/>
          <w:sz w:val="16"/>
          <w:szCs w:val="16"/>
          <w:color w:val="auto"/>
        </w:rPr>
        <w:t>The cash payment will be subject to social security contributions as compensation income depending on (i) whether the Philippine employer reimburses the Company for the cash payment made to you or if such cash payment will be made through the Philippine employer, and (ii) whether your total monthly compensation when you receive the cash payment, excluding the cash payment itself, is less than the maximum salary credit indicated in social security regulations. Therefore, if the Company pays the cash payment directly to you following the Option-for-Cash Exchange and the Philippine employer does not reimburse the Company for the cash payment, such amount should not be considered part of your monthly compensation from your Philippine employer. In such case, no social security contributions on the cash payment should be due to the Philippine Social Security System (“SSS”).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or social security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380" w:firstLine="397"/>
        <w:spacing w:after="0" w:line="264" w:lineRule="auto"/>
        <w:rPr>
          <w:sz w:val="20"/>
          <w:szCs w:val="20"/>
          <w:color w:val="auto"/>
        </w:rPr>
      </w:pPr>
      <w:r>
        <w:rPr>
          <w:rFonts w:ascii="Arial" w:cs="Arial" w:eastAsia="Arial" w:hAnsi="Arial"/>
          <w:sz w:val="18"/>
          <w:szCs w:val="18"/>
          <w:color w:val="auto"/>
        </w:rPr>
        <w:t>In accordance with the NIRC, an employee stock option becomes taxable when a taxable benefit materializes (</w:t>
      </w:r>
      <w:r>
        <w:rPr>
          <w:rFonts w:ascii="Arial" w:cs="Arial" w:eastAsia="Arial" w:hAnsi="Arial"/>
          <w:sz w:val="18"/>
          <w:szCs w:val="18"/>
          <w:i w:val="1"/>
          <w:iCs w:val="1"/>
          <w:color w:val="auto"/>
        </w:rPr>
        <w:t>i.e.</w:t>
      </w:r>
      <w:r>
        <w:rPr>
          <w:rFonts w:ascii="Arial" w:cs="Arial" w:eastAsia="Arial" w:hAnsi="Arial"/>
          <w:sz w:val="18"/>
          <w:szCs w:val="18"/>
          <w:color w:val="auto"/>
        </w:rPr>
        <w:t>, when the employee either exercises the option to acquire the underlying company shares or sells out the stock option rights to a third party not affiliated with the employee). The related taxable benefit is the difference between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92" w:name="page93"/>
    <w:bookmarkEnd w:id="92"/>
    <w:p>
      <w:pPr>
        <w:ind w:right="60"/>
        <w:spacing w:after="0" w:line="264" w:lineRule="auto"/>
        <w:rPr>
          <w:sz w:val="20"/>
          <w:szCs w:val="20"/>
          <w:color w:val="auto"/>
        </w:rPr>
      </w:pPr>
      <w:r>
        <w:rPr>
          <w:rFonts w:ascii="Arial" w:cs="Arial" w:eastAsia="Arial" w:hAnsi="Arial"/>
          <w:sz w:val="18"/>
          <w:szCs w:val="18"/>
          <w:color w:val="auto"/>
        </w:rPr>
        <w:t>the fair market value of the share on the date of exercise, and the exercise price and any price paid for the option at grant (“Taxable Benefit”). If the share is not quoted on the stock exchange, the fair market value is determined on the basis of the mathematical tax value of the share or its book value based on the latest audited financial statements.</w:t>
      </w:r>
    </w:p>
    <w:p>
      <w:pPr>
        <w:spacing w:after="0" w:line="87"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When exercising the new stock options, you will be subject to income tax on the Taxable Benefit. You will be entitled to deduct some work-related costs from the Taxable Benefit amount, provided that the costs are necessary for the production of income (</w:t>
      </w:r>
      <w:r>
        <w:rPr>
          <w:rFonts w:ascii="Arial" w:cs="Arial" w:eastAsia="Arial" w:hAnsi="Arial"/>
          <w:sz w:val="18"/>
          <w:szCs w:val="18"/>
          <w:i w:val="1"/>
          <w:iCs w:val="1"/>
          <w:color w:val="auto"/>
        </w:rPr>
        <w:t>e.g.</w:t>
      </w:r>
      <w:r>
        <w:rPr>
          <w:rFonts w:ascii="Arial" w:cs="Arial" w:eastAsia="Arial" w:hAnsi="Arial"/>
          <w:sz w:val="18"/>
          <w:szCs w:val="18"/>
          <w:color w:val="auto"/>
        </w:rPr>
        <w:t>, costs arising from the sale of the new stock options).</w:t>
      </w:r>
    </w:p>
    <w:p>
      <w:pPr>
        <w:spacing w:after="0" w:line="87"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As regards social security, the discussion under Option-for-Cash Exchange applies to the exercise of your new stock options. If the Philippine employer does not reimburse the Company for the Taxable Benefit or you receive the benefit other than through the Philippine employer, such benefit should not be considered part of your monthly compensation from your Philippine employer. In such case, no social security contributions on the benefit should be due to the SSS.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80" w:firstLine="397"/>
        <w:spacing w:after="0" w:line="291" w:lineRule="auto"/>
        <w:rPr>
          <w:sz w:val="20"/>
          <w:szCs w:val="20"/>
          <w:color w:val="auto"/>
        </w:rPr>
      </w:pPr>
      <w:r>
        <w:rPr>
          <w:rFonts w:ascii="Arial" w:cs="Arial" w:eastAsia="Arial" w:hAnsi="Arial"/>
          <w:sz w:val="16"/>
          <w:szCs w:val="16"/>
          <w:color w:val="auto"/>
        </w:rPr>
        <w:t>You will be subject to tax (but not to social security contributions) on any capital gains on the sale the shares acquired at exercise. The taxable capital gain will be the difference between the market value of the shares, and the Taxable Benefit and any price paid for the new stock option at grant. Capital gains from the sale of shares in a foreign corporation are subject to tax at the same rates as “other income.” The percentage of the gain to be taxed will depend on how long you have held the shares which are subject of the sale. If you have held the shares for more than 12 months, only 50% of the gain will be subject to tax. If you have held the shares for 12 months or less, the entire gain will be subject to tax. You will be personally responsible for reporting any taxable income arising from the sale or disposition of the shares and paying the applicable taxes directly to the local tax authorities.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firstLine="397"/>
        <w:spacing w:after="0" w:line="291" w:lineRule="auto"/>
        <w:rPr>
          <w:sz w:val="20"/>
          <w:szCs w:val="20"/>
          <w:color w:val="auto"/>
        </w:rPr>
      </w:pPr>
      <w:r>
        <w:rPr>
          <w:rFonts w:ascii="Arial" w:cs="Arial" w:eastAsia="Arial" w:hAnsi="Arial"/>
          <w:sz w:val="16"/>
          <w:szCs w:val="16"/>
          <w:color w:val="auto"/>
        </w:rPr>
        <w:t>If the Philippine employer does not reimburse the Company for the Taxable Benefit at exercise, the Taxable Benefit will not form part of your compensation income. However, the amount will be treated under Philippine tax law as “other income” subject to income tax (for both rank-and-file employees and managerial or supervisory employees). The amount is not subject to withholding income tax but is combined with your compensation and other income to arrive at the proper tax base. You will have the obligation to declare the income in your annual income tax return and pay the tax due thereon. Also, the Philippine employer will not be subject to any tax withholding and reporting obligations in connection with your new stock options. Instead, you personally will be responsible for reporting any taxable amounts attributable to your new stock options and paying any applicable taxes directly to the local tax authorities.</w:t>
      </w:r>
    </w:p>
    <w:p>
      <w:pPr>
        <w:spacing w:after="0" w:line="73" w:lineRule="exact"/>
        <w:rPr>
          <w:sz w:val="20"/>
          <w:szCs w:val="20"/>
          <w:color w:val="auto"/>
        </w:rPr>
      </w:pPr>
    </w:p>
    <w:p>
      <w:pPr>
        <w:ind w:right="220" w:firstLine="397"/>
        <w:spacing w:after="0" w:line="342" w:lineRule="auto"/>
        <w:rPr>
          <w:sz w:val="20"/>
          <w:szCs w:val="20"/>
          <w:color w:val="auto"/>
        </w:rPr>
      </w:pPr>
      <w:r>
        <w:rPr>
          <w:rFonts w:ascii="Arial" w:cs="Arial" w:eastAsia="Arial" w:hAnsi="Arial"/>
          <w:sz w:val="16"/>
          <w:szCs w:val="16"/>
          <w:color w:val="auto"/>
        </w:rPr>
        <w:t>If the Philippine employer does not reimburse the Company for the Taxable Benefit or you receive the benefit other than through the Philippine employer, no additional monthly social security contributions arising from your receipt of the benefit should be due.</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5" w:right="1059" w:bottom="1440" w:gutter="0" w:footer="0" w:header="0"/>
        </w:sectPr>
      </w:pPr>
    </w:p>
    <w:bookmarkStart w:id="93" w:name="page94"/>
    <w:bookmarkEnd w:id="93"/>
    <w:p>
      <w:pPr>
        <w:jc w:val="center"/>
        <w:ind w:right="-19"/>
        <w:spacing w:after="0"/>
        <w:rPr>
          <w:sz w:val="20"/>
          <w:szCs w:val="20"/>
          <w:color w:val="auto"/>
        </w:rPr>
      </w:pPr>
      <w:r>
        <w:rPr>
          <w:rFonts w:ascii="Arial" w:cs="Arial" w:eastAsia="Arial" w:hAnsi="Arial"/>
          <w:sz w:val="18"/>
          <w:szCs w:val="18"/>
          <w:b w:val="1"/>
          <w:bCs w:val="1"/>
          <w:color w:val="auto"/>
        </w:rPr>
        <w:t>SCHEDULE V</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SINGAPORE</w:t>
      </w:r>
    </w:p>
    <w:p>
      <w:pPr>
        <w:spacing w:after="0" w:line="135" w:lineRule="exact"/>
        <w:rPr>
          <w:sz w:val="20"/>
          <w:szCs w:val="20"/>
          <w:color w:val="auto"/>
        </w:rPr>
      </w:pPr>
    </w:p>
    <w:p>
      <w:pPr>
        <w:ind w:right="200" w:firstLine="397"/>
        <w:spacing w:after="0" w:line="293" w:lineRule="auto"/>
        <w:rPr>
          <w:sz w:val="20"/>
          <w:szCs w:val="20"/>
          <w:color w:val="auto"/>
        </w:rPr>
      </w:pPr>
      <w:r>
        <w:rPr>
          <w:rFonts w:ascii="Arial" w:cs="Arial" w:eastAsia="Arial" w:hAnsi="Arial"/>
          <w:sz w:val="16"/>
          <w:szCs w:val="16"/>
          <w:color w:val="auto"/>
        </w:rPr>
        <w:t>The following is a general summary of the material tax consequences of accepting the Exchange Offer for eligible employees subject to tax in Singapore. This summary is based on the laws in effect in Singapore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70" w:lineRule="exact"/>
        <w:rPr>
          <w:sz w:val="20"/>
          <w:szCs w:val="20"/>
          <w:color w:val="auto"/>
        </w:rPr>
      </w:pPr>
    </w:p>
    <w:p>
      <w:pPr>
        <w:jc w:val="both"/>
        <w:ind w:right="62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Singapore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You may be subject to Singapore income tax as a result of the exchange of eligible options for the grant of new stock options because the Inland Revenue Authority of Singapore (“IRAS”) may view the tender as a taxable “release” of an existing right. However, it is possible that the IRAS may, for practical purposes, disregard the release of eligible options and simply tax the new stock options at exercise.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40" w:firstLine="397"/>
        <w:spacing w:after="0" w:line="257"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a new stock option, the cash payment will be subject to taxation as employment income in the Year of Assessment (“YA”) following the financial year in which the cash payment accrues to you. For the sake of clarity, the year of accrual may be different from the year in which payment is made (taxation of the cash payment is in the YA that follows the year of accrual, not the year of payment).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right="100" w:firstLine="397"/>
        <w:spacing w:after="0" w:line="277" w:lineRule="auto"/>
        <w:rPr>
          <w:sz w:val="20"/>
          <w:szCs w:val="20"/>
          <w:color w:val="auto"/>
        </w:rPr>
      </w:pPr>
      <w:r>
        <w:rPr>
          <w:rFonts w:ascii="Arial" w:cs="Arial" w:eastAsia="Arial" w:hAnsi="Arial"/>
          <w:sz w:val="18"/>
          <w:szCs w:val="18"/>
          <w:color w:val="auto"/>
        </w:rPr>
        <w:t>In view of the IRAS’ practice, as explained above, it is possible that you may not be subject to any Singapore income tax when the new stock options are granted to you.</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100" w:firstLine="397"/>
        <w:spacing w:after="0" w:line="308" w:lineRule="auto"/>
        <w:rPr>
          <w:sz w:val="20"/>
          <w:szCs w:val="20"/>
          <w:color w:val="auto"/>
        </w:rPr>
      </w:pPr>
      <w:r>
        <w:rPr>
          <w:rFonts w:ascii="Arial" w:cs="Arial" w:eastAsia="Arial" w:hAnsi="Arial"/>
          <w:sz w:val="17"/>
          <w:szCs w:val="17"/>
          <w:color w:val="auto"/>
        </w:rPr>
        <w:t>Subject to the deferral provisions discussed below, you will be subject to income tax when you exercise your new stock options on the difference (or “spread”) between the open market price of the shares on the date of exercise and the exercise price.</w:t>
      </w:r>
    </w:p>
    <w:p>
      <w:pPr>
        <w:spacing w:after="0" w:line="52" w:lineRule="exact"/>
        <w:rPr>
          <w:sz w:val="20"/>
          <w:szCs w:val="20"/>
          <w:color w:val="auto"/>
        </w:rPr>
      </w:pPr>
    </w:p>
    <w:p>
      <w:pPr>
        <w:ind w:right="280" w:firstLine="397"/>
        <w:spacing w:after="0" w:line="302" w:lineRule="auto"/>
        <w:rPr>
          <w:sz w:val="20"/>
          <w:szCs w:val="20"/>
          <w:color w:val="auto"/>
        </w:rPr>
      </w:pPr>
      <w:r>
        <w:rPr>
          <w:rFonts w:ascii="Arial" w:cs="Arial" w:eastAsia="Arial" w:hAnsi="Arial"/>
          <w:sz w:val="16"/>
          <w:szCs w:val="16"/>
          <w:color w:val="auto"/>
        </w:rPr>
        <w:t>Under the Employee Remuneration Incentive Scheme (All Corporations) (“ERIS (All Corporations) Scheme”), an income tax exemption will be granted for a total gain of up to SGD1 million arising from the exercise of your new stock options over a ten-year period, which begins in the year you first enjoy the tax exemption. Out of the SGD1 million, the first SGD2,000 of the gain each year will be given a 100% tax exemption. An additional 25% of the remaining annual gains each year will also be exempted from tax.</w:t>
      </w:r>
    </w:p>
    <w:p>
      <w:pPr>
        <w:spacing w:after="0" w:line="60" w:lineRule="exact"/>
        <w:rPr>
          <w:sz w:val="20"/>
          <w:szCs w:val="20"/>
          <w:color w:val="auto"/>
        </w:rPr>
      </w:pPr>
    </w:p>
    <w:p>
      <w:pPr>
        <w:ind w:right="140" w:firstLine="397"/>
        <w:spacing w:after="0" w:line="286" w:lineRule="auto"/>
        <w:rPr>
          <w:sz w:val="20"/>
          <w:szCs w:val="20"/>
          <w:color w:val="auto"/>
        </w:rPr>
      </w:pPr>
      <w:r>
        <w:rPr>
          <w:rFonts w:ascii="Arial" w:cs="Arial" w:eastAsia="Arial" w:hAnsi="Arial"/>
          <w:sz w:val="17"/>
          <w:szCs w:val="17"/>
          <w:color w:val="auto"/>
        </w:rPr>
        <w:t>This scheme is only available if the new stock options are granted to at least 25% (50% for grants on or before February 15, 2008) of the employees employed by the Company’s entity in Singapore. Additionally, there are vesting period requirements. Your new stock options must be exercised only on or after the one-year anniversary of the grant date.</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94" w:name="page95"/>
    <w:bookmarkEnd w:id="94"/>
    <w:p>
      <w:pPr>
        <w:ind w:firstLine="397"/>
        <w:spacing w:after="0" w:line="297" w:lineRule="auto"/>
        <w:rPr>
          <w:sz w:val="20"/>
          <w:szCs w:val="20"/>
          <w:color w:val="auto"/>
        </w:rPr>
      </w:pPr>
      <w:r>
        <w:rPr>
          <w:rFonts w:ascii="Arial" w:cs="Arial" w:eastAsia="Arial" w:hAnsi="Arial"/>
          <w:sz w:val="16"/>
          <w:szCs w:val="16"/>
          <w:color w:val="auto"/>
        </w:rPr>
        <w:t>Under the Qualified Employee Equity-Based Remuneration Scheme (“QEEBR Scheme”), a qualifying employee may apply to the IRAS for deferral of the tax payable on the income realized at exercise that was not exempt from tax at vesting under the ERIS (All Corporations) Scheme (if applicable) for up to a maximum of five years. The deferral period starts on January 1 of the year of assessment (</w:t>
      </w:r>
      <w:r>
        <w:rPr>
          <w:rFonts w:ascii="Arial" w:cs="Arial" w:eastAsia="Arial" w:hAnsi="Arial"/>
          <w:sz w:val="16"/>
          <w:szCs w:val="16"/>
          <w:i w:val="1"/>
          <w:iCs w:val="1"/>
          <w:color w:val="auto"/>
        </w:rPr>
        <w:t>i.e.</w:t>
      </w:r>
      <w:r>
        <w:rPr>
          <w:rFonts w:ascii="Arial" w:cs="Arial" w:eastAsia="Arial" w:hAnsi="Arial"/>
          <w:sz w:val="16"/>
          <w:szCs w:val="16"/>
          <w:color w:val="auto"/>
        </w:rPr>
        <w:t>, the year after exercise). Please note that if you qualify for deferral under the QEEBR Scheme, you will accrue interest on the tax-deferred amount. The tax deferred and the corresponding amount of interest will be due upon the expiration of the deferral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200" w:firstLine="397"/>
        <w:spacing w:after="0" w:line="277" w:lineRule="auto"/>
        <w:rPr>
          <w:sz w:val="20"/>
          <w:szCs w:val="20"/>
          <w:color w:val="auto"/>
        </w:rPr>
      </w:pPr>
      <w:r>
        <w:rPr>
          <w:rFonts w:ascii="Arial" w:cs="Arial" w:eastAsia="Arial" w:hAnsi="Arial"/>
          <w:sz w:val="18"/>
          <w:szCs w:val="18"/>
          <w:color w:val="auto"/>
        </w:rPr>
        <w:t>When you subsequently sell any shares acquired at exercise of your new stock options, you will not be subject to tax on the gains unless you are engaged in the business of buying and selling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160" w:firstLine="397"/>
        <w:spacing w:after="0" w:line="257" w:lineRule="auto"/>
        <w:rPr>
          <w:sz w:val="20"/>
          <w:szCs w:val="20"/>
          <w:color w:val="auto"/>
        </w:rPr>
      </w:pPr>
      <w:r>
        <w:rPr>
          <w:rFonts w:ascii="Arial" w:cs="Arial" w:eastAsia="Arial" w:hAnsi="Arial"/>
          <w:sz w:val="18"/>
          <w:szCs w:val="18"/>
          <w:color w:val="auto"/>
        </w:rPr>
        <w:t>Generally, your employer is not required to withhold income tax when your new stock options are exercised. However, your employer will prepare a Form IR8A each year and include any taxable benefit that you have derived pursuant to this Exchange Offer or the exercise of the new stock options. Your employer will provide the Form IR8A to you. You will be responsible for submitting your own tax return to the IRAS and paying any applicable taxes. Generally, your tax return must be filed by April 15 of the year following the year the income was received.</w:t>
      </w:r>
    </w:p>
    <w:p>
      <w:pPr>
        <w:spacing w:after="0" w:line="94"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color w:val="auto"/>
        </w:rPr>
        <w:t>Please note that if you are not a Singapore citizen or a Singapore permanent resident, or if you are a Singapore permanent resident who intends to leave Singapore on a permanent basis, different rules will apply to you and you are advised to consult with your tax advisor.</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6" w:right="105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SCHEDULE W</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SLOVAKIA</w:t>
      </w:r>
    </w:p>
    <w:p>
      <w:pPr>
        <w:spacing w:after="0" w:line="135" w:lineRule="exact"/>
        <w:rPr>
          <w:sz w:val="20"/>
          <w:szCs w:val="20"/>
          <w:color w:val="auto"/>
        </w:rPr>
      </w:pPr>
    </w:p>
    <w:p>
      <w:pPr>
        <w:ind w:right="20"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Slovakia. This summary is based on the laws in effect in Slovakia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2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Slovakia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right="40" w:firstLine="397"/>
        <w:spacing w:after="0" w:line="277" w:lineRule="auto"/>
        <w:rPr>
          <w:sz w:val="20"/>
          <w:szCs w:val="20"/>
          <w:color w:val="auto"/>
        </w:rPr>
      </w:pPr>
      <w:r>
        <w:rPr>
          <w:rFonts w:ascii="Arial" w:cs="Arial" w:eastAsia="Arial" w:hAnsi="Arial"/>
          <w:sz w:val="18"/>
          <w:szCs w:val="18"/>
          <w:color w:val="auto"/>
        </w:rPr>
        <w:t>Although there are no explicit Slovak tax rules applicable to the Exchange Offer, it is unlikely that the Option-for-Option Exchange will constitute a taxable event under Slovak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a new stock option, the cash payment will be subject to income tax.</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New Stock Options</w:t>
      </w:r>
    </w:p>
    <w:p>
      <w:pPr>
        <w:spacing w:after="0" w:line="135"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According to the Slovak Income Tax Act, stock options granted to employees will be subject to income tax at vesting on the difference between (i) the fair market value of the shares on the date the option may be exercised for the first time, and (ii) the sum of the option exercise price and any price paid by the you to receive the option.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20" w:firstLine="397"/>
        <w:spacing w:after="0" w:line="277" w:lineRule="auto"/>
        <w:rPr>
          <w:sz w:val="20"/>
          <w:szCs w:val="20"/>
          <w:color w:val="auto"/>
        </w:rPr>
      </w:pPr>
      <w:r>
        <w:rPr>
          <w:rFonts w:ascii="Arial" w:cs="Arial" w:eastAsia="Arial" w:hAnsi="Arial"/>
          <w:sz w:val="18"/>
          <w:szCs w:val="18"/>
          <w:color w:val="auto"/>
        </w:rPr>
        <w:t>Since the new stock options will be taxable upon vesting, the subsequent exercise of the new stock options will not trigger a taxable event under Slovak law.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When you subsequently sell or otherwise dispose of the shares acquired pursuant to the Exchange Offer, you will be subject to taxation on the taxable amount that exceeds five times the living minimum amount established as of January 1 of the applicable year (</w:t>
      </w:r>
      <w:r>
        <w:rPr>
          <w:rFonts w:ascii="Arial" w:cs="Arial" w:eastAsia="Arial" w:hAnsi="Arial"/>
          <w:sz w:val="18"/>
          <w:szCs w:val="18"/>
          <w:i w:val="1"/>
          <w:iCs w:val="1"/>
          <w:color w:val="auto"/>
        </w:rPr>
        <w:t>i.e.</w:t>
      </w:r>
      <w:r>
        <w:rPr>
          <w:rFonts w:ascii="Arial" w:cs="Arial" w:eastAsia="Arial" w:hAnsi="Arial"/>
          <w:sz w:val="18"/>
          <w:szCs w:val="18"/>
          <w:color w:val="auto"/>
        </w:rPr>
        <w:t>, currently EUR 894.60). In this instance, the taxable amount will be equal to the difference between the sale proceeds and the fair market value of the shares on the vesting date, and subject to income tax. If you have received the income from the sale of shares together with income gained from the lease of real property and/or income gained from occasional activities, the application of this tax relief is not clear under the Slovak Income Tax Act. In these circumstances, you are strongly advised to consult with your personal tax advisor for appropriate advice.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firstLine="397"/>
        <w:spacing w:after="0" w:line="297" w:lineRule="auto"/>
        <w:rPr>
          <w:sz w:val="20"/>
          <w:szCs w:val="20"/>
          <w:color w:val="auto"/>
        </w:rPr>
      </w:pPr>
      <w:r>
        <w:rPr>
          <w:rFonts w:ascii="Arial" w:cs="Arial" w:eastAsia="Arial" w:hAnsi="Arial"/>
          <w:sz w:val="16"/>
          <w:szCs w:val="16"/>
          <w:color w:val="auto"/>
        </w:rPr>
        <w:t>In general, your employer will be required to report the taxable amount arising on the vesting date as taxable income and will be required to withhold income taxes and health insurance contributions. It is not clear under Slovak law whether your employer will also be required to withhold social security contributions, but it can be reasonably deduced that the employer will be obliged to do so if it pays or accounts for the shares issued upon vesting (</w:t>
      </w:r>
      <w:r>
        <w:rPr>
          <w:rFonts w:ascii="Arial" w:cs="Arial" w:eastAsia="Arial" w:hAnsi="Arial"/>
          <w:sz w:val="16"/>
          <w:szCs w:val="16"/>
          <w:i w:val="1"/>
          <w:iCs w:val="1"/>
          <w:color w:val="auto"/>
        </w:rPr>
        <w:t>e.g.</w:t>
      </w:r>
      <w:r>
        <w:rPr>
          <w:rFonts w:ascii="Arial" w:cs="Arial" w:eastAsia="Arial" w:hAnsi="Arial"/>
          <w:sz w:val="16"/>
          <w:szCs w:val="16"/>
          <w:color w:val="auto"/>
        </w:rPr>
        <w:t>, if the employer reimburses Analog for the shares), and/or if your participation in the Exchange Offer is classified as remuneration for your work (</w:t>
      </w:r>
      <w:r>
        <w:rPr>
          <w:rFonts w:ascii="Arial" w:cs="Arial" w:eastAsia="Arial" w:hAnsi="Arial"/>
          <w:sz w:val="16"/>
          <w:szCs w:val="16"/>
          <w:i w:val="1"/>
          <w:iCs w:val="1"/>
          <w:color w:val="auto"/>
        </w:rPr>
        <w:t>i.e.</w:t>
      </w:r>
      <w:r>
        <w:rPr>
          <w:rFonts w:ascii="Arial" w:cs="Arial" w:eastAsia="Arial" w:hAnsi="Arial"/>
          <w:sz w:val="16"/>
          <w:szCs w:val="16"/>
          <w:color w:val="auto"/>
        </w:rPr>
        <w:t>, as a form of non-monetary wage for work performance).</w:t>
      </w:r>
    </w:p>
    <w:p>
      <w:pPr>
        <w:spacing w:after="0" w:line="64" w:lineRule="exact"/>
        <w:rPr>
          <w:sz w:val="20"/>
          <w:szCs w:val="20"/>
          <w:color w:val="auto"/>
        </w:rPr>
      </w:pPr>
    </w:p>
    <w:p>
      <w:pPr>
        <w:ind w:right="40" w:firstLine="397"/>
        <w:spacing w:after="0" w:line="286" w:lineRule="auto"/>
        <w:rPr>
          <w:sz w:val="20"/>
          <w:szCs w:val="20"/>
          <w:color w:val="auto"/>
        </w:rPr>
      </w:pPr>
      <w:r>
        <w:rPr>
          <w:rFonts w:ascii="Arial" w:cs="Arial" w:eastAsia="Arial" w:hAnsi="Arial"/>
          <w:sz w:val="17"/>
          <w:szCs w:val="17"/>
          <w:color w:val="auto"/>
        </w:rPr>
        <w:t>When you sell or otherwise dispose of the shares acquired at exercise of your new stock options, you will be personally responsible for reporting any taxable income arising out of such sale or disposition and paying the applicable taxes directly to the local tax authorities. No social security and health insurance contributions will be due in respect of the sale of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 Obligations</w:t>
      </w:r>
    </w:p>
    <w:p>
      <w:pPr>
        <w:spacing w:after="0" w:line="135" w:lineRule="exact"/>
        <w:rPr>
          <w:sz w:val="20"/>
          <w:szCs w:val="20"/>
          <w:color w:val="auto"/>
        </w:rPr>
      </w:pPr>
    </w:p>
    <w:p>
      <w:pPr>
        <w:ind w:right="40" w:firstLine="397"/>
        <w:spacing w:after="0" w:line="257" w:lineRule="auto"/>
        <w:rPr>
          <w:sz w:val="20"/>
          <w:szCs w:val="20"/>
          <w:color w:val="auto"/>
        </w:rPr>
      </w:pPr>
      <w:r>
        <w:rPr>
          <w:rFonts w:ascii="Arial" w:cs="Arial" w:eastAsia="Arial" w:hAnsi="Arial"/>
          <w:sz w:val="18"/>
          <w:szCs w:val="18"/>
          <w:color w:val="auto"/>
        </w:rPr>
        <w:t xml:space="preserve">If you permanently reside in the Slovak Republic and, apart from being employed, carry on business activities as an independent entrepreneur (in Slovak: </w:t>
      </w:r>
      <w:r>
        <w:rPr>
          <w:rFonts w:ascii="Arial" w:cs="Arial" w:eastAsia="Arial" w:hAnsi="Arial"/>
          <w:sz w:val="18"/>
          <w:szCs w:val="18"/>
          <w:i w:val="1"/>
          <w:iCs w:val="1"/>
          <w:color w:val="auto"/>
        </w:rPr>
        <w:t>podnikatel</w:t>
      </w:r>
      <w:r>
        <w:rPr>
          <w:rFonts w:ascii="Arial" w:cs="Arial" w:eastAsia="Arial" w:hAnsi="Arial"/>
          <w:sz w:val="18"/>
          <w:szCs w:val="18"/>
          <w:color w:val="auto"/>
        </w:rPr>
        <w:t xml:space="preserve">), you will be under the obligation to report your foreign assets (including any foreign securities) to the National Bank of Slovakia to the extent that the value of your foreign assets exceeds EUR 700,000. These reports are to be submitted on a monthly basis by the 15th day of the respective calendar month, using the notification form DEV (NBS) 1-12, which may be found at the National Bank of Slovakia’s website at </w:t>
      </w:r>
      <w:r>
        <w:rPr>
          <w:rFonts w:ascii="Arial" w:cs="Arial" w:eastAsia="Arial" w:hAnsi="Arial"/>
          <w:sz w:val="18"/>
          <w:szCs w:val="18"/>
          <w:u w:val="single" w:color="auto"/>
          <w:color w:val="auto"/>
        </w:rPr>
        <w:t>www.nbs.sk</w:t>
      </w:r>
      <w:r>
        <w:rPr>
          <w:rFonts w:ascii="Arial" w:cs="Arial" w:eastAsia="Arial" w:hAnsi="Arial"/>
          <w:sz w:val="18"/>
          <w:szCs w:val="18"/>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SCHEDULE X</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SPAIN</w:t>
      </w:r>
    </w:p>
    <w:p>
      <w:pPr>
        <w:spacing w:after="0" w:line="135" w:lineRule="exact"/>
        <w:rPr>
          <w:sz w:val="20"/>
          <w:szCs w:val="20"/>
          <w:color w:val="auto"/>
        </w:rPr>
      </w:pPr>
    </w:p>
    <w:p>
      <w:pPr>
        <w:ind w:right="20"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Spain. This summary is based on the laws in effect in Spain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2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Spain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40" w:firstLine="397"/>
        <w:spacing w:after="0" w:line="264"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new stock options, the cash payment will be subject to income taxation.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firstLine="397"/>
        <w:spacing w:after="0" w:line="286" w:lineRule="auto"/>
        <w:rPr>
          <w:sz w:val="20"/>
          <w:szCs w:val="20"/>
          <w:color w:val="auto"/>
        </w:rPr>
      </w:pPr>
      <w:r>
        <w:rPr>
          <w:rFonts w:ascii="Arial" w:cs="Arial" w:eastAsia="Arial" w:hAnsi="Arial"/>
          <w:sz w:val="17"/>
          <w:szCs w:val="17"/>
          <w:color w:val="auto"/>
        </w:rPr>
        <w:t>You will be subject to income tax when you exercise your new stock options on the difference (or “spread”) between the fair market value of the shares on the date of exercise and the exercise price unless you are eligible for a reduction, as discussed below. The spread will likely be considered compensation in-kind subject to payment on account and social security contributions.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Reductions</w:t>
      </w:r>
    </w:p>
    <w:p>
      <w:pPr>
        <w:spacing w:after="0" w:line="135" w:lineRule="exact"/>
        <w:rPr>
          <w:sz w:val="20"/>
          <w:szCs w:val="20"/>
          <w:color w:val="auto"/>
        </w:rPr>
      </w:pPr>
    </w:p>
    <w:p>
      <w:pPr>
        <w:ind w:right="480" w:firstLine="397"/>
        <w:spacing w:after="0" w:line="277" w:lineRule="auto"/>
        <w:rPr>
          <w:sz w:val="20"/>
          <w:szCs w:val="20"/>
          <w:color w:val="auto"/>
        </w:rPr>
      </w:pPr>
      <w:r>
        <w:rPr>
          <w:rFonts w:ascii="Arial" w:cs="Arial" w:eastAsia="Arial" w:hAnsi="Arial"/>
          <w:sz w:val="18"/>
          <w:szCs w:val="18"/>
          <w:i w:val="1"/>
          <w:iCs w:val="1"/>
          <w:color w:val="auto"/>
        </w:rPr>
        <w:t xml:space="preserve">€12,000 Exemption. </w:t>
      </w:r>
      <w:r>
        <w:rPr>
          <w:rFonts w:ascii="Arial" w:cs="Arial" w:eastAsia="Arial" w:hAnsi="Arial"/>
          <w:sz w:val="18"/>
          <w:szCs w:val="18"/>
          <w:color w:val="auto"/>
        </w:rPr>
        <w:t>Notwithstanding the above, the first €12,000 of the spread at exercise per year, may not be taxable if the</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conditions are met:</w:t>
      </w:r>
    </w:p>
    <w:p>
      <w:pPr>
        <w:spacing w:after="0" w:line="76" w:lineRule="exact"/>
        <w:rPr>
          <w:sz w:val="20"/>
          <w:szCs w:val="20"/>
          <w:color w:val="auto"/>
        </w:rPr>
      </w:pPr>
    </w:p>
    <w:p>
      <w:pPr>
        <w:ind w:left="980" w:hanging="209"/>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offer is granted following the general compensation policy of the Company or group of companies;</w:t>
      </w:r>
    </w:p>
    <w:p>
      <w:pPr>
        <w:spacing w:after="0" w:line="130" w:lineRule="exact"/>
        <w:rPr>
          <w:rFonts w:ascii="Arial" w:cs="Arial" w:eastAsia="Arial" w:hAnsi="Arial"/>
          <w:sz w:val="18"/>
          <w:szCs w:val="18"/>
          <w:color w:val="auto"/>
        </w:rPr>
      </w:pPr>
    </w:p>
    <w:p>
      <w:pPr>
        <w:ind w:left="380" w:right="200" w:firstLine="391"/>
        <w:spacing w:after="0" w:line="277" w:lineRule="auto"/>
        <w:tabs>
          <w:tab w:leader="none" w:pos="1026"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shareholder employee and his or her close relatives do not own more than 5% of the Company’s capital or more than 5% of the capital of any affiliate of the Company; and</w:t>
      </w:r>
    </w:p>
    <w:p>
      <w:pPr>
        <w:spacing w:after="0" w:line="75" w:lineRule="exact"/>
        <w:rPr>
          <w:rFonts w:ascii="Arial" w:cs="Arial" w:eastAsia="Arial" w:hAnsi="Arial"/>
          <w:sz w:val="18"/>
          <w:szCs w:val="18"/>
          <w:color w:val="auto"/>
        </w:rPr>
      </w:pPr>
    </w:p>
    <w:p>
      <w:pPr>
        <w:ind w:left="1080" w:hanging="309"/>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shareholder employee holds the shares for at least three years after exercise.</w:t>
      </w:r>
    </w:p>
    <w:p>
      <w:pPr>
        <w:spacing w:after="0" w:line="131"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If you sell your shares prior to the expiration of the three-year period, you will be subject to tax on the spread and compensatory interest. If you sell the shares within three years, it will be your responsibility to file a supplementary tax return for the year in which the shares were initially acquired.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98" w:name="page99"/>
    <w:bookmarkEnd w:id="98"/>
    <w:p>
      <w:pPr>
        <w:ind w:left="380"/>
        <w:spacing w:after="0"/>
        <w:rPr>
          <w:sz w:val="20"/>
          <w:szCs w:val="20"/>
          <w:color w:val="auto"/>
        </w:rPr>
      </w:pPr>
      <w:r>
        <w:rPr>
          <w:rFonts w:ascii="Arial" w:cs="Arial" w:eastAsia="Arial" w:hAnsi="Arial"/>
          <w:sz w:val="18"/>
          <w:szCs w:val="18"/>
          <w:color w:val="auto"/>
        </w:rPr>
        <w:t>You should check with your personal tax advisor before you claim this exemption to determine if it applies to you.</w:t>
      </w:r>
    </w:p>
    <w:p>
      <w:pPr>
        <w:spacing w:after="0" w:line="131" w:lineRule="exact"/>
        <w:rPr>
          <w:sz w:val="20"/>
          <w:szCs w:val="20"/>
          <w:color w:val="auto"/>
        </w:rPr>
      </w:pPr>
    </w:p>
    <w:p>
      <w:pPr>
        <w:ind w:right="20" w:firstLine="397"/>
        <w:spacing w:after="0" w:line="264" w:lineRule="auto"/>
        <w:rPr>
          <w:sz w:val="20"/>
          <w:szCs w:val="20"/>
          <w:color w:val="auto"/>
        </w:rPr>
      </w:pPr>
      <w:r>
        <w:rPr>
          <w:rFonts w:ascii="Arial" w:cs="Arial" w:eastAsia="Arial" w:hAnsi="Arial"/>
          <w:sz w:val="18"/>
          <w:szCs w:val="18"/>
          <w:color w:val="auto"/>
        </w:rPr>
        <w:t>In addition, provided you have not already exceeded your applicable social insurance contribution ceiling, the spread will be subject to social insurance contributions. Please note that to the extent the tax exemption applies to the first €12,000 of the spread, then the amount under €12,000 is not subject to social insurance contributions.</w:t>
      </w:r>
    </w:p>
    <w:p>
      <w:pPr>
        <w:spacing w:after="0" w:line="87" w:lineRule="exact"/>
        <w:rPr>
          <w:sz w:val="20"/>
          <w:szCs w:val="20"/>
          <w:color w:val="auto"/>
        </w:rPr>
      </w:pPr>
    </w:p>
    <w:p>
      <w:pPr>
        <w:ind w:right="440" w:firstLine="397"/>
        <w:spacing w:after="0" w:line="277" w:lineRule="auto"/>
        <w:rPr>
          <w:sz w:val="20"/>
          <w:szCs w:val="20"/>
          <w:color w:val="auto"/>
        </w:rPr>
      </w:pPr>
      <w:r>
        <w:rPr>
          <w:rFonts w:ascii="Arial" w:cs="Arial" w:eastAsia="Arial" w:hAnsi="Arial"/>
          <w:sz w:val="18"/>
          <w:szCs w:val="18"/>
          <w:i w:val="1"/>
          <w:iCs w:val="1"/>
          <w:color w:val="auto"/>
        </w:rPr>
        <w:t xml:space="preserve">40% Reduction. </w:t>
      </w:r>
      <w:r>
        <w:rPr>
          <w:rFonts w:ascii="Arial" w:cs="Arial" w:eastAsia="Arial" w:hAnsi="Arial"/>
          <w:sz w:val="18"/>
          <w:szCs w:val="18"/>
          <w:color w:val="auto"/>
        </w:rPr>
        <w:t>In addition, you may be able to exclude 40% of the taxable income (</w:t>
      </w:r>
      <w:r>
        <w:rPr>
          <w:rFonts w:ascii="Arial" w:cs="Arial" w:eastAsia="Arial" w:hAnsi="Arial"/>
          <w:sz w:val="18"/>
          <w:szCs w:val="18"/>
          <w:i w:val="1"/>
          <w:iCs w:val="1"/>
          <w:color w:val="auto"/>
        </w:rPr>
        <w:t xml:space="preserve">i.e., </w:t>
      </w:r>
      <w:r>
        <w:rPr>
          <w:rFonts w:ascii="Arial" w:cs="Arial" w:eastAsia="Arial" w:hAnsi="Arial"/>
          <w:sz w:val="18"/>
          <w:szCs w:val="18"/>
          <w:color w:val="auto"/>
        </w:rPr>
        <w:t>amounts in excess of €12,000 as per</w:t>
      </w:r>
      <w:r>
        <w:rPr>
          <w:rFonts w:ascii="Arial" w:cs="Arial" w:eastAsia="Arial" w:hAnsi="Arial"/>
          <w:sz w:val="18"/>
          <w:szCs w:val="18"/>
          <w:i w:val="1"/>
          <w:iCs w:val="1"/>
          <w:color w:val="auto"/>
        </w:rPr>
        <w:t xml:space="preserve"> </w:t>
      </w:r>
      <w:r>
        <w:rPr>
          <w:rFonts w:ascii="Arial" w:cs="Arial" w:eastAsia="Arial" w:hAnsi="Arial"/>
          <w:sz w:val="18"/>
          <w:szCs w:val="18"/>
          <w:color w:val="auto"/>
        </w:rPr>
        <w:t>calendar year period) arising from your new stock options from your income provided that:</w:t>
      </w:r>
    </w:p>
    <w:p>
      <w:pPr>
        <w:spacing w:after="0" w:line="76" w:lineRule="exact"/>
        <w:rPr>
          <w:sz w:val="20"/>
          <w:szCs w:val="20"/>
          <w:color w:val="auto"/>
        </w:rPr>
      </w:pPr>
    </w:p>
    <w:p>
      <w:pPr>
        <w:ind w:left="980" w:hanging="209"/>
        <w:spacing w:after="0"/>
        <w:tabs>
          <w:tab w:leader="none" w:pos="9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Company does not grant options on a repeated or annual basis (</w:t>
      </w:r>
      <w:r>
        <w:rPr>
          <w:rFonts w:ascii="Arial" w:cs="Arial" w:eastAsia="Arial" w:hAnsi="Arial"/>
          <w:sz w:val="16"/>
          <w:szCs w:val="16"/>
          <w:i w:val="1"/>
          <w:iCs w:val="1"/>
          <w:color w:val="auto"/>
        </w:rPr>
        <w:t>i.e.</w:t>
      </w:r>
      <w:r>
        <w:rPr>
          <w:rFonts w:ascii="Arial" w:cs="Arial" w:eastAsia="Arial" w:hAnsi="Arial"/>
          <w:sz w:val="16"/>
          <w:szCs w:val="16"/>
          <w:color w:val="auto"/>
        </w:rPr>
        <w:t xml:space="preserve">, options are granted at least every two years), </w:t>
      </w:r>
      <w:r>
        <w:rPr>
          <w:rFonts w:ascii="Arial" w:cs="Arial" w:eastAsia="Arial" w:hAnsi="Arial"/>
          <w:sz w:val="16"/>
          <w:szCs w:val="16"/>
          <w:u w:val="single" w:color="auto"/>
          <w:color w:val="auto"/>
        </w:rPr>
        <w:t>and</w:t>
      </w:r>
    </w:p>
    <w:p>
      <w:pPr>
        <w:spacing w:after="0" w:line="153" w:lineRule="exact"/>
        <w:rPr>
          <w:rFonts w:ascii="Arial" w:cs="Arial" w:eastAsia="Arial" w:hAnsi="Arial"/>
          <w:sz w:val="16"/>
          <w:szCs w:val="16"/>
          <w:color w:val="auto"/>
        </w:rPr>
      </w:pPr>
    </w:p>
    <w:p>
      <w:pPr>
        <w:ind w:left="1040" w:hanging="269"/>
        <w:spacing w:after="0"/>
        <w:tabs>
          <w:tab w:leader="none" w:pos="10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new stock options are exercised after more than two years and a day from the date of grant of the new stock options.</w:t>
      </w:r>
    </w:p>
    <w:p>
      <w:pPr>
        <w:spacing w:after="0" w:line="154" w:lineRule="exact"/>
        <w:rPr>
          <w:sz w:val="20"/>
          <w:szCs w:val="20"/>
          <w:color w:val="auto"/>
        </w:rPr>
      </w:pPr>
    </w:p>
    <w:p>
      <w:pPr>
        <w:ind w:firstLine="397"/>
        <w:spacing w:after="0" w:line="297" w:lineRule="auto"/>
        <w:rPr>
          <w:sz w:val="20"/>
          <w:szCs w:val="20"/>
          <w:color w:val="auto"/>
        </w:rPr>
      </w:pPr>
      <w:r>
        <w:rPr>
          <w:rFonts w:ascii="Arial" w:cs="Arial" w:eastAsia="Arial" w:hAnsi="Arial"/>
          <w:sz w:val="16"/>
          <w:szCs w:val="16"/>
          <w:color w:val="auto"/>
        </w:rPr>
        <w:t>The amount on which the 40% reduction is applicable cannot be greater than the annual average salary for individual taxpayer residents of Spain multiplied by the number of years over which income has been generated. The average salary established for year 2009 is €22,100. The number of years over which the income has been generated would be the number of years between the grant date and the exercise date. The limit of €22,100 will be doubled (</w:t>
      </w:r>
      <w:r>
        <w:rPr>
          <w:rFonts w:ascii="Arial" w:cs="Arial" w:eastAsia="Arial" w:hAnsi="Arial"/>
          <w:sz w:val="16"/>
          <w:szCs w:val="16"/>
          <w:i w:val="1"/>
          <w:iCs w:val="1"/>
          <w:color w:val="auto"/>
        </w:rPr>
        <w:t>i.e</w:t>
      </w:r>
      <w:r>
        <w:rPr>
          <w:rFonts w:ascii="Arial" w:cs="Arial" w:eastAsia="Arial" w:hAnsi="Arial"/>
          <w:sz w:val="16"/>
          <w:szCs w:val="16"/>
          <w:color w:val="auto"/>
        </w:rPr>
        <w:t>., €44,200) in case the offer of the new stock options is granted to all the employees of the Company or group of companies and the shares are held for a period of at least three years from the exercise date.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100" w:firstLine="397"/>
        <w:spacing w:after="0" w:line="259" w:lineRule="auto"/>
        <w:rPr>
          <w:sz w:val="20"/>
          <w:szCs w:val="20"/>
          <w:color w:val="auto"/>
        </w:rPr>
      </w:pPr>
      <w:r>
        <w:rPr>
          <w:rFonts w:ascii="Arial" w:cs="Arial" w:eastAsia="Arial" w:hAnsi="Arial"/>
          <w:sz w:val="18"/>
          <w:szCs w:val="18"/>
          <w:color w:val="auto"/>
        </w:rPr>
        <w:t>When you subsequently sell or otherwise dispose of the shares acquired at exercise, you will be subject to additional taxation. The taxable amount will equal the difference between the sale proceeds and your tax basis in the shares (</w:t>
      </w:r>
      <w:r>
        <w:rPr>
          <w:rFonts w:ascii="Arial" w:cs="Arial" w:eastAsia="Arial" w:hAnsi="Arial"/>
          <w:sz w:val="18"/>
          <w:szCs w:val="18"/>
          <w:i w:val="1"/>
          <w:iCs w:val="1"/>
          <w:color w:val="auto"/>
        </w:rPr>
        <w:t>i.e.</w:t>
      </w:r>
      <w:r>
        <w:rPr>
          <w:rFonts w:ascii="Arial" w:cs="Arial" w:eastAsia="Arial" w:hAnsi="Arial"/>
          <w:sz w:val="18"/>
          <w:szCs w:val="18"/>
          <w:color w:val="auto"/>
        </w:rPr>
        <w:t>, in general, the fair market value of the shares on the date of exercise less any brokerage fees), and this amount will be subject to taxation at a flat rate regardless of how long you held your shares prior to sale.</w:t>
      </w:r>
    </w:p>
    <w:p>
      <w:pPr>
        <w:spacing w:after="0" w:line="92" w:lineRule="exact"/>
        <w:rPr>
          <w:sz w:val="20"/>
          <w:szCs w:val="20"/>
          <w:color w:val="auto"/>
        </w:rPr>
      </w:pPr>
    </w:p>
    <w:p>
      <w:pPr>
        <w:ind w:right="240" w:firstLine="397"/>
        <w:spacing w:after="0" w:line="264" w:lineRule="auto"/>
        <w:rPr>
          <w:sz w:val="20"/>
          <w:szCs w:val="20"/>
          <w:color w:val="auto"/>
        </w:rPr>
      </w:pPr>
      <w:r>
        <w:rPr>
          <w:rFonts w:ascii="Arial" w:cs="Arial" w:eastAsia="Arial" w:hAnsi="Arial"/>
          <w:sz w:val="18"/>
          <w:szCs w:val="18"/>
          <w:color w:val="auto"/>
        </w:rPr>
        <w:t>If you own other shares of Analog, which you have acquired at the exercise of other options or outside of the 2006 Plan, your tax basis in the shares may be different than described above. You are strongly advised to seek advice from a tax professional in this situation.</w:t>
      </w:r>
    </w:p>
    <w:p>
      <w:pPr>
        <w:spacing w:after="0" w:line="87" w:lineRule="exact"/>
        <w:rPr>
          <w:sz w:val="20"/>
          <w:szCs w:val="20"/>
          <w:color w:val="auto"/>
        </w:rPr>
      </w:pPr>
    </w:p>
    <w:p>
      <w:pPr>
        <w:ind w:right="80" w:firstLine="397"/>
        <w:spacing w:after="0" w:line="259" w:lineRule="auto"/>
        <w:rPr>
          <w:sz w:val="20"/>
          <w:szCs w:val="20"/>
          <w:color w:val="auto"/>
        </w:rPr>
      </w:pPr>
      <w:r>
        <w:rPr>
          <w:rFonts w:ascii="Arial" w:cs="Arial" w:eastAsia="Arial" w:hAnsi="Arial"/>
          <w:sz w:val="18"/>
          <w:szCs w:val="18"/>
          <w:color w:val="auto"/>
        </w:rPr>
        <w:t>Upon disposition of the shares acquired upon exercise of the new stock options, your employer has no tax or reporting obligation. You will be personally responsible for reporting any taxable income arising upon the sale or disposition of the shares and paying the applicable taxes directly to the local tax authorities. Thus, it is your exclusive responsibility to pay any taxes due as a result of the sale of the shares and report this amount in your tax return.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240" w:firstLine="397"/>
        <w:spacing w:after="0" w:line="257" w:lineRule="auto"/>
        <w:rPr>
          <w:sz w:val="20"/>
          <w:szCs w:val="20"/>
          <w:color w:val="auto"/>
        </w:rPr>
      </w:pPr>
      <w:r>
        <w:rPr>
          <w:rFonts w:ascii="Arial" w:cs="Arial" w:eastAsia="Arial" w:hAnsi="Arial"/>
          <w:sz w:val="18"/>
          <w:szCs w:val="18"/>
          <w:color w:val="auto"/>
        </w:rPr>
        <w:t>The above mentioned reductions (first €12,000 exemption over a calendar year period of the spread at exercise and/or the limited 40% reduction), if applicable, will be taken into account to determine the amount of compensation subject to personal income tax withholdings. The taxable compensation in kind derived from the exercise of new stock options should be added to the total compensation in cash and in kind or in cash received by you in the calendar year for purposes of calculating the withholding tax rate applicable.</w:t>
      </w:r>
    </w:p>
    <w:p>
      <w:pPr>
        <w:spacing w:after="0" w:line="94" w:lineRule="exact"/>
        <w:rPr>
          <w:sz w:val="20"/>
          <w:szCs w:val="20"/>
          <w:color w:val="auto"/>
        </w:rPr>
      </w:pPr>
    </w:p>
    <w:p>
      <w:pPr>
        <w:ind w:right="60" w:firstLine="397"/>
        <w:spacing w:after="0" w:line="254" w:lineRule="auto"/>
        <w:rPr>
          <w:sz w:val="20"/>
          <w:szCs w:val="20"/>
          <w:color w:val="auto"/>
        </w:rPr>
      </w:pPr>
      <w:r>
        <w:rPr>
          <w:rFonts w:ascii="Arial" w:cs="Arial" w:eastAsia="Arial" w:hAnsi="Arial"/>
          <w:sz w:val="18"/>
          <w:szCs w:val="18"/>
          <w:color w:val="auto"/>
        </w:rPr>
        <w:t>In general, assuming you realize compensation in kind upon exercise of your new stock options, the local affiliate in Spain will be obligated to report the spread you realize on the date of exercise as taxable income, make a payment on account and will be required to withhold social insurance contributions (provided you have not already exceeded your applicable social insurance contribution ceiling, the spread is subject to social insurance contributions). In all likelihood, the amount of the payment on account will be charged to you by the local affiliate and the Company may require withholding at the time of exercise to cover the payment on account obligation. Alternatively, you may be required to reimburse the payment on account to the local affiliate in Spain or agree to have the appropriate amounts withheld from your regular pay. In any case, you will be entitled to deduct the payment on account and obtain a tax credit from your income tax obligation.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5" w:right="10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SCHEDULE 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SWEDEN</w:t>
      </w:r>
    </w:p>
    <w:p>
      <w:pPr>
        <w:spacing w:after="0" w:line="135"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Sweden. This summary is based on the laws in effect in Sweden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4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Sweden apply to your specific situation.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the new stock options.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jc w:val="both"/>
        <w:ind w:right="20" w:firstLine="397"/>
        <w:spacing w:after="0" w:line="264"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new stock options, the cash payment will be subject to taxation as salary income.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120" w:firstLine="397"/>
        <w:spacing w:after="0" w:line="277" w:lineRule="auto"/>
        <w:rPr>
          <w:sz w:val="20"/>
          <w:szCs w:val="20"/>
          <w:color w:val="auto"/>
        </w:rPr>
      </w:pPr>
      <w:r>
        <w:rPr>
          <w:rFonts w:ascii="Arial" w:cs="Arial" w:eastAsia="Arial" w:hAnsi="Arial"/>
          <w:sz w:val="18"/>
          <w:szCs w:val="18"/>
          <w:color w:val="auto"/>
        </w:rPr>
        <w:t>You will be subject to income tax when you exercise the new stock options on the difference (or “spread”) between the fair market value of the shares on the date of exercise and the exercise price.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firstLine="397"/>
        <w:spacing w:after="0" w:line="264" w:lineRule="auto"/>
        <w:rPr>
          <w:sz w:val="20"/>
          <w:szCs w:val="20"/>
          <w:color w:val="auto"/>
        </w:rPr>
      </w:pPr>
      <w:r>
        <w:rPr>
          <w:rFonts w:ascii="Arial" w:cs="Arial" w:eastAsia="Arial" w:hAnsi="Arial"/>
          <w:sz w:val="18"/>
          <w:szCs w:val="18"/>
          <w:color w:val="auto"/>
        </w:rPr>
        <w:t>When you sell the shares acquired at exercise, you will be subject to capital gains tax. The taxable amount of capital gain will be the difference between the sale price and the adjusted cost basis of the shares (</w:t>
      </w:r>
      <w:r>
        <w:rPr>
          <w:rFonts w:ascii="Arial" w:cs="Arial" w:eastAsia="Arial" w:hAnsi="Arial"/>
          <w:sz w:val="18"/>
          <w:szCs w:val="18"/>
          <w:i w:val="1"/>
          <w:iCs w:val="1"/>
          <w:color w:val="auto"/>
        </w:rPr>
        <w:t>i.e.</w:t>
      </w:r>
      <w:r>
        <w:rPr>
          <w:rFonts w:ascii="Arial" w:cs="Arial" w:eastAsia="Arial" w:hAnsi="Arial"/>
          <w:sz w:val="18"/>
          <w:szCs w:val="18"/>
          <w:color w:val="auto"/>
        </w:rPr>
        <w:t>, the fair market value of the shares on the date of exercise less any brokerage fees). Capital gains tax will be levied on the spread.</w:t>
      </w:r>
    </w:p>
    <w:p>
      <w:pPr>
        <w:spacing w:after="0" w:line="87"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If you own other shares of Analog, which you have acquired at the exercise of other options or outside of the 2006 Plan, your adjusted cost base may be different than described above. You are strongly advised to seek advice from a tax professional in any of these situations.</w:t>
      </w:r>
    </w:p>
    <w:p>
      <w:pPr>
        <w:spacing w:after="0" w:line="87" w:lineRule="exact"/>
        <w:rPr>
          <w:sz w:val="20"/>
          <w:szCs w:val="20"/>
          <w:color w:val="auto"/>
        </w:rPr>
      </w:pPr>
    </w:p>
    <w:p>
      <w:pPr>
        <w:ind w:right="160" w:firstLine="397"/>
        <w:spacing w:after="0" w:line="276" w:lineRule="auto"/>
        <w:rPr>
          <w:sz w:val="20"/>
          <w:szCs w:val="20"/>
          <w:color w:val="auto"/>
        </w:rPr>
      </w:pPr>
      <w:r>
        <w:rPr>
          <w:rFonts w:ascii="Arial" w:cs="Arial" w:eastAsia="Arial" w:hAnsi="Arial"/>
          <w:sz w:val="17"/>
          <w:szCs w:val="17"/>
          <w:color w:val="auto"/>
        </w:rPr>
        <w:t>If the sale results in a capital loss, losses on listed shares and listed securities taxed in the same manner as shares (except for listed shares in mutual funds containing only Swedish receivables), are fully deductible against capital gains on such assets or on unlisted shares in Swedish limited liability companies and foreign legal entities. However, capital losses on unlisted shares in Swedish limited liability companies and foreign legal entities are deductible at a lesser percentage. If capital losses pertain to both listed and unlisted shares, the losses pertaining to the listed shares are deductible prior to the losses on the unlisted shares.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1" w:right="10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Your employer will report the spread recognized at exercise to the Swedish Tax Agency (the “STA”). In addition, your employer is required to file an aggregate income statement form to the STA regarding all remuneration to you including the exercised options benefit for each calendar year. You are not required to report such benefit to the STA in a separate income statement yourself. You are, however, required to notify your employer of your exercise of the options. A copy of the income statement form submitted by your employer to the STA containing this information will be delivered to you after 31 January in the year following the year in which you exercise your new stock options.</w:t>
      </w:r>
    </w:p>
    <w:p>
      <w:pPr>
        <w:spacing w:after="0" w:line="99"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Your employer will also withhold income tax on the taxable amount at the time of exercise. If you are no longer employed by the employer you worked for while earning the entitlement to your new stock options, your previous employer will be liable to withhold tax on the benefit realized, to the extent there is cash remuneration to you. If there is no cash remuneration from the employer liable to withholding sufficient to cover income tax to be withheld, you are responsible for paying the income tax directly to the STA yourself. This will also be the case if your employer or previous employer is not obligated to withhold income tax on your behalf on account of not having a permanent establishment in Sweden. You are always responsible for reporting the benefit in your income tax return due 2 May annually.</w:t>
      </w:r>
    </w:p>
    <w:p>
      <w:pPr>
        <w:spacing w:after="0" w:line="95" w:lineRule="exact"/>
        <w:rPr>
          <w:sz w:val="20"/>
          <w:szCs w:val="20"/>
          <w:color w:val="auto"/>
        </w:rPr>
      </w:pPr>
    </w:p>
    <w:p>
      <w:pPr>
        <w:ind w:right="400" w:firstLine="397"/>
        <w:spacing w:after="0" w:line="277" w:lineRule="auto"/>
        <w:rPr>
          <w:sz w:val="20"/>
          <w:szCs w:val="20"/>
          <w:color w:val="auto"/>
        </w:rPr>
      </w:pPr>
      <w:r>
        <w:rPr>
          <w:rFonts w:ascii="Arial" w:cs="Arial" w:eastAsia="Arial" w:hAnsi="Arial"/>
          <w:sz w:val="18"/>
          <w:szCs w:val="18"/>
          <w:color w:val="auto"/>
        </w:rPr>
        <w:t>Capital gain or loss resulting from a sale of shares acquired through exercise of the new stock options shall be reported in your annual income tax return due 2 May annually.</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00"/>
          </w:cols>
          <w:pgMar w:left="940" w:top="931" w:right="10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SCHEDULE Z</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TAIWAN</w:t>
      </w:r>
    </w:p>
    <w:p>
      <w:pPr>
        <w:spacing w:after="0" w:line="135" w:lineRule="exact"/>
        <w:rPr>
          <w:sz w:val="20"/>
          <w:szCs w:val="20"/>
          <w:color w:val="auto"/>
        </w:rPr>
      </w:pPr>
    </w:p>
    <w:p>
      <w:pPr>
        <w:ind w:right="40" w:firstLine="397"/>
        <w:spacing w:after="0" w:line="273" w:lineRule="auto"/>
        <w:rPr>
          <w:sz w:val="20"/>
          <w:szCs w:val="20"/>
          <w:color w:val="auto"/>
        </w:rPr>
      </w:pPr>
      <w:r>
        <w:rPr>
          <w:rFonts w:ascii="Arial" w:cs="Arial" w:eastAsia="Arial" w:hAnsi="Arial"/>
          <w:sz w:val="17"/>
          <w:szCs w:val="17"/>
          <w:color w:val="auto"/>
        </w:rPr>
        <w:t>The following is a general summary of the material tax consequences of accepting the Exchange Offer for eligible employees subject to tax in Taiwan. This summary is based on the laws in effect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at exercise of the new stock options.</w:t>
      </w:r>
    </w:p>
    <w:p>
      <w:pPr>
        <w:spacing w:after="0" w:line="84" w:lineRule="exact"/>
        <w:rPr>
          <w:sz w:val="20"/>
          <w:szCs w:val="20"/>
          <w:color w:val="auto"/>
        </w:rPr>
      </w:pPr>
    </w:p>
    <w:p>
      <w:pPr>
        <w:jc w:val="both"/>
        <w:ind w:right="640" w:firstLine="397"/>
        <w:spacing w:after="0" w:line="286" w:lineRule="auto"/>
        <w:rPr>
          <w:sz w:val="20"/>
          <w:szCs w:val="20"/>
          <w:color w:val="auto"/>
        </w:rPr>
      </w:pPr>
      <w:r>
        <w:rPr>
          <w:rFonts w:ascii="Arial" w:cs="Arial" w:eastAsia="Arial" w:hAnsi="Arial"/>
          <w:sz w:val="17"/>
          <w:szCs w:val="17"/>
          <w:color w:val="auto"/>
        </w:rPr>
        <w:t>If you are a citizen or resident of more than one country, or are considered a resident of more than one country for local law purposes, the information contained in this summary may not be applicable to you. You are strongly advised to seek appropriate professional advice as to how the tax or other laws in Taiwan apply to your specific situation.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likely will not be subject to tax as a result of the exchange of eligible options for new stock options.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right="80" w:firstLine="397"/>
        <w:spacing w:after="0" w:line="264" w:lineRule="auto"/>
        <w:rPr>
          <w:sz w:val="20"/>
          <w:szCs w:val="20"/>
          <w:color w:val="auto"/>
        </w:rPr>
      </w:pPr>
      <w:r>
        <w:rPr>
          <w:rFonts w:ascii="Arial" w:cs="Arial" w:eastAsia="Arial" w:hAnsi="Arial"/>
          <w:sz w:val="18"/>
          <w:szCs w:val="18"/>
          <w:color w:val="auto"/>
        </w:rPr>
        <w:t>If your eligible stock options are exchangeable for a new stock option for fewer than 100 shares of Analog’s stock and, as provided under the terms of the Exchange Offer, you receive a cash payment instead of a new stock option, you will be subject to income tax on the amount of the cash payment.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tax when the new stock options are granted to you.</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On the date you exercise your new stock options and purchase shares of the Company’s common stock, you will be subject to taxation on the difference between the fair market value of the shares you acquire on the date of exercise and the exercise price you paid for the shares (the “spread”). The spread will be subject to income tax.</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firstLine="397"/>
        <w:spacing w:after="0" w:line="255" w:lineRule="auto"/>
        <w:rPr>
          <w:sz w:val="20"/>
          <w:szCs w:val="20"/>
          <w:color w:val="auto"/>
        </w:rPr>
      </w:pPr>
      <w:r>
        <w:rPr>
          <w:rFonts w:ascii="Arial" w:cs="Arial" w:eastAsia="Arial" w:hAnsi="Arial"/>
          <w:sz w:val="18"/>
          <w:szCs w:val="18"/>
          <w:color w:val="auto"/>
        </w:rPr>
        <w:t>When you subsequently sell or otherwise dispose of the shares acquired at exercise, you will not be subject to additional Taiwan income taxes if such sale occurs before the implementation of the Alternative Minimum Tax (“AMT”) regime’s worldwide income provision (the “Provision”). The projected effective date of the Provision is January 1, 2010. Upon the implementation of the Provision, any gain resulting from the sale of your Analog shares may subject you to AMT. This does not necessarily result in additional tax payable by you. The impact of the Provision varies from person to person. You are strongly advised to seek appropriate professional advice as to how the AMT may apply to your specific situation.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120" w:firstLine="397"/>
        <w:spacing w:after="0" w:line="297" w:lineRule="auto"/>
        <w:rPr>
          <w:sz w:val="20"/>
          <w:szCs w:val="20"/>
          <w:color w:val="auto"/>
        </w:rPr>
      </w:pPr>
      <w:r>
        <w:rPr>
          <w:rFonts w:ascii="Arial" w:cs="Arial" w:eastAsia="Arial" w:hAnsi="Arial"/>
          <w:sz w:val="16"/>
          <w:szCs w:val="16"/>
          <w:color w:val="auto"/>
        </w:rPr>
        <w:t>In general, your employer will not be required to withhold tax on the spread at exercise. However, your employer must report the name, address, ID number and taxable amount of the spread and file with the tax authorities the non-withholding statements concerning your purchase of stock for the year. A copy of the non-withholding statements will be issued to you. In addition, your employer will be obligated to withhold taxes on any cash payment received (if applicable) and will be required to report the withholding statements to the government. You are responsible for reporting the taxable event in your annual individual income tax return.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Z-1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920"/>
          </w:cols>
          <w:pgMar w:left="940" w:top="932" w:right="1039" w:bottom="1440" w:gutter="0" w:footer="0" w:header="0"/>
        </w:sectPr>
      </w:pPr>
    </w:p>
    <w:bookmarkStart w:id="102" w:name="page103"/>
    <w:bookmarkEnd w:id="102"/>
    <w:p>
      <w:pPr>
        <w:jc w:val="center"/>
        <w:ind w:right="-59"/>
        <w:spacing w:after="0"/>
        <w:rPr>
          <w:sz w:val="20"/>
          <w:szCs w:val="20"/>
          <w:color w:val="auto"/>
        </w:rPr>
      </w:pPr>
      <w:r>
        <w:rPr>
          <w:rFonts w:ascii="Arial" w:cs="Arial" w:eastAsia="Arial" w:hAnsi="Arial"/>
          <w:sz w:val="18"/>
          <w:szCs w:val="18"/>
          <w:b w:val="1"/>
          <w:bCs w:val="1"/>
          <w:color w:val="auto"/>
        </w:rPr>
        <w:t>SCHEDULE AA</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 GUIDE TO ISSUES FOR NON-U.S. EMPLOYEES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KINGDOM</w:t>
      </w:r>
    </w:p>
    <w:p>
      <w:pPr>
        <w:spacing w:after="0" w:line="135" w:lineRule="exact"/>
        <w:rPr>
          <w:sz w:val="20"/>
          <w:szCs w:val="20"/>
          <w:color w:val="auto"/>
        </w:rPr>
      </w:pPr>
    </w:p>
    <w:p>
      <w:pPr>
        <w:ind w:firstLine="397"/>
        <w:spacing w:after="0" w:line="273" w:lineRule="auto"/>
        <w:rPr>
          <w:sz w:val="20"/>
          <w:szCs w:val="20"/>
          <w:color w:val="auto"/>
        </w:rPr>
      </w:pPr>
      <w:r>
        <w:rPr>
          <w:rFonts w:ascii="Arial" w:cs="Arial" w:eastAsia="Arial" w:hAnsi="Arial"/>
          <w:sz w:val="17"/>
          <w:szCs w:val="17"/>
          <w:color w:val="auto"/>
        </w:rPr>
        <w:t>The following is a general discussion of the material tax consequences of accepting the Exchange Offer for eligible employees subject to tax in the United Kingdom as of July 15, 2009. This summary is general in nature and does not discuss all of the tax consequences that may be relevant to you in light of your particular circumstances, nor is it intended to be applicable in all respects to all categories of eligible employees. Please note that tax laws change frequently and occasionally on a retroactive basis. As a result, the information contained in this summary may be out of date at the time the new stock options are granted, you exercise the new stock options or you sell shares acquired upon exercise of the new stock options.</w:t>
      </w:r>
    </w:p>
    <w:p>
      <w:pPr>
        <w:spacing w:after="0" w:line="84" w:lineRule="exact"/>
        <w:rPr>
          <w:sz w:val="20"/>
          <w:szCs w:val="20"/>
          <w:color w:val="auto"/>
        </w:rPr>
      </w:pPr>
    </w:p>
    <w:p>
      <w:pPr>
        <w:ind w:right="280" w:firstLine="397"/>
        <w:spacing w:after="0" w:line="312" w:lineRule="auto"/>
        <w:rPr>
          <w:sz w:val="20"/>
          <w:szCs w:val="20"/>
          <w:color w:val="auto"/>
        </w:rPr>
      </w:pPr>
      <w:r>
        <w:rPr>
          <w:rFonts w:ascii="Arial" w:cs="Arial" w:eastAsia="Arial" w:hAnsi="Arial"/>
          <w:sz w:val="16"/>
          <w:szCs w:val="16"/>
          <w:color w:val="auto"/>
        </w:rPr>
        <w:t>If you are a citizen or resident of more than one country, or are considered a resident of more than one country for local law purposes, the information contained in this summary may not be applicable to you. Please also note that, if you were not resident and ordinarily resident in the United Kingdom at the time your eligible options were granted, this summary will not be applicable to you.</w:t>
      </w:r>
    </w:p>
    <w:p>
      <w:pPr>
        <w:spacing w:after="0" w:line="52" w:lineRule="exact"/>
        <w:rPr>
          <w:sz w:val="20"/>
          <w:szCs w:val="20"/>
          <w:color w:val="auto"/>
        </w:rPr>
      </w:pPr>
    </w:p>
    <w:p>
      <w:pPr>
        <w:ind w:right="80" w:firstLine="397"/>
        <w:spacing w:after="0" w:line="277" w:lineRule="auto"/>
        <w:rPr>
          <w:sz w:val="20"/>
          <w:szCs w:val="20"/>
          <w:color w:val="auto"/>
        </w:rPr>
      </w:pPr>
      <w:r>
        <w:rPr>
          <w:rFonts w:ascii="Arial" w:cs="Arial" w:eastAsia="Arial" w:hAnsi="Arial"/>
          <w:sz w:val="18"/>
          <w:szCs w:val="18"/>
          <w:color w:val="auto"/>
        </w:rPr>
        <w:t>This summary does not constitute tax advice. You are strongly advised to seek appropriate professional advice as to how the tax or other laws in the United Kingdom apply to your specific situation.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Option-for-Option Exchange</w:t>
      </w:r>
    </w:p>
    <w:p>
      <w:pPr>
        <w:spacing w:after="0" w:line="135" w:lineRule="exact"/>
        <w:rPr>
          <w:sz w:val="20"/>
          <w:szCs w:val="20"/>
          <w:color w:val="auto"/>
        </w:rPr>
      </w:pPr>
    </w:p>
    <w:p>
      <w:pPr>
        <w:ind w:right="120" w:firstLine="397"/>
        <w:spacing w:after="0" w:line="277" w:lineRule="auto"/>
        <w:rPr>
          <w:sz w:val="20"/>
          <w:szCs w:val="20"/>
          <w:color w:val="auto"/>
        </w:rPr>
      </w:pPr>
      <w:r>
        <w:rPr>
          <w:rFonts w:ascii="Arial" w:cs="Arial" w:eastAsia="Arial" w:hAnsi="Arial"/>
          <w:sz w:val="18"/>
          <w:szCs w:val="18"/>
          <w:color w:val="auto"/>
        </w:rPr>
        <w:t>You will not be subject to income tax or National Insurance contributions (“NICs”) on the exchange of the eligible options for the new stock options.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Option-for-Cash Exchange</w:t>
      </w:r>
    </w:p>
    <w:p>
      <w:pPr>
        <w:spacing w:after="0" w:line="135" w:lineRule="exact"/>
        <w:rPr>
          <w:sz w:val="20"/>
          <w:szCs w:val="20"/>
          <w:color w:val="auto"/>
        </w:rPr>
      </w:pPr>
    </w:p>
    <w:p>
      <w:pPr>
        <w:ind w:firstLine="397"/>
        <w:spacing w:after="0" w:line="259" w:lineRule="auto"/>
        <w:rPr>
          <w:sz w:val="20"/>
          <w:szCs w:val="20"/>
          <w:color w:val="auto"/>
        </w:rPr>
      </w:pPr>
      <w:r>
        <w:rPr>
          <w:rFonts w:ascii="Arial" w:cs="Arial" w:eastAsia="Arial" w:hAnsi="Arial"/>
          <w:sz w:val="18"/>
          <w:szCs w:val="18"/>
          <w:color w:val="auto"/>
        </w:rPr>
        <w:t>If your eligible options are exchangeable for a new stock option for fewer than 100 shares of Analog’s stock and, as provided under the terms of the Exchange Offer, you receive a cash payment instead of a new stock option, you will be subject to income tax and employee (and, if you have agreed to bear them, employer) NICs on the amount of the cash payment. The income tax and NICs will be withheld from the cash payment.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New Stock Options</w:t>
      </w:r>
    </w:p>
    <w:p>
      <w:pPr>
        <w:spacing w:after="0" w:line="1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You will not be subject to income tax or NICs when the new stock options are granted to you.</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 of New Stock Options</w:t>
      </w:r>
    </w:p>
    <w:p>
      <w:pPr>
        <w:spacing w:after="0" w:line="135" w:lineRule="exact"/>
        <w:rPr>
          <w:sz w:val="20"/>
          <w:szCs w:val="20"/>
          <w:color w:val="auto"/>
        </w:rPr>
      </w:pPr>
    </w:p>
    <w:p>
      <w:pPr>
        <w:ind w:right="20" w:firstLine="397"/>
        <w:spacing w:after="0" w:line="259" w:lineRule="auto"/>
        <w:rPr>
          <w:sz w:val="20"/>
          <w:szCs w:val="20"/>
          <w:color w:val="auto"/>
        </w:rPr>
      </w:pPr>
      <w:r>
        <w:rPr>
          <w:rFonts w:ascii="Arial" w:cs="Arial" w:eastAsia="Arial" w:hAnsi="Arial"/>
          <w:sz w:val="18"/>
          <w:szCs w:val="18"/>
          <w:color w:val="auto"/>
        </w:rPr>
        <w:t>You will be subject to income tax and employee (and, if you have agreed to bear them, employer) NICs when you exercise the new stock options on the amount by which the market value of the shares acquired exceeds the exercise price of the new stock options. The calculation of the amount of income tax and NICs due is made in UK Sterling, based on the prevailing US Dollar exchange rate at the time of exercise.</w:t>
      </w:r>
    </w:p>
    <w:p>
      <w:pPr>
        <w:spacing w:after="0" w:line="92" w:lineRule="exact"/>
        <w:rPr>
          <w:sz w:val="20"/>
          <w:szCs w:val="20"/>
          <w:color w:val="auto"/>
        </w:rPr>
      </w:pPr>
    </w:p>
    <w:p>
      <w:pPr>
        <w:jc w:val="both"/>
        <w:ind w:right="120" w:firstLine="397"/>
        <w:spacing w:after="0" w:line="264" w:lineRule="auto"/>
        <w:rPr>
          <w:sz w:val="20"/>
          <w:szCs w:val="20"/>
          <w:color w:val="auto"/>
        </w:rPr>
      </w:pPr>
      <w:r>
        <w:rPr>
          <w:rFonts w:ascii="Arial" w:cs="Arial" w:eastAsia="Arial" w:hAnsi="Arial"/>
          <w:sz w:val="18"/>
          <w:szCs w:val="18"/>
          <w:color w:val="auto"/>
        </w:rPr>
        <w:t>The amount of income tax which is payable will depend upon your own circumstances, as the rate of tax due will depend not only on the amount of the gain, but also your cumulative earnings in the tax year at the date of exercise. Depending upon your own personal tax position, this may impact on the income tax that you pay in subsequent months.</w:t>
      </w:r>
    </w:p>
    <w:p>
      <w:pPr>
        <w:spacing w:after="0" w:line="87" w:lineRule="exact"/>
        <w:rPr>
          <w:sz w:val="20"/>
          <w:szCs w:val="20"/>
          <w:color w:val="auto"/>
        </w:rPr>
      </w:pPr>
    </w:p>
    <w:p>
      <w:pPr>
        <w:ind w:right="120" w:firstLine="397"/>
        <w:spacing w:after="0" w:line="255" w:lineRule="auto"/>
        <w:rPr>
          <w:sz w:val="20"/>
          <w:szCs w:val="20"/>
          <w:color w:val="auto"/>
        </w:rPr>
      </w:pPr>
      <w:r>
        <w:rPr>
          <w:rFonts w:ascii="Arial" w:cs="Arial" w:eastAsia="Arial" w:hAnsi="Arial"/>
          <w:sz w:val="18"/>
          <w:szCs w:val="18"/>
          <w:color w:val="auto"/>
        </w:rPr>
        <w:t>You will be required to pay NICs on the income realized at exercise to the extent that you have not exceeded the upper earnings limit. For the tax year 6 April 2009 to 5 April 2010, the upper earnings limit is £844 per week. To the extent that you have exceeded the upper earnings limit, you will be subject to employee NICs on the income at exercise at a current rate of 1% (without limit). As part of the Exchange Offer, you will be required to enter into a new joint election pursuant to which you agree to bear the liability for the employer’s NICs payable on the gain realized at the exercise of your new stock options. Employer NICs are currently payable (without limit) to the extent</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60"/>
          </w:cols>
          <w:pgMar w:left="940" w:top="931" w:right="1099" w:bottom="1440" w:gutter="0" w:footer="0" w:header="0"/>
        </w:sectPr>
      </w:pPr>
    </w:p>
    <w:bookmarkStart w:id="103" w:name="page104"/>
    <w:bookmarkEnd w:id="103"/>
    <w:p>
      <w:pPr>
        <w:ind w:right="120"/>
        <w:spacing w:after="0" w:line="277" w:lineRule="auto"/>
        <w:rPr>
          <w:sz w:val="20"/>
          <w:szCs w:val="20"/>
          <w:color w:val="auto"/>
        </w:rPr>
      </w:pPr>
      <w:r>
        <w:rPr>
          <w:rFonts w:ascii="Arial" w:cs="Arial" w:eastAsia="Arial" w:hAnsi="Arial"/>
          <w:sz w:val="18"/>
          <w:szCs w:val="18"/>
          <w:color w:val="auto"/>
        </w:rPr>
        <w:t>that you have exceeded the secondary threshold which, for the 2009/2010 tax year, is £110 per week. You will receive income tax relief for the employer NICs that you will pay.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Shares</w:t>
      </w:r>
    </w:p>
    <w:p>
      <w:pPr>
        <w:spacing w:after="0" w:line="135" w:lineRule="exact"/>
        <w:rPr>
          <w:sz w:val="20"/>
          <w:szCs w:val="20"/>
          <w:color w:val="auto"/>
        </w:rPr>
      </w:pPr>
    </w:p>
    <w:p>
      <w:pPr>
        <w:ind w:right="540" w:firstLine="397"/>
        <w:spacing w:after="0" w:line="342" w:lineRule="auto"/>
        <w:rPr>
          <w:sz w:val="20"/>
          <w:szCs w:val="20"/>
          <w:color w:val="auto"/>
        </w:rPr>
      </w:pPr>
      <w:r>
        <w:rPr>
          <w:rFonts w:ascii="Arial" w:cs="Arial" w:eastAsia="Arial" w:hAnsi="Arial"/>
          <w:sz w:val="16"/>
          <w:szCs w:val="16"/>
          <w:color w:val="auto"/>
        </w:rPr>
        <w:t>When you subsequently sell or otherwise dispose of the Analog shares you acquire pursuant to the exercise of the new stock options, you will be subject to capital gains tax on the amount by which the sale proceeds exceed the market value of the shares.</w:t>
      </w:r>
    </w:p>
    <w:p>
      <w:pPr>
        <w:spacing w:after="0" w:line="29" w:lineRule="exact"/>
        <w:rPr>
          <w:sz w:val="20"/>
          <w:szCs w:val="20"/>
          <w:color w:val="auto"/>
        </w:rPr>
      </w:pPr>
    </w:p>
    <w:p>
      <w:pPr>
        <w:ind w:right="720" w:firstLine="397"/>
        <w:spacing w:after="0" w:line="308" w:lineRule="auto"/>
        <w:rPr>
          <w:sz w:val="20"/>
          <w:szCs w:val="20"/>
          <w:color w:val="auto"/>
        </w:rPr>
      </w:pPr>
      <w:r>
        <w:rPr>
          <w:rFonts w:ascii="Arial" w:cs="Arial" w:eastAsia="Arial" w:hAnsi="Arial"/>
          <w:sz w:val="17"/>
          <w:szCs w:val="17"/>
          <w:color w:val="auto"/>
        </w:rPr>
        <w:t>Please note that, since 6 April 2008, capital gains tax is payable on gains from all sources in excess of the personal annual exemption in any tax year. For the tax year 6 April 2009 to 5 April 2010, this personal exemption is £10,100.</w:t>
      </w:r>
    </w:p>
    <w:p>
      <w:pPr>
        <w:spacing w:after="0" w:line="52" w:lineRule="exact"/>
        <w:rPr>
          <w:sz w:val="20"/>
          <w:szCs w:val="20"/>
          <w:color w:val="auto"/>
        </w:rPr>
      </w:pPr>
    </w:p>
    <w:p>
      <w:pPr>
        <w:ind w:right="40" w:firstLine="397"/>
        <w:spacing w:after="0" w:line="271" w:lineRule="auto"/>
        <w:rPr>
          <w:sz w:val="20"/>
          <w:szCs w:val="20"/>
          <w:color w:val="auto"/>
        </w:rPr>
      </w:pPr>
      <w:r>
        <w:rPr>
          <w:rFonts w:ascii="Arial" w:cs="Arial" w:eastAsia="Arial" w:hAnsi="Arial"/>
          <w:sz w:val="17"/>
          <w:szCs w:val="17"/>
          <w:color w:val="auto"/>
        </w:rPr>
        <w:t>If you acquire or receive other shares in Analog through different transactions, you will need to take into account the share identification rules in calculating your capital gains tax liability as these rules will apply to determine which shares you will be treated as selling on a disposal of part of your shareholding. Since 6 April 2008, all shares of the same class in Analog are treated as forming a single asset (a share pool), regardless of when you acquired them. The base cost of the shares in the share pool is calculated on the average base cost of all the shares in the same pool (rather than being calculated on the basis of selected shares within the share pool). However, any shares in Analog that you acquire on the same day as you sell any of your existing shares in Analog, and then those shares which you acquire within the following 30 days, will be treated as being disposed of first in time, before the other shares in the share pool. Disposals are therefore taken to be made in the following order:</w:t>
      </w:r>
    </w:p>
    <w:p>
      <w:pPr>
        <w:spacing w:after="0" w:line="84" w:lineRule="exact"/>
        <w:rPr>
          <w:sz w:val="20"/>
          <w:szCs w:val="20"/>
          <w:color w:val="auto"/>
        </w:rPr>
      </w:pPr>
    </w:p>
    <w:p>
      <w:pPr>
        <w:ind w:left="600" w:hanging="20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against acquisitions on the same day;</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against acquisitions within the 30 days following the disposal; and</w:t>
      </w:r>
    </w:p>
    <w:p>
      <w:pPr>
        <w:spacing w:after="0" w:line="117" w:lineRule="exact"/>
        <w:rPr>
          <w:rFonts w:ascii="Arial" w:cs="Arial" w:eastAsia="Arial" w:hAnsi="Arial"/>
          <w:sz w:val="18"/>
          <w:szCs w:val="18"/>
          <w:color w:val="auto"/>
        </w:rPr>
      </w:pPr>
    </w:p>
    <w:p>
      <w:pPr>
        <w:ind w:left="600" w:hanging="202"/>
        <w:spacing w:after="0"/>
        <w:tabs>
          <w:tab w:leader="none" w:pos="6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against shares in the share pool.</w:t>
      </w:r>
    </w:p>
    <w:p>
      <w:pPr>
        <w:spacing w:after="0" w:line="131" w:lineRule="exact"/>
        <w:rPr>
          <w:sz w:val="20"/>
          <w:szCs w:val="20"/>
          <w:color w:val="auto"/>
        </w:rPr>
      </w:pPr>
    </w:p>
    <w:p>
      <w:pPr>
        <w:ind w:right="140" w:firstLine="397"/>
        <w:spacing w:after="0" w:line="264" w:lineRule="auto"/>
        <w:rPr>
          <w:sz w:val="20"/>
          <w:szCs w:val="20"/>
          <w:color w:val="auto"/>
        </w:rPr>
      </w:pPr>
      <w:r>
        <w:rPr>
          <w:rFonts w:ascii="Arial" w:cs="Arial" w:eastAsia="Arial" w:hAnsi="Arial"/>
          <w:sz w:val="18"/>
          <w:szCs w:val="18"/>
          <w:color w:val="auto"/>
        </w:rPr>
        <w:t>Different share identification rules operated in relation to disposals of shares made prior to 6 April 2008. The new “share pool” rules replace rules which operated on a Last In/First Out basis (other than in respect of any shares acquired on the same day as you sold any shares and any shares acquired within the following 30 days).</w:t>
      </w:r>
    </w:p>
    <w:p>
      <w:pPr>
        <w:spacing w:after="0" w:line="87" w:lineRule="exact"/>
        <w:rPr>
          <w:sz w:val="20"/>
          <w:szCs w:val="20"/>
          <w:color w:val="auto"/>
        </w:rPr>
      </w:pPr>
    </w:p>
    <w:p>
      <w:pPr>
        <w:ind w:right="120" w:firstLine="397"/>
        <w:spacing w:after="0" w:line="264" w:lineRule="auto"/>
        <w:rPr>
          <w:sz w:val="20"/>
          <w:szCs w:val="20"/>
          <w:color w:val="auto"/>
        </w:rPr>
      </w:pPr>
      <w:r>
        <w:rPr>
          <w:rFonts w:ascii="Arial" w:cs="Arial" w:eastAsia="Arial" w:hAnsi="Arial"/>
          <w:sz w:val="18"/>
          <w:szCs w:val="18"/>
          <w:color w:val="auto"/>
        </w:rPr>
        <w:t>You will be personally responsible for reporting and paying any UK capital gains tax liability to HM Revenue &amp; Customs through your personal self-assessment tax return. Analog and/or your employer has no responsibility in respect of your capital gains tax liabilities.</w:t>
      </w:r>
    </w:p>
    <w:p>
      <w:pPr>
        <w:spacing w:after="0" w:line="87" w:lineRule="exact"/>
        <w:rPr>
          <w:sz w:val="20"/>
          <w:szCs w:val="20"/>
          <w:color w:val="auto"/>
        </w:rPr>
      </w:pPr>
    </w:p>
    <w:p>
      <w:pPr>
        <w:ind w:right="240" w:firstLine="397"/>
        <w:spacing w:after="0" w:line="342" w:lineRule="auto"/>
        <w:rPr>
          <w:sz w:val="20"/>
          <w:szCs w:val="20"/>
          <w:color w:val="auto"/>
        </w:rPr>
      </w:pPr>
      <w:r>
        <w:rPr>
          <w:rFonts w:ascii="Arial" w:cs="Arial" w:eastAsia="Arial" w:hAnsi="Arial"/>
          <w:sz w:val="16"/>
          <w:szCs w:val="16"/>
          <w:color w:val="auto"/>
        </w:rPr>
        <w:t>Please note that the UK capital gains tax rules are complex and their impact will vary according to your own circumstances. It is recommended that you obtain your own independent tax advice prior to any acquisition or disposal of shares by you.</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Withholding and Reporting</w:t>
      </w:r>
    </w:p>
    <w:p>
      <w:pPr>
        <w:spacing w:after="0" w:line="135" w:lineRule="exact"/>
        <w:rPr>
          <w:sz w:val="20"/>
          <w:szCs w:val="20"/>
          <w:color w:val="auto"/>
        </w:rPr>
      </w:pPr>
    </w:p>
    <w:p>
      <w:pPr>
        <w:ind w:right="460" w:firstLine="397"/>
        <w:spacing w:after="0" w:line="277" w:lineRule="auto"/>
        <w:rPr>
          <w:sz w:val="20"/>
          <w:szCs w:val="20"/>
          <w:color w:val="auto"/>
        </w:rPr>
      </w:pPr>
      <w:r>
        <w:rPr>
          <w:rFonts w:ascii="Arial" w:cs="Arial" w:eastAsia="Arial" w:hAnsi="Arial"/>
          <w:sz w:val="18"/>
          <w:szCs w:val="18"/>
          <w:color w:val="auto"/>
        </w:rPr>
        <w:t>Your employer will withhold income tax and employee (and, if you have agreed to bear them, employer) NICs from any cash payment made to you in connection with the Exchange Offer.</w:t>
      </w:r>
    </w:p>
    <w:p>
      <w:pPr>
        <w:spacing w:after="0" w:line="76" w:lineRule="exact"/>
        <w:rPr>
          <w:sz w:val="20"/>
          <w:szCs w:val="20"/>
          <w:color w:val="auto"/>
        </w:rPr>
      </w:pPr>
    </w:p>
    <w:p>
      <w:pPr>
        <w:ind w:firstLine="397"/>
        <w:spacing w:after="0" w:line="273" w:lineRule="auto"/>
        <w:rPr>
          <w:sz w:val="20"/>
          <w:szCs w:val="20"/>
          <w:color w:val="auto"/>
        </w:rPr>
      </w:pPr>
      <w:r>
        <w:rPr>
          <w:rFonts w:ascii="Arial" w:cs="Arial" w:eastAsia="Arial" w:hAnsi="Arial"/>
          <w:sz w:val="17"/>
          <w:szCs w:val="17"/>
          <w:color w:val="auto"/>
        </w:rPr>
        <w:t>Your employer will also be required to withhold income tax and employee (and, if you have agreed to bear them, employer) NICs through the Pay-As-You-Earn (“PAYE”) system when you exercise your new stock options. Your employer will be required to account to HM Revenue &amp; Customs for the income tax and NICs withheld on your behalf. The withholding obligation may be satisfied by direct payment from you, or by the withholding of such amounts from salary or other payments payable to you (including any bonus), or by the withholding of a sufficient number of shares that you would otherwise receive on exercise, or by arranging for the sale on your behalf of a sufficient number of shares that you would otherwise receive.</w:t>
      </w:r>
    </w:p>
    <w:p>
      <w:pPr>
        <w:spacing w:after="0" w:line="84" w:lineRule="exact"/>
        <w:rPr>
          <w:sz w:val="20"/>
          <w:szCs w:val="20"/>
          <w:color w:val="auto"/>
        </w:rPr>
      </w:pPr>
    </w:p>
    <w:p>
      <w:pPr>
        <w:ind w:right="360" w:firstLine="397"/>
        <w:spacing w:after="0" w:line="277" w:lineRule="auto"/>
        <w:rPr>
          <w:sz w:val="20"/>
          <w:szCs w:val="20"/>
          <w:color w:val="auto"/>
        </w:rPr>
      </w:pPr>
      <w:r>
        <w:rPr>
          <w:rFonts w:ascii="Arial" w:cs="Arial" w:eastAsia="Arial" w:hAnsi="Arial"/>
          <w:sz w:val="18"/>
          <w:szCs w:val="18"/>
          <w:color w:val="auto"/>
        </w:rPr>
        <w:t>Your employer will also report the income realized on the exercise of your new stock options and the tax withheld in its annual returns.</w:t>
      </w:r>
    </w:p>
    <w:p>
      <w:pPr>
        <w:spacing w:after="0" w:line="76" w:lineRule="exact"/>
        <w:rPr>
          <w:sz w:val="20"/>
          <w:szCs w:val="20"/>
          <w:color w:val="auto"/>
        </w:rPr>
      </w:pPr>
    </w:p>
    <w:p>
      <w:pPr>
        <w:ind w:right="100" w:firstLine="397"/>
        <w:spacing w:after="0" w:line="277" w:lineRule="auto"/>
        <w:rPr>
          <w:sz w:val="20"/>
          <w:szCs w:val="20"/>
          <w:color w:val="auto"/>
        </w:rPr>
      </w:pPr>
      <w:r>
        <w:rPr>
          <w:rFonts w:ascii="Arial" w:cs="Arial" w:eastAsia="Arial" w:hAnsi="Arial"/>
          <w:sz w:val="18"/>
          <w:szCs w:val="18"/>
          <w:color w:val="auto"/>
        </w:rPr>
        <w:t>Please note, however, that you are ultimately responsible for the payment of any income tax and NICs due. If the amount withheld is not sufficient to cover your actual liability, you will be responsible for paying the difference.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-440690</wp:posOffset>
            </wp:positionH>
            <wp:positionV relativeFrom="paragraph">
              <wp:posOffset>149860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80"/>
          </w:cols>
          <w:pgMar w:left="940" w:top="935" w:right="1079" w:bottom="1440" w:gutter="0" w:footer="0" w:header="0"/>
        </w:sectPr>
      </w:pPr>
    </w:p>
    <w:bookmarkStart w:id="104" w:name="page105"/>
    <w:bookmarkEnd w:id="104"/>
    <w:p>
      <w:pPr>
        <w:ind w:firstLine="397"/>
        <w:spacing w:after="0" w:line="255" w:lineRule="auto"/>
        <w:rPr>
          <w:sz w:val="20"/>
          <w:szCs w:val="20"/>
          <w:color w:val="auto"/>
        </w:rPr>
      </w:pPr>
      <w:r>
        <w:rPr>
          <w:rFonts w:ascii="Arial" w:cs="Arial" w:eastAsia="Arial" w:hAnsi="Arial"/>
          <w:sz w:val="18"/>
          <w:szCs w:val="18"/>
          <w:color w:val="auto"/>
        </w:rPr>
        <w:t>If, for any reason, a sufficient amount is not withheld, you are required to pay the income tax due to your employer within 90 days of the exercise date of your new stock options. If you fail to pay your employer for the income tax due within 90 days of the exercise date, you will be deemed to have received a loan equal to the amount of income tax that your employer has paid on your behalf. The loan will be immediately due and payable and will bear interest at the then-current HM Revenue &amp; Customs rate. Your employer may recover the loan from you by any of the means set forth in your Confirming Memorandum. If you do not settle all taxes within 90 days of the exercise date, the amount of any uncollected taxes may constitute a benefit to you on which additional income taxes and NICs may be payable.</w:t>
      </w:r>
    </w:p>
    <w:p>
      <w:pPr>
        <w:spacing w:after="0" w:line="95" w:lineRule="exact"/>
        <w:rPr>
          <w:sz w:val="20"/>
          <w:szCs w:val="20"/>
          <w:color w:val="auto"/>
        </w:rPr>
      </w:pPr>
    </w:p>
    <w:p>
      <w:pPr>
        <w:ind w:right="180" w:firstLine="397"/>
        <w:spacing w:after="0" w:line="286" w:lineRule="auto"/>
        <w:rPr>
          <w:sz w:val="20"/>
          <w:szCs w:val="20"/>
          <w:color w:val="auto"/>
        </w:rPr>
      </w:pPr>
      <w:r>
        <w:rPr>
          <w:rFonts w:ascii="Arial" w:cs="Arial" w:eastAsia="Arial" w:hAnsi="Arial"/>
          <w:sz w:val="17"/>
          <w:szCs w:val="17"/>
          <w:color w:val="auto"/>
        </w:rPr>
        <w:t>Please note that, in addition to your employer’s reporting obligations, you are responsible for reporting any tax resulting from the exercise of your new stock options, the sale of your shares and the receipt of any dividends on your annual tax return. You are also responsible for paying any tax resulting from the sale of your shares and the receipt of any dividends.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AA-3</w:t>
      </w:r>
    </w:p>
    <w:p>
      <w:pPr>
        <w:sectPr>
          <w:pgSz w:w="11900" w:h="16838" w:orient="portrait"/>
          <w:cols w:equalWidth="0" w:num="1">
            <w:col w:w="9880"/>
          </w:cols>
          <w:pgMar w:left="940" w:top="935" w:right="1079" w:bottom="1440" w:gutter="0" w:footer="0" w:header="0"/>
        </w:sectPr>
      </w:pPr>
    </w:p>
    <w:bookmarkStart w:id="105" w:name="page106"/>
    <w:bookmarkEnd w:id="105"/>
    <w:p>
      <w:pPr>
        <w:jc w:val="right"/>
        <w:spacing w:after="0"/>
        <w:rPr>
          <w:sz w:val="20"/>
          <w:szCs w:val="20"/>
          <w:color w:val="auto"/>
        </w:rPr>
      </w:pPr>
      <w:r>
        <w:rPr>
          <w:rFonts w:ascii="Arial" w:cs="Arial" w:eastAsia="Arial" w:hAnsi="Arial"/>
          <w:sz w:val="17"/>
          <w:szCs w:val="17"/>
          <w:b w:val="1"/>
          <w:bCs w:val="1"/>
          <w:color w:val="auto"/>
        </w:rPr>
        <w:t>Exhibit (a)(1)(B)</w:t>
      </w:r>
    </w:p>
    <w:p>
      <w:pPr>
        <w:sectPr>
          <w:pgSz w:w="11900" w:h="16838" w:orient="portrait"/>
          <w:cols w:equalWidth="0" w:num="1">
            <w:col w:w="11420"/>
          </w:cols>
          <w:pgMar w:left="240" w:top="121" w:right="2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Bill Matson, Vice President, Worldwide Human Resources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ADI’s Stock Option Exchange Program Opens to Eligible Employees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August 28th, 2009</w:t>
      </w:r>
    </w:p>
    <w:p>
      <w:pPr>
        <w:spacing w:after="0" w:line="99" w:lineRule="exact"/>
        <w:rPr>
          <w:sz w:val="20"/>
          <w:szCs w:val="20"/>
          <w:color w:val="auto"/>
        </w:rPr>
      </w:pPr>
    </w:p>
    <w:p>
      <w:pPr>
        <w:sectPr>
          <w:pgSz w:w="11900" w:h="16838" w:orient="portrait"/>
          <w:cols w:equalWidth="0" w:num="2">
            <w:col w:w="500" w:space="100"/>
            <w:col w:w="10820"/>
          </w:cols>
          <w:pgMar w:left="240" w:top="121" w:right="239" w:bottom="1440" w:gutter="0" w:footer="0" w:header="0"/>
          <w:type w:val="continuous"/>
        </w:sectPr>
      </w:pPr>
    </w:p>
    <w:p>
      <w:pPr>
        <w:ind w:right="80"/>
        <w:spacing w:after="0" w:line="266" w:lineRule="auto"/>
        <w:rPr>
          <w:sz w:val="20"/>
          <w:szCs w:val="20"/>
          <w:color w:val="auto"/>
        </w:rPr>
      </w:pPr>
      <w:r>
        <w:rPr>
          <w:rFonts w:ascii="Arial" w:cs="Arial" w:eastAsia="Arial" w:hAnsi="Arial"/>
          <w:sz w:val="18"/>
          <w:szCs w:val="18"/>
          <w:b w:val="1"/>
          <w:bCs w:val="1"/>
          <w:color w:val="auto"/>
        </w:rPr>
        <w:t>Today we are pleased to announce the launch of our Stock Option Exchange Program. The Exchange Program allows you an opportunity to exchange your eligible stock option grants for a smaller number of new stock options or, in some instances, cash. The decision to participate is solely up to you, as the Stock Option Exchange Program is completely voluntary.</w:t>
      </w:r>
    </w:p>
    <w:p>
      <w:pPr>
        <w:spacing w:after="0" w:line="68" w:lineRule="exact"/>
        <w:rPr>
          <w:sz w:val="20"/>
          <w:szCs w:val="20"/>
          <w:color w:val="auto"/>
        </w:rPr>
      </w:pPr>
    </w:p>
    <w:p>
      <w:pPr>
        <w:jc w:val="both"/>
        <w:ind w:right="40"/>
        <w:spacing w:after="0" w:line="289" w:lineRule="auto"/>
        <w:rPr>
          <w:sz w:val="20"/>
          <w:szCs w:val="20"/>
          <w:color w:val="auto"/>
        </w:rPr>
      </w:pPr>
      <w:r>
        <w:rPr>
          <w:rFonts w:ascii="Arial" w:cs="Arial" w:eastAsia="Arial" w:hAnsi="Arial"/>
          <w:sz w:val="17"/>
          <w:szCs w:val="17"/>
          <w:b w:val="1"/>
          <w:bCs w:val="1"/>
          <w:color w:val="auto"/>
        </w:rPr>
        <w:t>If you would like to take advantage of this opportunity, you must complete and submit an online election form before 12:00 midnight New York City time, Friday, September 25, 2009. We have setup a website which contains all the information you need to begin making your selections. The address for the website, hosted by BNY Mellon Investor Services specifically for Analog Devices employees, is: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www.corp-action.net/analogdevices</w:t>
      </w:r>
    </w:p>
    <w:p>
      <w:pPr>
        <w:spacing w:after="0" w:line="117"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This site includes links to many helpful documents, including a detailed description of the Exchange Program and a list of frequently asked questions (FAQ) about the Exchange Program. For security purposes, a Personal Identification Number (PIN) has been assigned to you. After you log on to the website, you must enter this PIN to access your current eligible stock option grants and make your election choices, if you wish to participate.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PIN is: 123456789</w:t>
      </w:r>
    </w:p>
    <w:p>
      <w:pPr>
        <w:spacing w:after="0" w:line="117"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If you decide to accept the offer to exchange your eligible stock option grants, you must complete and submit an online election form before midnight New York City time on Friday, September 25, 2009. Elections or changes to elections cannot be accepted after this time.</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you have any questions, please call BNY Mellon Shareowner Services at the number below. Please do not reply to this email message.</w:t>
      </w:r>
    </w:p>
    <w:p>
      <w:pPr>
        <w:spacing w:after="0" w:line="133" w:lineRule="exact"/>
        <w:rPr>
          <w:sz w:val="20"/>
          <w:szCs w:val="20"/>
          <w:color w:val="auto"/>
        </w:rPr>
      </w:pPr>
    </w:p>
    <w:p>
      <w:pPr>
        <w:ind w:left="2340"/>
        <w:spacing w:after="0"/>
        <w:rPr>
          <w:sz w:val="20"/>
          <w:szCs w:val="20"/>
          <w:color w:val="auto"/>
        </w:rPr>
      </w:pPr>
      <w:r>
        <w:rPr>
          <w:rFonts w:ascii="Arial" w:cs="Arial" w:eastAsia="Arial" w:hAnsi="Arial"/>
          <w:sz w:val="18"/>
          <w:szCs w:val="18"/>
          <w:b w:val="1"/>
          <w:bCs w:val="1"/>
          <w:i w:val="1"/>
          <w:iCs w:val="1"/>
          <w:color w:val="auto"/>
        </w:rPr>
        <w:t>The Analog Devices Stock Option Exchange Program expires at Midnight, Sept 25th, 2009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Please note that all times described for the Stock Option Exchange Program are New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York City Time (U.S. Eastern Daylight Savings Time), no matter where you are located.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If you have questions, please contact BNY Mellon Shareowner Services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Call Center is open Mon to Fri from 8am to 2am, New York City Time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6585-4140 (Direct Dial from All ADI Locations — toll free)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+781-461-4140 (If calling from outside an ADI facility — not a toll-free number)</w:t>
      </w:r>
    </w:p>
    <w:p>
      <w:pPr>
        <w:sectPr>
          <w:pgSz w:w="11900" w:h="16838" w:orient="portrait"/>
          <w:cols w:equalWidth="0" w:num="1">
            <w:col w:w="11420"/>
          </w:cols>
          <w:pgMar w:left="240" w:top="121" w:right="239" w:bottom="1440" w:gutter="0" w:footer="0" w:header="0"/>
          <w:type w:val="continuous"/>
        </w:sectPr>
      </w:pPr>
    </w:p>
    <w:bookmarkStart w:id="106" w:name="page107"/>
    <w:bookmarkEnd w:id="106"/>
    <w:p>
      <w:pPr>
        <w:ind w:left="10200"/>
        <w:spacing w:after="0"/>
        <w:rPr>
          <w:sz w:val="20"/>
          <w:szCs w:val="20"/>
          <w:color w:val="auto"/>
        </w:rPr>
      </w:pPr>
      <w:r>
        <w:rPr>
          <w:rFonts w:ascii="Arial" w:cs="Arial" w:eastAsia="Arial" w:hAnsi="Arial"/>
          <w:sz w:val="17"/>
          <w:szCs w:val="17"/>
          <w:color w:val="auto"/>
        </w:rPr>
        <w:t>Exhibit (a)(1)(C)</w:t>
      </w:r>
    </w:p>
    <w:p>
      <w:pPr>
        <w:spacing w:after="0" w:line="1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On July 20, 2009, President and CEO Jerry Fishman announced to all employees the shareholders approval of the proposal for a Stock Option Exchange Program. The program began on August 28, 2009 (Friday) and will close on September 25, 2009 (Friday) at 12:00 midnight New York City time.</w:t>
      </w:r>
    </w:p>
    <w:p>
      <w:pPr>
        <w:spacing w:after="0" w:line="16" w:lineRule="exact"/>
        <w:rPr>
          <w:sz w:val="20"/>
          <w:szCs w:val="20"/>
          <w:color w:val="auto"/>
        </w:rPr>
      </w:pPr>
    </w:p>
    <w:p>
      <w:pPr>
        <w:jc w:val="both"/>
        <w:ind w:right="100"/>
        <w:spacing w:after="0" w:line="302" w:lineRule="auto"/>
        <w:rPr>
          <w:sz w:val="20"/>
          <w:szCs w:val="20"/>
          <w:color w:val="auto"/>
        </w:rPr>
      </w:pPr>
      <w:r>
        <w:rPr>
          <w:rFonts w:ascii="Arial" w:cs="Arial" w:eastAsia="Arial" w:hAnsi="Arial"/>
          <w:sz w:val="16"/>
          <w:szCs w:val="16"/>
          <w:color w:val="auto"/>
        </w:rPr>
        <w:t xml:space="preserve">Eligible employee were sent an email beginning at around 8:00 PM on Friday, August 28, 2009 from Bill Matson providing you with instructions on how to access the Stock Option Exchange website which is hosted by BNY Mellon Investor Services specifically for Analog employees. You should also receive by September 2, 2009 (Wednesday) a packet containing reference materials to help you determine whether participation in this Stock Option Exchange Program is right for you. </w:t>
      </w:r>
      <w:r>
        <w:rPr>
          <w:rFonts w:ascii="Arial" w:cs="Arial" w:eastAsia="Arial" w:hAnsi="Arial"/>
          <w:sz w:val="16"/>
          <w:szCs w:val="16"/>
          <w:b w:val="1"/>
          <w:bCs w:val="1"/>
          <w:color w:val="auto"/>
        </w:rPr>
        <w:t>Please do not share the email or the cover letter in the packet as they contain a PIN code uniquely assigned to you.</w:t>
      </w:r>
    </w:p>
    <w:p>
      <w:pPr>
        <w:spacing w:after="0" w:line="4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Employees who have decided to participate in the Stock Option Exchange Program will have to submit their completed election forms online through the Stock Option Exchange website. Kiosks will be made available at the ADGT MPD area and at the ADPI HR Training Room starting September 1, 2009 (Tuesday) for use by employees without a company-assigned personal computer.</w:t>
      </w:r>
    </w:p>
    <w:p>
      <w:pPr>
        <w:spacing w:after="0" w:line="7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encourage you to read thoroughly the documents that you will receive. Should you have any question, please feel free to contact local HR. You may also directly contact the BNYMellon Shareowner Services Customer Service Center, available Monday through Friday from 8:00 a.m. to 2:00 a.m. New York City time:</w:t>
      </w:r>
    </w:p>
    <w:p>
      <w:pPr>
        <w:spacing w:after="0" w:line="73" w:lineRule="exact"/>
        <w:rPr>
          <w:sz w:val="20"/>
          <w:szCs w:val="20"/>
          <w:color w:val="auto"/>
        </w:rPr>
      </w:pPr>
    </w:p>
    <w:p>
      <w:pPr>
        <w:ind w:left="220" w:hanging="212"/>
        <w:spacing w:after="0"/>
        <w:tabs>
          <w:tab w:leader="none" w:pos="22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6585-4140 Direct Dial (toll-free) from all ADI Locations</w:t>
      </w:r>
    </w:p>
    <w:p>
      <w:pPr>
        <w:spacing w:after="0" w:line="117" w:lineRule="exact"/>
        <w:rPr>
          <w:rFonts w:ascii="Arial" w:cs="Arial" w:eastAsia="Arial" w:hAnsi="Arial"/>
          <w:sz w:val="18"/>
          <w:szCs w:val="18"/>
          <w:b w:val="1"/>
          <w:bCs w:val="1"/>
          <w:color w:val="auto"/>
        </w:rPr>
      </w:pPr>
    </w:p>
    <w:p>
      <w:pPr>
        <w:ind w:left="220" w:hanging="212"/>
        <w:spacing w:after="0"/>
        <w:tabs>
          <w:tab w:leader="none" w:pos="220" w:val="left"/>
        </w:tabs>
        <w:numPr>
          <w:ilvl w:val="0"/>
          <w:numId w:val="75"/>
        </w:numPr>
        <w:rPr>
          <w:rFonts w:ascii="Arial" w:cs="Arial" w:eastAsia="Arial" w:hAnsi="Arial"/>
          <w:sz w:val="18"/>
          <w:szCs w:val="18"/>
          <w:b w:val="1"/>
          <w:bCs w:val="1"/>
          <w:color w:val="auto"/>
        </w:rPr>
      </w:pPr>
      <w:r>
        <w:rPr>
          <w:rFonts w:ascii="Arial" w:cs="Arial" w:eastAsia="Arial" w:hAnsi="Arial"/>
          <w:sz w:val="18"/>
          <w:szCs w:val="18"/>
          <w:color w:val="auto"/>
        </w:rPr>
        <w:t>+781-461-4140 If calling from outside an ADI facility (Note: This a not a toll-free number)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Let me reiterate that participation in the Stock Option Exchange Program is a purely personal and voluntary decision that the employee will have to make.</w:t>
      </w:r>
    </w:p>
    <w:p>
      <w:pPr>
        <w:sectPr>
          <w:pgSz w:w="11900" w:h="16838" w:orient="portrait"/>
          <w:cols w:equalWidth="0" w:num="1">
            <w:col w:w="11420"/>
          </w:cols>
          <w:pgMar w:left="240" w:top="125" w:right="239" w:bottom="1440" w:gutter="0" w:footer="0" w:header="0"/>
        </w:sectPr>
      </w:pPr>
    </w:p>
    <w:bookmarkStart w:id="107" w:name="page108"/>
    <w:bookmarkEnd w:id="107"/>
    <w:p>
      <w:pPr>
        <w:ind w:left="10180"/>
        <w:spacing w:after="0"/>
        <w:rPr>
          <w:sz w:val="20"/>
          <w:szCs w:val="20"/>
          <w:color w:val="auto"/>
        </w:rPr>
      </w:pPr>
      <w:r>
        <w:rPr>
          <w:rFonts w:ascii="Arial" w:cs="Arial" w:eastAsia="Arial" w:hAnsi="Arial"/>
          <w:sz w:val="17"/>
          <w:szCs w:val="17"/>
          <w:color w:val="auto"/>
        </w:rPr>
        <w:t>Exhibit (a)(1)(D)</w:t>
      </w:r>
    </w:p>
    <w:p>
      <w:pPr>
        <w:spacing w:after="0" w:line="1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Earlier today, we launched our Employee Stock Option Exchange Program, offering eligible employees the choice of exchanging eligible stock option grants that are “underwater” (e.g. have an exercise price significantly higher than the current market price) for a smaller number of new stock options granted at current market prices and subject to new vesting terms.</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details of the proposed Option Exchange Program are outlined in the materials sent to all eligible employees earlier today by me. Remember that we do not expect you to answer employee questions about the program.</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 xml:space="preserve">As with any financial decision, this choice will be a personal one for each employee and participation is completely voluntary. As a company, we cannot advise employees whether or not to participate and, as managers, it is important that we avoid any situation where we could be seen as offering opinions, </w:t>
      </w:r>
      <w:r>
        <w:rPr>
          <w:rFonts w:ascii="Arial" w:cs="Arial" w:eastAsia="Arial" w:hAnsi="Arial"/>
          <w:sz w:val="18"/>
          <w:szCs w:val="18"/>
          <w:u w:val="single" w:color="auto"/>
          <w:color w:val="auto"/>
        </w:rPr>
        <w:t>even</w:t>
      </w:r>
      <w:r>
        <w:rPr>
          <w:rFonts w:ascii="Arial" w:cs="Arial" w:eastAsia="Arial" w:hAnsi="Arial"/>
          <w:sz w:val="18"/>
          <w:szCs w:val="18"/>
          <w:color w:val="auto"/>
        </w:rPr>
        <w:t xml:space="preserve"> </w:t>
      </w:r>
      <w:r>
        <w:rPr>
          <w:rFonts w:ascii="Arial" w:cs="Arial" w:eastAsia="Arial" w:hAnsi="Arial"/>
          <w:sz w:val="18"/>
          <w:szCs w:val="18"/>
          <w:u w:val="single" w:color="auto"/>
          <w:color w:val="auto"/>
        </w:rPr>
        <w:t>if it is simply stating our own intentions</w:t>
      </w:r>
      <w:r>
        <w:rPr>
          <w:rFonts w:ascii="Arial" w:cs="Arial" w:eastAsia="Arial" w:hAnsi="Arial"/>
          <w:sz w:val="18"/>
          <w:szCs w:val="18"/>
          <w:color w:val="auto"/>
        </w:rPr>
        <w:t>.</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If your employees have questions about the program, please direct them to the materials they received earlier, including the Employee Q&amp;As posted on Signals at: </w:t>
      </w:r>
      <w:r>
        <w:rPr>
          <w:rFonts w:ascii="Arial" w:cs="Arial" w:eastAsia="Arial" w:hAnsi="Arial"/>
          <w:sz w:val="18"/>
          <w:szCs w:val="18"/>
          <w:u w:val="single" w:color="auto"/>
          <w:color w:val="auto"/>
        </w:rPr>
        <w:t>http://signals.corpnt.analog.com/stockoptionexchangeprogram</w:t>
      </w:r>
      <w:r>
        <w:rPr>
          <w:rFonts w:ascii="Arial" w:cs="Arial" w:eastAsia="Arial" w:hAnsi="Arial"/>
          <w:sz w:val="18"/>
          <w:szCs w:val="18"/>
          <w:color w:val="auto"/>
        </w:rPr>
        <w:t>. This Stock Option Exchange Program is governed by strict Securities and Exchange Commission (SEC) rules that require all written communications about the Program (including emails) to be filed with the SEC. As a result, only a limited number of people at ADI will be authorized to communicate the details of the program.</w:t>
      </w:r>
    </w:p>
    <w:p>
      <w:pPr>
        <w:spacing w:after="0" w:line="79"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 xml:space="preserve">If you or your employees have questions that are not answered in the materials or the Q&amp;As, please submit inquiries to a special mailbox we’ve established for employee questions at </w:t>
      </w:r>
      <w:r>
        <w:rPr>
          <w:rFonts w:ascii="Arial" w:cs="Arial" w:eastAsia="Arial" w:hAnsi="Arial"/>
          <w:sz w:val="16"/>
          <w:szCs w:val="16"/>
          <w:u w:val="single" w:color="auto"/>
          <w:color w:val="auto"/>
        </w:rPr>
        <w:t>stockoptionexchangeinfo@analog.com</w:t>
      </w:r>
      <w:r>
        <w:rPr>
          <w:rFonts w:ascii="Arial" w:cs="Arial" w:eastAsia="Arial" w:hAnsi="Arial"/>
          <w:sz w:val="16"/>
          <w:szCs w:val="16"/>
          <w:color w:val="auto"/>
        </w:rPr>
        <w:t>. Employees without email access may call 6585-3500 from any ADI location to have their questions submitted to this email box. Each Friday, this Signals page will be updated with answers to the latest employee questions about the Program.</w:t>
      </w:r>
    </w:p>
    <w:p>
      <w:pPr>
        <w:sectPr>
          <w:pgSz w:w="11900" w:h="16838" w:orient="portrait"/>
          <w:cols w:equalWidth="0" w:num="1">
            <w:col w:w="11420"/>
          </w:cols>
          <w:pgMar w:left="240" w:top="125" w:right="239" w:bottom="1440" w:gutter="0" w:footer="0" w:header="0"/>
        </w:sectPr>
      </w:pPr>
    </w:p>
    <w:bookmarkStart w:id="108" w:name="page109"/>
    <w:bookmarkEnd w:id="108"/>
    <w:p>
      <w:pPr>
        <w:ind w:left="10200"/>
        <w:spacing w:after="0"/>
        <w:rPr>
          <w:sz w:val="20"/>
          <w:szCs w:val="20"/>
          <w:color w:val="auto"/>
        </w:rPr>
      </w:pPr>
      <w:r>
        <w:rPr>
          <w:rFonts w:ascii="Arial" w:cs="Arial" w:eastAsia="Arial" w:hAnsi="Arial"/>
          <w:sz w:val="17"/>
          <w:szCs w:val="17"/>
          <w:color w:val="auto"/>
        </w:rPr>
        <w:t>Exhibit (a)(1)(E)</w:t>
      </w:r>
    </w:p>
    <w:p>
      <w:pPr>
        <w:spacing w:after="0" w:line="125"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Today we are pleased to announce the launch of our Stock Option Exchange Program. The Exchange Program allows you an opportunity to exchange your eligible stock option grants for a smaller number of new stock options or, in some instances, cash. The decision to participate is solely up to you, as the Stock Option Exchange Program is completely voluntary.</w:t>
      </w:r>
    </w:p>
    <w:p>
      <w:pPr>
        <w:spacing w:after="0" w:line="68"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We have setup a website which contains all the information you need to begin making your selections. If you would like to take advantage of this opportunity, you must complete and submit an online election form through this website before 12:00 midnight New York City time, Friday, September 25, 2009.</w:t>
      </w:r>
    </w:p>
    <w:p>
      <w:pPr>
        <w:spacing w:after="0" w:line="68"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Detailed information regarding this program has been sent to you today via an Outlook email from Bill Matson. Please refer to this email for additional important details you need to get started.</w:t>
      </w:r>
    </w:p>
    <w:p>
      <w:pPr>
        <w:sectPr>
          <w:pgSz w:w="11900" w:h="16838" w:orient="portrait"/>
          <w:cols w:equalWidth="0" w:num="1">
            <w:col w:w="11420"/>
          </w:cols>
          <w:pgMar w:left="240" w:top="125" w:right="239" w:bottom="1440" w:gutter="0" w:footer="0" w:header="0"/>
        </w:sectPr>
      </w:pPr>
    </w:p>
    <w:bookmarkStart w:id="109" w:name="page110"/>
    <w:bookmarkEnd w:id="109"/>
    <w:p>
      <w:pPr>
        <w:ind w:left="10220"/>
        <w:spacing w:after="0"/>
        <w:rPr>
          <w:sz w:val="20"/>
          <w:szCs w:val="20"/>
          <w:color w:val="auto"/>
        </w:rPr>
      </w:pPr>
      <w:r>
        <w:rPr>
          <w:rFonts w:ascii="Arial" w:cs="Arial" w:eastAsia="Arial" w:hAnsi="Arial"/>
          <w:sz w:val="17"/>
          <w:szCs w:val="17"/>
          <w:color w:val="auto"/>
        </w:rPr>
        <w:t>Exhibit (a)(1)(F)</w:t>
      </w:r>
    </w:p>
    <w:p>
      <w:pPr>
        <w:spacing w:after="0" w:line="1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Following the recent announcement of the launch of our Stock Option Exchange Program, please check your email account for a message from Bill Matson detailing how to complete and submit an online election form. NB This form must be submitted before 12:00 midnight New York City time, Friday, September 25, 2009</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(a)(1)(G)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1294765" cy="4546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947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Name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Analog Devices is pleased to offer you the opportunity to participate in our Stock Option Exchange Program, which allows you the chance to exchange your eligible stock option grants for a smaller number of new options or, in some instances, cash. The decision to participate is solely up to you, as the Stock Option Exchange Program is completely voluntary.</w:t>
      </w:r>
    </w:p>
    <w:p>
      <w:pPr>
        <w:spacing w:after="0" w:line="6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If you would like to take advantage of this opportunity, you must complete and submit an online election form </w:t>
      </w:r>
      <w:r>
        <w:rPr>
          <w:rFonts w:ascii="Arial" w:cs="Arial" w:eastAsia="Arial" w:hAnsi="Arial"/>
          <w:sz w:val="18"/>
          <w:szCs w:val="18"/>
          <w:b w:val="1"/>
          <w:bCs w:val="1"/>
          <w:color w:val="auto"/>
        </w:rPr>
        <w:t>before 12:00 midnight New York City time,</w:t>
      </w:r>
      <w:r>
        <w:rPr>
          <w:rFonts w:ascii="Arial" w:cs="Arial" w:eastAsia="Arial" w:hAnsi="Arial"/>
          <w:sz w:val="18"/>
          <w:szCs w:val="18"/>
          <w:color w:val="auto"/>
        </w:rPr>
        <w:t xml:space="preserve"> </w:t>
      </w:r>
      <w:r>
        <w:rPr>
          <w:rFonts w:ascii="Arial" w:cs="Arial" w:eastAsia="Arial" w:hAnsi="Arial"/>
          <w:sz w:val="18"/>
          <w:szCs w:val="18"/>
          <w:b w:val="1"/>
          <w:bCs w:val="1"/>
          <w:color w:val="auto"/>
        </w:rPr>
        <w:t>Friday, September 25, 2009</w:t>
      </w:r>
      <w:r>
        <w:rPr>
          <w:rFonts w:ascii="Arial" w:cs="Arial" w:eastAsia="Arial" w:hAnsi="Arial"/>
          <w:sz w:val="18"/>
          <w:szCs w:val="18"/>
          <w:color w:val="auto"/>
        </w:rPr>
        <w:t>.</w:t>
      </w:r>
    </w:p>
    <w:p>
      <w:pPr>
        <w:spacing w:after="0" w:line="58"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On Friday, August 28, 2009, an email was sent to your ADI email address from me providing you with instructions on how to access the Stock Option Exchange Program website, </w:t>
      </w:r>
      <w:r>
        <w:rPr>
          <w:rFonts w:ascii="Arial" w:cs="Arial" w:eastAsia="Arial" w:hAnsi="Arial"/>
          <w:sz w:val="16"/>
          <w:szCs w:val="16"/>
          <w:b w:val="1"/>
          <w:bCs w:val="1"/>
          <w:color w:val="auto"/>
        </w:rPr>
        <w:t>www.corp-action.net/analogdevices</w:t>
      </w:r>
      <w:r>
        <w:rPr>
          <w:rFonts w:ascii="Arial" w:cs="Arial" w:eastAsia="Arial" w:hAnsi="Arial"/>
          <w:sz w:val="16"/>
          <w:szCs w:val="16"/>
          <w:color w:val="auto"/>
        </w:rPr>
        <w:t>. This website, hosted by BNY Mellon Investor Services specifically for Analog Devices employees</w:t>
      </w:r>
      <w:r>
        <w:rPr>
          <w:rFonts w:ascii="Arial" w:cs="Arial" w:eastAsia="Arial" w:hAnsi="Arial"/>
          <w:sz w:val="16"/>
          <w:szCs w:val="16"/>
          <w:b w:val="1"/>
          <w:bCs w:val="1"/>
          <w:color w:val="auto"/>
        </w:rPr>
        <w:t>,</w:t>
      </w:r>
      <w:r>
        <w:rPr>
          <w:rFonts w:ascii="Arial" w:cs="Arial" w:eastAsia="Arial" w:hAnsi="Arial"/>
          <w:sz w:val="16"/>
          <w:szCs w:val="16"/>
          <w:color w:val="auto"/>
        </w:rPr>
        <w:t xml:space="preserve"> provides you with an online election form; lists your eligible stock option grants and their corresponding exchange ratios; and provides reference materials and a model/decision tool to help you determine whether participation in this Stock Option Exchange Program is right for you.</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 order to access the website and make your election, you will need to enter a unique PIN number.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Your PIN number is: XXXXXXXXX</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We want to ensure you have all the information and tools you need to make your decisions. As such, we are providing you with the enclosed decision and participation guide which includes your Summary of Eligible Outstanding Stock Options and Exchange Details. This contains the information you need to get started in making your selections — even if you can no longer access the announcement sent to your ADI email account on Friday, August 28th. We encourage you to carefully review this information, as well as the additional materials on the Stock Option Exchange Program website, </w:t>
      </w:r>
      <w:r>
        <w:rPr>
          <w:rFonts w:ascii="Arial" w:cs="Arial" w:eastAsia="Arial" w:hAnsi="Arial"/>
          <w:sz w:val="18"/>
          <w:szCs w:val="18"/>
          <w:b w:val="1"/>
          <w:bCs w:val="1"/>
          <w:color w:val="auto"/>
        </w:rPr>
        <w:t>www.corp-action.net/analogdevices</w:t>
      </w:r>
      <w:r>
        <w:rPr>
          <w:rFonts w:ascii="Arial" w:cs="Arial" w:eastAsia="Arial" w:hAnsi="Arial"/>
          <w:sz w:val="18"/>
          <w:szCs w:val="18"/>
          <w:color w:val="auto"/>
        </w:rPr>
        <w:t>, before deciding whether you want to take advantage of this opportunity.</w:t>
      </w:r>
    </w:p>
    <w:p>
      <w:pPr>
        <w:spacing w:after="0" w:line="76" w:lineRule="exact"/>
        <w:rPr>
          <w:sz w:val="20"/>
          <w:szCs w:val="20"/>
          <w:color w:val="auto"/>
        </w:rPr>
      </w:pPr>
    </w:p>
    <w:p>
      <w:pPr>
        <w:ind w:right="6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If an employee in the Philippines, N-grade employee in Limerick, or in Wilmington:</w:t>
      </w:r>
      <w:r>
        <w:rPr>
          <w:rFonts w:ascii="Arial" w:cs="Arial" w:eastAsia="Arial" w:hAnsi="Arial"/>
          <w:sz w:val="16"/>
          <w:szCs w:val="16"/>
          <w:color w:val="auto"/>
        </w:rPr>
        <w:t xml:space="preserve"> If you do not have your own personal computer for accessing your information on the website, there will be kiosks designated for your use. Please contact your local HR representative who can assist you in accessing it.}</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Bill Matson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Worldwide Human Resources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Analog Devices Stock Option Exchange Program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Decision and Participation Guide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Should I participate? Making your decision . . .</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Whether or not to participate in the Stock Option Exchange Program is an individual decision for every eligible employee to make. To help you make an informed decision, we have provided a list of your </w:t>
      </w:r>
      <w:r>
        <w:rPr>
          <w:rFonts w:ascii="Arial" w:cs="Arial" w:eastAsia="Arial" w:hAnsi="Arial"/>
          <w:sz w:val="18"/>
          <w:szCs w:val="18"/>
          <w:u w:val="single" w:color="auto"/>
          <w:color w:val="auto"/>
        </w:rPr>
        <w:t>#</w:t>
      </w:r>
      <w:r>
        <w:rPr>
          <w:rFonts w:ascii="Arial" w:cs="Arial" w:eastAsia="Arial" w:hAnsi="Arial"/>
          <w:sz w:val="18"/>
          <w:szCs w:val="18"/>
          <w:color w:val="auto"/>
        </w:rPr>
        <w:t xml:space="preserve"> eligible stock option grants (“grants”) on the “Summary of Eligible Outstanding Stock Options and Exchange Details” (“Summary”) on the last page of this document. This information can also be found on the Stock Option Exchange Program website: </w:t>
      </w:r>
      <w:r>
        <w:rPr>
          <w:rFonts w:ascii="Arial" w:cs="Arial" w:eastAsia="Arial" w:hAnsi="Arial"/>
          <w:sz w:val="18"/>
          <w:szCs w:val="18"/>
          <w:b w:val="1"/>
          <w:bCs w:val="1"/>
          <w:u w:val="single" w:color="auto"/>
          <w:color w:val="auto"/>
        </w:rPr>
        <w:t>www.corp-action.net/analogdevices</w:t>
      </w:r>
      <w:r>
        <w:rPr>
          <w:rFonts w:ascii="Arial" w:cs="Arial" w:eastAsia="Arial" w:hAnsi="Arial"/>
          <w:sz w:val="18"/>
          <w:szCs w:val="18"/>
          <w:b w:val="1"/>
          <w:bCs w:val="1"/>
          <w:color w:val="auto"/>
        </w:rPr>
        <w:t xml:space="preserve">. </w:t>
      </w:r>
      <w:r>
        <w:rPr>
          <w:rFonts w:ascii="Arial" w:cs="Arial" w:eastAsia="Arial" w:hAnsi="Arial"/>
          <w:sz w:val="18"/>
          <w:szCs w:val="18"/>
          <w:color w:val="auto"/>
        </w:rPr>
        <w:t>You may elect to participate in the program on a grant-by-grant basis, meaning you may choose to exchange some or</w:t>
      </w:r>
      <w:r>
        <w:rPr>
          <w:rFonts w:ascii="Arial" w:cs="Arial" w:eastAsia="Arial" w:hAnsi="Arial"/>
          <w:sz w:val="18"/>
          <w:szCs w:val="18"/>
          <w:b w:val="1"/>
          <w:bCs w:val="1"/>
          <w:color w:val="auto"/>
        </w:rPr>
        <w:t xml:space="preserve"> </w:t>
      </w:r>
      <w:r>
        <w:rPr>
          <w:rFonts w:ascii="Arial" w:cs="Arial" w:eastAsia="Arial" w:hAnsi="Arial"/>
          <w:sz w:val="18"/>
          <w:szCs w:val="18"/>
          <w:color w:val="auto"/>
        </w:rPr>
        <w:t>all of your eligible grants.</w:t>
      </w:r>
    </w:p>
    <w:p>
      <w:pPr>
        <w:spacing w:after="0" w:line="8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Summary lists each of your eligible grants in its own table. The table is comprised of a top (yellow) row, which provides you with details about your original grant and a lower (green) row, which provides you with details about what you will receive, if you elect to exchange that grant. Each grant is made up of a certain number of stock options. If you choose to exchange a grant, all stock options from that grant must be exchanged. A grant cannot be partially exchanged. To determine how many stock options are in a specific grant, reference column F in your enclosed Summary. Please be sure you pay particular attention to the following information in your Summary: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Ratios</w:t>
      </w:r>
    </w:p>
    <w:p>
      <w:pPr>
        <w:spacing w:after="0" w:line="11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Each grant has been assigned an exchange ratio (column E of your enclosed Summary). The exchange ratio was established using a commonly accepted stock option valuation model. Each exchange ratio was set based on a market price of ADI stock prior to the start of the exchange offer and, at that point in time, resulted in a value of the new stock option grant that was approximately equal to the value of the stock option grant that you are considering for exchange. We cannot precisely predict what ADI’s closing stock price will be on the date when the price for the new grants will be established; therefore, we must make reasonable assumptions about the eventual final grant price when setting the exchange ratios. These ratios have been conservatively set with a goal of making this exchange offer as cost-neutral to ADI as possible — as stated to our shareholders when we proposed the Exchange Program. To account for possible adverse movement of ADI’s stock price prior to the actual grant of the new stock options, the exchange ratios represent a discount to fair value as of the August 28, 2009 start of the Exchange Program. The exchange ratio for each grant, which will not change, is used to calculate the number of new stock options or cash you will receive if you decide to exchange any of your grants (see column F). Because the exchange ratios are fixed and do not change, the value of your old and new grants may not be equal once this exchange offer closes on September 25</w:t>
      </w:r>
      <w:r>
        <w:rPr>
          <w:rFonts w:ascii="Arial" w:cs="Arial" w:eastAsia="Arial" w:hAnsi="Arial"/>
          <w:sz w:val="13"/>
          <w:szCs w:val="13"/>
          <w:color w:val="auto"/>
        </w:rPr>
        <w:t>th</w:t>
      </w:r>
      <w:r>
        <w:rPr>
          <w:rFonts w:ascii="Arial" w:cs="Arial" w:eastAsia="Arial" w:hAnsi="Arial"/>
          <w:sz w:val="16"/>
          <w:szCs w:val="16"/>
          <w:color w:val="auto"/>
        </w:rPr>
        <w:t xml:space="preserve"> as the final grant price will be set on September 28</w:t>
      </w:r>
      <w:r>
        <w:rPr>
          <w:rFonts w:ascii="Arial" w:cs="Arial" w:eastAsia="Arial" w:hAnsi="Arial"/>
          <w:sz w:val="13"/>
          <w:szCs w:val="13"/>
          <w:color w:val="auto"/>
        </w:rPr>
        <w:t>th</w:t>
      </w:r>
      <w:r>
        <w:rPr>
          <w:rFonts w:ascii="Arial" w:cs="Arial" w:eastAsia="Arial" w:hAnsi="Arial"/>
          <w:sz w:val="16"/>
          <w:szCs w:val="16"/>
          <w:color w:val="auto"/>
        </w:rPr>
        <w:t xml:space="preserve"> and may differ from the market price prior to the start of the exchange offer. A description of how the exchange ratios were determined is described in questions 11 &amp; 12 in the Stock Option Exchange Program Employee Q&amp;A. This Q&amp;A can be found on the Stock Option Exchange Program website: </w:t>
      </w:r>
      <w:r>
        <w:rPr>
          <w:rFonts w:ascii="Arial" w:cs="Arial" w:eastAsia="Arial" w:hAnsi="Arial"/>
          <w:sz w:val="16"/>
          <w:szCs w:val="16"/>
          <w:b w:val="1"/>
          <w:bCs w:val="1"/>
          <w:color w:val="auto"/>
        </w:rPr>
        <w:t xml:space="preserve">www.corp-action.net/analogdevices </w:t>
      </w:r>
      <w:r>
        <w:rPr>
          <w:rFonts w:ascii="Arial" w:cs="Arial" w:eastAsia="Arial" w:hAnsi="Arial"/>
          <w:sz w:val="16"/>
          <w:szCs w:val="16"/>
          <w:color w:val="auto"/>
        </w:rPr>
        <w:t>and on Signals: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http://signals.corpnt.analog.com/stockoptionexchangeprogram</w:t>
      </w:r>
      <w:r>
        <w:rPr>
          <w:rFonts w:ascii="Arial" w:cs="Arial" w:eastAsia="Arial" w:hAnsi="Arial"/>
          <w:sz w:val="16"/>
          <w:szCs w:val="16"/>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for Cash/Exchange for New Grant</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If you decide to exchange a grant and the exchange results in less than 100 new options, the payment will be made to you in cash rather than a new stock option grant. As such, column A lower (green) row in the enclosed Summary shows each of your grants as either “Exchange for Cash” or “Exchange for New Grant,” depending on whether or not the eligible grant meets the minimum 100 option threshold.</w:t>
      </w:r>
    </w:p>
    <w:p>
      <w:pPr>
        <w:spacing w:after="0" w:line="73"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Notice that you have {NUMSHRS} grants labeled “Exchange for New Grant” and {NUMCASH} grants labeled “Exchange for Cash.” If you decide to exchange your grants and its results in a new stock option grant, you will receive your new stock option confirming memo shortly after the close of the exchange period. If you decide to exchange your grants and if that results in a cash payment, you will receive the cash payment through your local payroll after the expiration of the Stock Option Exchange Program. The cash payment is subject to your home country taxes.</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i w:val="1"/>
          <w:iCs w:val="1"/>
          <w:color w:val="auto"/>
        </w:rPr>
        <w:t>Exchanged Break-Even Market Price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“Exchanged Break-Even Market Price” (Break-Even Price) represents the stock price at the time of exercise where your original grants and new grants have the same gain. This price is impacted by the closing stock price on September 28, 2009 — the date we expect the grant price for the new options will be established and the new options will be granted. The “Exchanged Break-Even Market Price” currently shown (column H) is the Break-Even Price based on an assumed grant price of $28.24. The actual “Exchanged Break-Even Market Price” will be determined by the final grant price which we expect to set on September 28</w:t>
      </w:r>
      <w:r>
        <w:rPr>
          <w:rFonts w:ascii="Arial" w:cs="Arial" w:eastAsia="Arial" w:hAnsi="Arial"/>
          <w:sz w:val="15"/>
          <w:szCs w:val="15"/>
          <w:color w:val="auto"/>
        </w:rPr>
        <w:t>th</w:t>
      </w:r>
      <w:r>
        <w:rPr>
          <w:rFonts w:ascii="Arial" w:cs="Arial" w:eastAsia="Arial" w:hAnsi="Arial"/>
          <w:sz w:val="18"/>
          <w:szCs w:val="18"/>
          <w:color w:val="auto"/>
        </w:rPr>
        <w:t>. To help you determine if you should exchange your original grants, use the Model/Decision tool on ADI’s Stock Option Exchange Program website as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Model/Decision Tool</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If you would like to review what the potential gain could be on your original grants versus the new grants at various new grant and assumed future stock prices, please follow the log-in instructions below to access ADI’s Stock Option Exchange Program website. There you will find a Model/Decision Tool that allows you to enter your own assumed September 28</w:t>
      </w:r>
      <w:r>
        <w:rPr>
          <w:rFonts w:ascii="Arial" w:cs="Arial" w:eastAsia="Arial" w:hAnsi="Arial"/>
          <w:sz w:val="15"/>
          <w:szCs w:val="15"/>
          <w:color w:val="auto"/>
        </w:rPr>
        <w:t>th</w:t>
      </w:r>
      <w:r>
        <w:rPr>
          <w:rFonts w:ascii="Arial" w:cs="Arial" w:eastAsia="Arial" w:hAnsi="Arial"/>
          <w:sz w:val="18"/>
          <w:szCs w:val="18"/>
          <w:color w:val="auto"/>
        </w:rPr>
        <w:t xml:space="preserve"> grant price (column 3 in the Model/Decision Tool) and an assumed future stock price (column 9 in the Model/Decision Tool). Column 3 has been pre-populated with an assumed grant price of $28.24. Column 9 is intentionally left blank. Entering your own future stock price estimates into column 9 allows you to compare the potential gain on your original grants versus the new grants, based on prices above or below the Break-Even Price for that respective grant.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{NOTE: depending on the employee’s eligible holdings, they will see one or both of these two formulas}: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Break-Even Price for new options is the assumed future stock price at exercise which makes the following formula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220980</wp:posOffset>
            </wp:positionV>
            <wp:extent cx="4288155" cy="651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288155"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Break-Even Price for the cash payout is the assumed future stock price at exercise which makes the following formula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220980</wp:posOffset>
            </wp:positionV>
            <wp:extent cx="3027045" cy="7029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027045"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Vesting Schedule</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If you choose not to exchange a grant, it will keep its original vesting schedule. In the top (yellow) row of column G you can see how many options are currently vested and how many are currently unvested for each of your original grants. All new grants are subject to a new vesting schedule, detailed in the lower (green) row of column G. Please ensure you take this important detail into account, since </w:t>
      </w:r>
      <w:r>
        <w:rPr>
          <w:rFonts w:ascii="Arial" w:cs="Arial" w:eastAsia="Arial" w:hAnsi="Arial"/>
          <w:sz w:val="18"/>
          <w:szCs w:val="18"/>
          <w:b w:val="1"/>
          <w:bCs w:val="1"/>
          <w:color w:val="auto"/>
        </w:rPr>
        <w:t>if you decide to exchange a grant, any options that you</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have that are currently vested in that original grant will be exchanged for unvested options, subject to the new vesting terms. </w:t>
      </w:r>
      <w:r>
        <w:rPr>
          <w:rFonts w:ascii="Arial" w:cs="Arial" w:eastAsia="Arial" w:hAnsi="Arial"/>
          <w:sz w:val="18"/>
          <w:szCs w:val="18"/>
          <w:color w:val="auto"/>
        </w:rPr>
        <w:t>If you leave ADI before</w:t>
      </w:r>
      <w:r>
        <w:rPr>
          <w:rFonts w:ascii="Arial" w:cs="Arial" w:eastAsia="Arial" w:hAnsi="Arial"/>
          <w:sz w:val="18"/>
          <w:szCs w:val="18"/>
          <w:b w:val="1"/>
          <w:bCs w:val="1"/>
          <w:color w:val="auto"/>
        </w:rPr>
        <w:t xml:space="preserve"> </w:t>
      </w:r>
      <w:r>
        <w:rPr>
          <w:rFonts w:ascii="Arial" w:cs="Arial" w:eastAsia="Arial" w:hAnsi="Arial"/>
          <w:sz w:val="18"/>
          <w:szCs w:val="18"/>
          <w:color w:val="auto"/>
        </w:rPr>
        <w:t>they vest, you will forfeit them.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do next?</w:t>
      </w:r>
    </w:p>
    <w:p>
      <w:pPr>
        <w:spacing w:after="0" w:line="117"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Go to ADI’s Stock Option Exchange Program Website at: </w:t>
      </w:r>
      <w:r>
        <w:rPr>
          <w:rFonts w:ascii="Arial" w:cs="Arial" w:eastAsia="Arial" w:hAnsi="Arial"/>
          <w:sz w:val="18"/>
          <w:szCs w:val="18"/>
          <w:b w:val="1"/>
          <w:bCs w:val="1"/>
          <w:color w:val="auto"/>
        </w:rPr>
        <w:t>www.corp-action.net/analogdevices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3" w:name="page114"/>
    <w:bookmarkEnd w:id="113"/>
    <w:p>
      <w:pPr>
        <w:ind w:left="900" w:hanging="446"/>
        <w:spacing w:after="0"/>
        <w:tabs>
          <w:tab w:leader="none" w:pos="90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Enter the secure Personal Identification Number (PIN) that has been assigned to you separately in this package.</w:t>
      </w:r>
    </w:p>
    <w:p>
      <w:pPr>
        <w:spacing w:after="0" w:line="130" w:lineRule="exact"/>
        <w:rPr>
          <w:rFonts w:ascii="Arial" w:cs="Arial" w:eastAsia="Arial" w:hAnsi="Arial"/>
          <w:sz w:val="18"/>
          <w:szCs w:val="18"/>
          <w:b w:val="1"/>
          <w:bCs w:val="1"/>
          <w:color w:val="auto"/>
        </w:rPr>
      </w:pPr>
    </w:p>
    <w:p>
      <w:pPr>
        <w:ind w:left="900" w:hanging="446"/>
        <w:spacing w:after="0"/>
        <w:tabs>
          <w:tab w:leader="none" w:pos="90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Once you have logged onto the website, you will reach a page with links to the following reference materials:</w:t>
      </w:r>
    </w:p>
    <w:p>
      <w:pPr>
        <w:spacing w:after="0" w:line="117" w:lineRule="exact"/>
        <w:rPr>
          <w:rFonts w:ascii="Arial" w:cs="Arial" w:eastAsia="Arial" w:hAnsi="Arial"/>
          <w:sz w:val="18"/>
          <w:szCs w:val="18"/>
          <w:b w:val="1"/>
          <w:bCs w:val="1"/>
          <w:color w:val="auto"/>
        </w:rPr>
      </w:pPr>
    </w:p>
    <w:p>
      <w:pPr>
        <w:ind w:left="1360" w:hanging="172"/>
        <w:spacing w:after="0"/>
        <w:tabs>
          <w:tab w:leader="none" w:pos="1360"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Jerry Fishman’s Letter to Employees</w:t>
      </w:r>
    </w:p>
    <w:p>
      <w:pPr>
        <w:spacing w:after="0" w:line="130" w:lineRule="exact"/>
        <w:rPr>
          <w:rFonts w:ascii="Arial" w:cs="Arial" w:eastAsia="Arial" w:hAnsi="Arial"/>
          <w:sz w:val="18"/>
          <w:szCs w:val="18"/>
          <w:b w:val="1"/>
          <w:bCs w:val="1"/>
          <w:color w:val="auto"/>
        </w:rPr>
      </w:pPr>
    </w:p>
    <w:p>
      <w:pPr>
        <w:ind w:left="1360" w:hanging="172"/>
        <w:spacing w:after="0"/>
        <w:tabs>
          <w:tab w:leader="none" w:pos="1360"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Stock Option Exchange Program “Questions and Answers”</w:t>
      </w:r>
    </w:p>
    <w:p>
      <w:pPr>
        <w:spacing w:after="0" w:line="130" w:lineRule="exact"/>
        <w:rPr>
          <w:rFonts w:ascii="Arial" w:cs="Arial" w:eastAsia="Arial" w:hAnsi="Arial"/>
          <w:sz w:val="18"/>
          <w:szCs w:val="18"/>
          <w:b w:val="1"/>
          <w:bCs w:val="1"/>
          <w:color w:val="auto"/>
        </w:rPr>
      </w:pPr>
    </w:p>
    <w:p>
      <w:pPr>
        <w:ind w:left="1360" w:hanging="172"/>
        <w:spacing w:after="0"/>
        <w:tabs>
          <w:tab w:leader="none" w:pos="1360"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Detailed “Offer to Exchange” document filed with the Securities and Exchange Commission (SEC)</w:t>
      </w:r>
    </w:p>
    <w:p>
      <w:pPr>
        <w:spacing w:after="0" w:line="130" w:lineRule="exact"/>
        <w:rPr>
          <w:rFonts w:ascii="Arial" w:cs="Arial" w:eastAsia="Arial" w:hAnsi="Arial"/>
          <w:sz w:val="18"/>
          <w:szCs w:val="18"/>
          <w:b w:val="1"/>
          <w:bCs w:val="1"/>
          <w:color w:val="auto"/>
        </w:rPr>
      </w:pPr>
    </w:p>
    <w:p>
      <w:pPr>
        <w:ind w:left="1360" w:hanging="172"/>
        <w:spacing w:after="0"/>
        <w:tabs>
          <w:tab w:leader="none" w:pos="1360"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2006 Stock Incentive Plan document</w:t>
      </w:r>
    </w:p>
    <w:p>
      <w:pPr>
        <w:spacing w:after="0" w:line="130" w:lineRule="exact"/>
        <w:rPr>
          <w:rFonts w:ascii="Arial" w:cs="Arial" w:eastAsia="Arial" w:hAnsi="Arial"/>
          <w:sz w:val="18"/>
          <w:szCs w:val="18"/>
          <w:b w:val="1"/>
          <w:bCs w:val="1"/>
          <w:color w:val="auto"/>
        </w:rPr>
      </w:pPr>
    </w:p>
    <w:p>
      <w:pPr>
        <w:ind w:left="1360" w:hanging="172"/>
        <w:spacing w:after="0"/>
        <w:tabs>
          <w:tab w:leader="none" w:pos="1360"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Sample Stock Option Confirming Memorandum</w:t>
      </w:r>
    </w:p>
    <w:p>
      <w:pPr>
        <w:spacing w:after="0" w:line="130" w:lineRule="exact"/>
        <w:rPr>
          <w:rFonts w:ascii="Arial" w:cs="Arial" w:eastAsia="Arial" w:hAnsi="Arial"/>
          <w:sz w:val="18"/>
          <w:szCs w:val="18"/>
          <w:b w:val="1"/>
          <w:bCs w:val="1"/>
          <w:color w:val="auto"/>
        </w:rPr>
      </w:pPr>
    </w:p>
    <w:p>
      <w:pPr>
        <w:ind w:left="1360" w:hanging="172"/>
        <w:spacing w:after="0"/>
        <w:tabs>
          <w:tab w:leader="none" w:pos="1360"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Country specific tax supplement</w:t>
      </w:r>
    </w:p>
    <w:p>
      <w:pPr>
        <w:spacing w:after="0" w:line="130" w:lineRule="exact"/>
        <w:rPr>
          <w:rFonts w:ascii="Arial" w:cs="Arial" w:eastAsia="Arial" w:hAnsi="Arial"/>
          <w:sz w:val="18"/>
          <w:szCs w:val="18"/>
          <w:b w:val="1"/>
          <w:bCs w:val="1"/>
          <w:color w:val="auto"/>
        </w:rPr>
      </w:pPr>
    </w:p>
    <w:p>
      <w:pPr>
        <w:ind w:left="1360" w:hanging="172"/>
        <w:spacing w:after="0"/>
        <w:tabs>
          <w:tab w:leader="none" w:pos="1360"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Terms and Conditions</w:t>
      </w:r>
    </w:p>
    <w:p>
      <w:pPr>
        <w:spacing w:after="0" w:line="130" w:lineRule="exact"/>
        <w:rPr>
          <w:rFonts w:ascii="Arial" w:cs="Arial" w:eastAsia="Arial" w:hAnsi="Arial"/>
          <w:sz w:val="18"/>
          <w:szCs w:val="18"/>
          <w:b w:val="1"/>
          <w:bCs w:val="1"/>
          <w:color w:val="auto"/>
        </w:rPr>
      </w:pPr>
    </w:p>
    <w:p>
      <w:pPr>
        <w:ind w:left="1360" w:hanging="172"/>
        <w:spacing w:after="0"/>
        <w:tabs>
          <w:tab w:leader="none" w:pos="1360" w:val="left"/>
        </w:tabs>
        <w:numPr>
          <w:ilvl w:val="2"/>
          <w:numId w:val="77"/>
        </w:numPr>
        <w:rPr>
          <w:rFonts w:ascii="Arial" w:cs="Arial" w:eastAsia="Arial" w:hAnsi="Arial"/>
          <w:sz w:val="18"/>
          <w:szCs w:val="18"/>
          <w:b w:val="1"/>
          <w:bCs w:val="1"/>
          <w:color w:val="auto"/>
        </w:rPr>
      </w:pPr>
      <w:r>
        <w:rPr>
          <w:rFonts w:ascii="Arial" w:cs="Arial" w:eastAsia="Arial" w:hAnsi="Arial"/>
          <w:sz w:val="18"/>
          <w:szCs w:val="18"/>
          <w:color w:val="auto"/>
        </w:rPr>
        <w:t>Stock Option Exchange website Training Video for Employees</w:t>
      </w:r>
    </w:p>
    <w:p>
      <w:pPr>
        <w:spacing w:after="0" w:line="117" w:lineRule="exact"/>
        <w:rPr>
          <w:rFonts w:ascii="Arial" w:cs="Arial" w:eastAsia="Arial" w:hAnsi="Arial"/>
          <w:sz w:val="18"/>
          <w:szCs w:val="18"/>
          <w:b w:val="1"/>
          <w:bCs w:val="1"/>
          <w:color w:val="auto"/>
        </w:rPr>
      </w:pPr>
    </w:p>
    <w:p>
      <w:pPr>
        <w:ind w:left="900" w:hanging="446"/>
        <w:spacing w:after="0"/>
        <w:tabs>
          <w:tab w:leader="none" w:pos="900" w:val="left"/>
        </w:tabs>
        <w:numPr>
          <w:ilvl w:val="1"/>
          <w:numId w:val="77"/>
        </w:numPr>
        <w:rPr>
          <w:rFonts w:ascii="Arial" w:cs="Arial" w:eastAsia="Arial" w:hAnsi="Arial"/>
          <w:sz w:val="18"/>
          <w:szCs w:val="18"/>
          <w:b w:val="1"/>
          <w:bCs w:val="1"/>
          <w:color w:val="auto"/>
        </w:rPr>
      </w:pPr>
      <w:r>
        <w:rPr>
          <w:rFonts w:ascii="Arial" w:cs="Arial" w:eastAsia="Arial" w:hAnsi="Arial"/>
          <w:sz w:val="18"/>
          <w:szCs w:val="18"/>
          <w:color w:val="auto"/>
        </w:rPr>
        <w:t>Please review these documents carefully as they answer many of the questions you may have about the program.</w:t>
      </w:r>
    </w:p>
    <w:p>
      <w:pPr>
        <w:spacing w:after="0" w:line="117" w:lineRule="exact"/>
        <w:rPr>
          <w:rFonts w:ascii="Arial" w:cs="Arial" w:eastAsia="Arial" w:hAnsi="Arial"/>
          <w:sz w:val="18"/>
          <w:szCs w:val="18"/>
          <w:b w:val="1"/>
          <w:bCs w:val="1"/>
          <w:color w:val="auto"/>
        </w:rPr>
      </w:pPr>
    </w:p>
    <w:p>
      <w:pPr>
        <w:ind w:left="460" w:right="380" w:hanging="452"/>
        <w:spacing w:after="0" w:line="27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When you are ready, click “Continue” to proceed to the “Election Form,” which like the enclosed Summary, lists each of your eligible stock option grants and their exchange details.</w:t>
      </w:r>
    </w:p>
    <w:p>
      <w:pPr>
        <w:spacing w:after="0" w:line="75" w:lineRule="exact"/>
        <w:rPr>
          <w:rFonts w:ascii="Arial" w:cs="Arial" w:eastAsia="Arial" w:hAnsi="Arial"/>
          <w:sz w:val="18"/>
          <w:szCs w:val="18"/>
          <w:color w:val="auto"/>
        </w:rPr>
      </w:pPr>
    </w:p>
    <w:p>
      <w:pPr>
        <w:ind w:left="460" w:right="560" w:hanging="452"/>
        <w:spacing w:after="0" w:line="27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you wish, you can use the optional “Model/Decision Tool” to perform additional analysis based on your own assumed future stock prices. It is designed to provide information to help you make your decisions; you are not required to use this tool.</w:t>
      </w:r>
    </w:p>
    <w:p>
      <w:pPr>
        <w:spacing w:after="0" w:line="75" w:lineRule="exact"/>
        <w:rPr>
          <w:rFonts w:ascii="Arial" w:cs="Arial" w:eastAsia="Arial" w:hAnsi="Arial"/>
          <w:sz w:val="18"/>
          <w:szCs w:val="18"/>
          <w:color w:val="auto"/>
        </w:rPr>
      </w:pPr>
    </w:p>
    <w:p>
      <w:pPr>
        <w:jc w:val="both"/>
        <w:ind w:left="460" w:right="120" w:hanging="452"/>
        <w:spacing w:after="0" w:line="302" w:lineRule="auto"/>
        <w:tabs>
          <w:tab w:leader="none" w:pos="4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Once you have decided what your selections will be, you can make your selection for each grant on the “Election Form.” For those stock option grants you wish to exchange, click on the “Exchange for New Grant” button. For those stock option grants exchangeable for cash that you wish to exchange, click on the “Exchange for Cash” button. If you do not wish to exchange a stock option grant, you must click the “Keep Original Grant” button next to the grant listed on the “Election Form.” Once you have completed all of your selections, click the “Submit” button to finish your transaction.</w:t>
      </w:r>
    </w:p>
    <w:p>
      <w:pPr>
        <w:spacing w:after="0" w:line="59" w:lineRule="exact"/>
        <w:rPr>
          <w:rFonts w:ascii="Arial" w:cs="Arial" w:eastAsia="Arial" w:hAnsi="Arial"/>
          <w:sz w:val="16"/>
          <w:szCs w:val="16"/>
          <w:color w:val="auto"/>
        </w:rPr>
      </w:pPr>
    </w:p>
    <w:p>
      <w:pPr>
        <w:ind w:left="460" w:right="380" w:hanging="452"/>
        <w:spacing w:after="0" w:line="277" w:lineRule="auto"/>
        <w:tabs>
          <w:tab w:leader="none" w:pos="4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Print your election confirmation page before ending your session. However, if necessary, you can go back to the website and print the confirmation page at a later time. This will be your only written confirmation of your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I do not have access to a personal computer?</w:t>
      </w:r>
    </w:p>
    <w:p>
      <w:pPr>
        <w:spacing w:after="0" w:line="121"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Computer kiosks have been set up at ADI facilities in Wilmington, Limerick, Cavite, and Manila. To exchange your options using an on-site computer kiosk, please bring these exchange offer documents, including your log-in information, to one of the local kiosks. In addition, if you would like assistance in completing your electronic submission, a designated ADI employee should be available near the kiosks to help you. We intend to keep the computer kiosks open with a designated ADI employee available to assist you until the expiration of the Stock Option Exchange Program, but we cannot guarantee whether a kiosk or an ADI designated employee will be available at a specific time. If you are in an ADI location where many employees do not have a personal computer, you may be required to schedule a time for your kiosk session in advance. Your local HR Department will advise you, if this is necessary.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is the deadline for making my selections?</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43" w:right="239" w:bottom="1440" w:gutter="0" w:footer="0" w:header="0"/>
        </w:sectPr>
      </w:pPr>
    </w:p>
    <w:bookmarkStart w:id="114" w:name="page115"/>
    <w:bookmarkEnd w:id="114"/>
    <w:p>
      <w:pPr>
        <w:ind w:right="60"/>
        <w:spacing w:after="0" w:line="261" w:lineRule="auto"/>
        <w:rPr>
          <w:sz w:val="20"/>
          <w:szCs w:val="20"/>
          <w:color w:val="auto"/>
        </w:rPr>
      </w:pPr>
      <w:r>
        <w:rPr>
          <w:rFonts w:ascii="Arial" w:cs="Arial" w:eastAsia="Arial" w:hAnsi="Arial"/>
          <w:sz w:val="18"/>
          <w:szCs w:val="18"/>
          <w:b w:val="1"/>
          <w:bCs w:val="1"/>
          <w:color w:val="auto"/>
        </w:rPr>
        <w:t xml:space="preserve">You must make your selections </w:t>
      </w:r>
      <w:r>
        <w:rPr>
          <w:rFonts w:ascii="Arial" w:cs="Arial" w:eastAsia="Arial" w:hAnsi="Arial"/>
          <w:sz w:val="18"/>
          <w:szCs w:val="18"/>
          <w:b w:val="1"/>
          <w:bCs w:val="1"/>
          <w:u w:val="single" w:color="auto"/>
          <w:color w:val="auto"/>
        </w:rPr>
        <w:t>electronically</w:t>
      </w:r>
      <w:r>
        <w:rPr>
          <w:rFonts w:ascii="Arial" w:cs="Arial" w:eastAsia="Arial" w:hAnsi="Arial"/>
          <w:sz w:val="18"/>
          <w:szCs w:val="18"/>
          <w:b w:val="1"/>
          <w:bCs w:val="1"/>
          <w:color w:val="auto"/>
        </w:rPr>
        <w:t xml:space="preserve"> through ADI’s Stock Option Exchange Program website, hosted by BNYMellon, before the expiration time of 12:00 midnight, New York City time, September 25, 2009. </w:t>
      </w:r>
      <w:r>
        <w:rPr>
          <w:rFonts w:ascii="Arial" w:cs="Arial" w:eastAsia="Arial" w:hAnsi="Arial"/>
          <w:sz w:val="18"/>
          <w:szCs w:val="18"/>
          <w:color w:val="auto"/>
        </w:rPr>
        <w:t>You can change your selection at any time before the expiration date by logging back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into the website and submitting your new selections. </w:t>
      </w:r>
      <w:r>
        <w:rPr>
          <w:rFonts w:ascii="Arial" w:cs="Arial" w:eastAsia="Arial" w:hAnsi="Arial"/>
          <w:sz w:val="18"/>
          <w:szCs w:val="18"/>
          <w:b w:val="1"/>
          <w:bCs w:val="1"/>
          <w:color w:val="auto"/>
        </w:rPr>
        <w:t>Please note that regardless of where you live or your ADI office location, the expiration deadline is</w:t>
      </w:r>
      <w:r>
        <w:rPr>
          <w:rFonts w:ascii="Arial" w:cs="Arial" w:eastAsia="Arial" w:hAnsi="Arial"/>
          <w:sz w:val="18"/>
          <w:szCs w:val="18"/>
          <w:color w:val="auto"/>
        </w:rPr>
        <w:t xml:space="preserve"> </w:t>
      </w:r>
      <w:r>
        <w:rPr>
          <w:rFonts w:ascii="Arial" w:cs="Arial" w:eastAsia="Arial" w:hAnsi="Arial"/>
          <w:sz w:val="18"/>
          <w:szCs w:val="18"/>
          <w:b w:val="1"/>
          <w:bCs w:val="1"/>
          <w:color w:val="auto"/>
        </w:rPr>
        <w:t>based on New York City time (Eastern Daylight Time in the United States.)</w:t>
      </w:r>
    </w:p>
    <w:p>
      <w:pPr>
        <w:spacing w:after="0" w:line="72"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Your election to participate in the program is not complete until BNYMellon receives your election form online through the Stock Option Exchange Program website. </w:t>
      </w:r>
      <w:r>
        <w:rPr>
          <w:rFonts w:ascii="Arial" w:cs="Arial" w:eastAsia="Arial" w:hAnsi="Arial"/>
          <w:sz w:val="18"/>
          <w:szCs w:val="18"/>
          <w:color w:val="auto"/>
        </w:rPr>
        <w:t>Submissions by any other means, including notice directly to ADI or BNYMellon, will NOT be accepted. If you miss the deadline, you</w:t>
      </w:r>
      <w:r>
        <w:rPr>
          <w:rFonts w:ascii="Arial" w:cs="Arial" w:eastAsia="Arial" w:hAnsi="Arial"/>
          <w:sz w:val="18"/>
          <w:szCs w:val="18"/>
          <w:b w:val="1"/>
          <w:bCs w:val="1"/>
          <w:color w:val="auto"/>
        </w:rPr>
        <w:t xml:space="preserve"> </w:t>
      </w:r>
      <w:r>
        <w:rPr>
          <w:rFonts w:ascii="Arial" w:cs="Arial" w:eastAsia="Arial" w:hAnsi="Arial"/>
          <w:sz w:val="18"/>
          <w:szCs w:val="18"/>
          <w:color w:val="auto"/>
        </w:rPr>
        <w:t>will not be permitted to participate in the program. You are responsible for making sure that the election form is electronically received by BNYMellon by the deadline. Once you successfully complete your election, the election confirmation page on the Stock Option Exchange Program website will display the date and time your election was received by BNY Mellon.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do if I have questions?</w:t>
      </w:r>
    </w:p>
    <w:p>
      <w:pPr>
        <w:spacing w:after="0" w:line="12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If you have difficulty accessing the Stock Option Exchange Program website, difficulties with your PIN, questions about the program, or would like assistance (including questions about your PIN, requests for additional or paper copies of the “Offer to Exchange” document filed with the Securities and Exchange Commission (SEC), or other documents relating to the program), please contact the BNYMellon Shareowner Services Customer Service Center, available Monday through Friday from 8:00 a.m. to 2:00 a.m. New York City time:</w:t>
      </w:r>
    </w:p>
    <w:p>
      <w:pPr>
        <w:spacing w:after="0" w:line="79" w:lineRule="exact"/>
        <w:rPr>
          <w:sz w:val="20"/>
          <w:szCs w:val="20"/>
          <w:color w:val="auto"/>
        </w:rPr>
      </w:pPr>
    </w:p>
    <w:p>
      <w:pPr>
        <w:ind w:left="900" w:hanging="172"/>
        <w:spacing w:after="0"/>
        <w:tabs>
          <w:tab w:leader="none" w:pos="9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6585-4140 Direct Dial (toll-free) from all ADI Locations</w:t>
      </w:r>
    </w:p>
    <w:p>
      <w:pPr>
        <w:spacing w:after="0" w:line="130" w:lineRule="exact"/>
        <w:rPr>
          <w:rFonts w:ascii="Arial" w:cs="Arial" w:eastAsia="Arial" w:hAnsi="Arial"/>
          <w:sz w:val="18"/>
          <w:szCs w:val="18"/>
          <w:b w:val="1"/>
          <w:bCs w:val="1"/>
          <w:color w:val="auto"/>
        </w:rPr>
      </w:pPr>
    </w:p>
    <w:p>
      <w:pPr>
        <w:ind w:left="900" w:hanging="172"/>
        <w:spacing w:after="0"/>
        <w:tabs>
          <w:tab w:leader="none" w:pos="90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+781-461-4140 If calling from outside an ADI facility (Note: This a not a toll-free number)</w:t>
      </w:r>
    </w:p>
    <w:p>
      <w:pPr>
        <w:spacing w:after="0" w:line="11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 xml:space="preserve">Additional information, including a set of Question &amp;Answers and ADI’s public filings for the program, may be found on the Stock Option Exchange Program page on Signals: </w:t>
      </w:r>
      <w:r>
        <w:rPr>
          <w:rFonts w:ascii="Arial" w:cs="Arial" w:eastAsia="Arial" w:hAnsi="Arial"/>
          <w:sz w:val="16"/>
          <w:szCs w:val="16"/>
          <w:u w:val="single" w:color="auto"/>
          <w:color w:val="auto"/>
        </w:rPr>
        <w:t>http://signals.corpnt.analog.com/stockoptionexchangeprogram</w:t>
      </w:r>
      <w:r>
        <w:rPr>
          <w:rFonts w:ascii="Arial" w:cs="Arial" w:eastAsia="Arial" w:hAnsi="Arial"/>
          <w:sz w:val="16"/>
          <w:szCs w:val="16"/>
          <w:color w:val="auto"/>
        </w:rPr>
        <w:t xml:space="preserve">. This page also has a link to submit a question to the Stock Option Exchange Program email box: </w:t>
      </w:r>
      <w:r>
        <w:rPr>
          <w:rFonts w:ascii="Arial" w:cs="Arial" w:eastAsia="Arial" w:hAnsi="Arial"/>
          <w:sz w:val="16"/>
          <w:szCs w:val="16"/>
          <w:u w:val="single" w:color="auto"/>
          <w:color w:val="auto"/>
        </w:rPr>
        <w:t>StockOptionExchangeInfo@Analog.com</w:t>
      </w:r>
      <w:r>
        <w:rPr>
          <w:rFonts w:ascii="Arial" w:cs="Arial" w:eastAsia="Arial" w:hAnsi="Arial"/>
          <w:sz w:val="16"/>
          <w:szCs w:val="16"/>
          <w:color w:val="auto"/>
        </w:rPr>
        <w:t>. Employees without email access may call 6585-3500 from all ADI locations to have their questions submitted to this email box. Each Friday, this Signals page will be updated with answers to the latest employee questions about the program.</w:t>
      </w:r>
    </w:p>
    <w:p>
      <w:pPr>
        <w:spacing w:after="0" w:line="4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We reserve the right to amend, postpone, or cancel the Stock Option Exchange Program once it has commenced if the market price of our common stock materially changes such that the Exchange Offer would no longer have the intended compensatory purpose.</w:t>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2" w:right="239" w:bottom="1440" w:gutter="0" w:footer="0" w:header="0"/>
        </w:sectPr>
      </w:pPr>
    </w:p>
    <w:bookmarkStart w:id="115" w:name="page116"/>
    <w:bookmarkEnd w:id="115"/>
    <w:tbl>
      <w:tblPr>
        <w:tblLayout w:type="fixed"/>
        <w:tblInd w:w="10" w:type="dxa"/>
        <w:tblCellMar>
          <w:top w:w="0" w:type="dxa"/>
          <w:left w:w="0" w:type="dxa"/>
          <w:bottom w:w="0" w:type="dxa"/>
          <w:right w:w="0" w:type="dxa"/>
        </w:tblCellMar>
      </w:tblPr>
      <w:tr>
        <w:trPr>
          <w:trHeight w:val="239"/>
        </w:trPr>
        <w:tc>
          <w:tcPr>
            <w:tcW w:w="22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Employee Name</w:t>
            </w:r>
          </w:p>
        </w:tc>
        <w:tc>
          <w:tcPr>
            <w:tcW w:w="7620" w:type="dxa"/>
            <w:vAlign w:val="bottom"/>
            <w:gridSpan w:val="5"/>
          </w:tcPr>
          <w:p>
            <w:pPr>
              <w:ind w:left="420"/>
              <w:spacing w:after="0"/>
              <w:rPr>
                <w:sz w:val="20"/>
                <w:szCs w:val="20"/>
                <w:color w:val="auto"/>
              </w:rPr>
            </w:pPr>
            <w:r>
              <w:rPr>
                <w:rFonts w:ascii="Arial" w:cs="Arial" w:eastAsia="Arial" w:hAnsi="Arial"/>
                <w:sz w:val="18"/>
                <w:szCs w:val="18"/>
                <w:b w:val="1"/>
                <w:bCs w:val="1"/>
                <w:color w:val="auto"/>
              </w:rPr>
              <w:t>Summary of Eligible Outstanding Stock Options and Exchange Details</w:t>
            </w:r>
          </w:p>
        </w:tc>
        <w:tc>
          <w:tcPr>
            <w:tcW w:w="154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Emp ID: 99999</w:t>
            </w:r>
          </w:p>
        </w:tc>
        <w:tc>
          <w:tcPr>
            <w:tcW w:w="0" w:type="dxa"/>
            <w:vAlign w:val="bottom"/>
          </w:tcPr>
          <w:p>
            <w:pPr>
              <w:spacing w:after="0"/>
              <w:rPr>
                <w:sz w:val="1"/>
                <w:szCs w:val="1"/>
                <w:color w:val="auto"/>
              </w:rPr>
            </w:pPr>
          </w:p>
        </w:tc>
      </w:tr>
      <w:tr>
        <w:trPr>
          <w:trHeight w:val="166"/>
        </w:trPr>
        <w:tc>
          <w:tcPr>
            <w:tcW w:w="2280" w:type="dxa"/>
            <w:vAlign w:val="bottom"/>
            <w:gridSpan w:val="3"/>
            <w:vMerge w:val="continue"/>
          </w:tcPr>
          <w:p>
            <w:pPr>
              <w:spacing w:after="0"/>
              <w:rPr>
                <w:sz w:val="14"/>
                <w:szCs w:val="14"/>
                <w:color w:val="auto"/>
              </w:rPr>
            </w:pPr>
          </w:p>
        </w:tc>
        <w:tc>
          <w:tcPr>
            <w:tcW w:w="10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2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Employee Address Line 1</w:t>
            </w: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Employee Address Line 2</w:t>
            </w:r>
          </w:p>
        </w:tc>
        <w:tc>
          <w:tcPr>
            <w:tcW w:w="10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280" w:type="dxa"/>
            <w:vAlign w:val="bottom"/>
            <w:gridSpan w:val="3"/>
          </w:tcPr>
          <w:p>
            <w:pPr>
              <w:spacing w:after="0"/>
              <w:rPr>
                <w:sz w:val="20"/>
                <w:szCs w:val="20"/>
                <w:color w:val="auto"/>
              </w:rPr>
            </w:pPr>
            <w:r>
              <w:rPr>
                <w:rFonts w:ascii="Arial" w:cs="Arial" w:eastAsia="Arial" w:hAnsi="Arial"/>
                <w:sz w:val="18"/>
                <w:szCs w:val="18"/>
                <w:b w:val="1"/>
                <w:bCs w:val="1"/>
                <w:color w:val="auto"/>
              </w:rPr>
              <w:t>Employee Address Line 3</w:t>
            </w:r>
          </w:p>
        </w:tc>
        <w:tc>
          <w:tcPr>
            <w:tcW w:w="10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0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Borders>
              <w:left w:val="single" w:sz="8" w:color="auto"/>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Column A</w:t>
            </w:r>
          </w:p>
        </w:tc>
        <w:tc>
          <w:tcPr>
            <w:tcW w:w="11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Column B</w:t>
            </w: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jc w:val="center"/>
              <w:ind w:right="35"/>
              <w:spacing w:after="0" w:line="129" w:lineRule="exact"/>
              <w:rPr>
                <w:sz w:val="20"/>
                <w:szCs w:val="20"/>
                <w:color w:val="auto"/>
              </w:rPr>
            </w:pPr>
            <w:r>
              <w:rPr>
                <w:rFonts w:ascii="Arial" w:cs="Arial" w:eastAsia="Arial" w:hAnsi="Arial"/>
                <w:sz w:val="13"/>
                <w:szCs w:val="13"/>
                <w:b w:val="1"/>
                <w:bCs w:val="1"/>
                <w:color w:val="auto"/>
                <w:w w:val="97"/>
              </w:rPr>
              <w:t>Column C</w:t>
            </w:r>
          </w:p>
        </w:tc>
        <w:tc>
          <w:tcPr>
            <w:tcW w:w="13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4"/>
              </w:rPr>
              <w:t>Column D</w:t>
            </w:r>
          </w:p>
        </w:tc>
        <w:tc>
          <w:tcPr>
            <w:tcW w:w="110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5"/>
              </w:rPr>
              <w:t>Column E</w:t>
            </w:r>
          </w:p>
        </w:tc>
        <w:tc>
          <w:tcPr>
            <w:tcW w:w="12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Column F</w:t>
            </w:r>
          </w:p>
        </w:tc>
        <w:tc>
          <w:tcPr>
            <w:tcW w:w="296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6"/>
              </w:rPr>
              <w:t>Column G</w:t>
            </w:r>
          </w:p>
        </w:tc>
        <w:tc>
          <w:tcPr>
            <w:tcW w:w="1520" w:type="dxa"/>
            <w:vAlign w:val="bottom"/>
            <w:tcBorders>
              <w:bottom w:val="single" w:sz="8" w:color="auto"/>
              <w:right w:val="single" w:sz="8" w:color="auto"/>
            </w:tcBorders>
          </w:tcPr>
          <w:p>
            <w:pPr>
              <w:jc w:val="center"/>
              <w:spacing w:after="0" w:line="129" w:lineRule="exact"/>
              <w:rPr>
                <w:sz w:val="20"/>
                <w:szCs w:val="20"/>
                <w:color w:val="auto"/>
              </w:rPr>
            </w:pPr>
            <w:r>
              <w:rPr>
                <w:rFonts w:ascii="Arial" w:cs="Arial" w:eastAsia="Arial" w:hAnsi="Arial"/>
                <w:sz w:val="13"/>
                <w:szCs w:val="13"/>
                <w:b w:val="1"/>
                <w:bCs w:val="1"/>
                <w:color w:val="auto"/>
                <w:w w:val="97"/>
              </w:rPr>
              <w:t>Column H</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2"/>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Keep</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Original</w:t>
            </w:r>
          </w:p>
        </w:tc>
        <w:tc>
          <w:tcPr>
            <w:tcW w:w="100" w:type="dxa"/>
            <w:vAlign w:val="bottom"/>
          </w:tcPr>
          <w:p>
            <w:pPr>
              <w:spacing w:after="0"/>
              <w:rPr>
                <w:sz w:val="21"/>
                <w:szCs w:val="21"/>
                <w:color w:val="auto"/>
              </w:rPr>
            </w:pPr>
          </w:p>
        </w:tc>
        <w:tc>
          <w:tcPr>
            <w:tcW w:w="1020" w:type="dxa"/>
            <w:vAlign w:val="bottom"/>
            <w:tcBorders>
              <w:right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7"/>
              </w:rPr>
              <w:t>Original</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Original</w:t>
            </w:r>
          </w:p>
        </w:tc>
        <w:tc>
          <w:tcPr>
            <w:tcW w:w="1100" w:type="dxa"/>
            <w:vAlign w:val="bottom"/>
            <w:tcBorders>
              <w:right w:val="single" w:sz="8" w:color="auto"/>
            </w:tcBorders>
          </w:tcPr>
          <w:p>
            <w:pPr>
              <w:spacing w:after="0"/>
              <w:rPr>
                <w:sz w:val="21"/>
                <w:szCs w:val="21"/>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Original Options</w:t>
            </w:r>
          </w:p>
        </w:tc>
        <w:tc>
          <w:tcPr>
            <w:tcW w:w="2960" w:type="dxa"/>
            <w:vAlign w:val="bottom"/>
            <w:tcBorders>
              <w:right w:val="single" w:sz="8" w:color="auto"/>
            </w:tcBorders>
          </w:tcPr>
          <w:p>
            <w:pPr>
              <w:spacing w:after="0"/>
              <w:rPr>
                <w:sz w:val="21"/>
                <w:szCs w:val="21"/>
                <w:color w:val="auto"/>
              </w:rPr>
            </w:pPr>
          </w:p>
        </w:tc>
        <w:tc>
          <w:tcPr>
            <w:tcW w:w="1520" w:type="dxa"/>
            <w:vAlign w:val="bottom"/>
            <w:tcBorders>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Original</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1"/>
                <w:szCs w:val="11"/>
                <w:color w:val="auto"/>
              </w:rPr>
            </w:pPr>
          </w:p>
        </w:tc>
        <w:tc>
          <w:tcPr>
            <w:tcW w:w="1020" w:type="dxa"/>
            <w:vAlign w:val="bottom"/>
            <w:tcBorders>
              <w:right w:val="single" w:sz="8" w:color="auto"/>
            </w:tcBorders>
          </w:tcPr>
          <w:p>
            <w:pPr>
              <w:jc w:val="center"/>
              <w:ind w:right="55"/>
              <w:spacing w:after="0" w:line="135" w:lineRule="exact"/>
              <w:rPr>
                <w:sz w:val="20"/>
                <w:szCs w:val="20"/>
                <w:color w:val="auto"/>
              </w:rPr>
            </w:pPr>
            <w:r>
              <w:rPr>
                <w:rFonts w:ascii="Arial" w:cs="Arial" w:eastAsia="Arial" w:hAnsi="Arial"/>
                <w:sz w:val="13"/>
                <w:szCs w:val="13"/>
                <w:b w:val="1"/>
                <w:bCs w:val="1"/>
                <w:color w:val="auto"/>
                <w:w w:val="97"/>
              </w:rPr>
              <w:t>Expiration</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Options Grant</w:t>
            </w:r>
          </w:p>
        </w:tc>
        <w:tc>
          <w:tcPr>
            <w:tcW w:w="11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Currently</w:t>
            </w:r>
          </w:p>
        </w:tc>
        <w:tc>
          <w:tcPr>
            <w:tcW w:w="29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Grant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Grant Date</w:t>
            </w:r>
          </w:p>
        </w:tc>
        <w:tc>
          <w:tcPr>
            <w:tcW w:w="100" w:type="dxa"/>
            <w:vAlign w:val="bottom"/>
          </w:tcPr>
          <w:p>
            <w:pPr>
              <w:spacing w:after="0"/>
              <w:rPr>
                <w:sz w:val="14"/>
                <w:szCs w:val="14"/>
                <w:color w:val="auto"/>
              </w:rPr>
            </w:pPr>
          </w:p>
        </w:tc>
        <w:tc>
          <w:tcPr>
            <w:tcW w:w="1020" w:type="dxa"/>
            <w:vAlign w:val="bottom"/>
            <w:tcBorders>
              <w:right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9"/>
              </w:rPr>
              <w:t>Date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Price</w:t>
            </w:r>
          </w:p>
        </w:tc>
        <w:tc>
          <w:tcPr>
            <w:tcW w:w="11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Original Options Vesting Detail:</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Exchange Break-Even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08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2960" w:type="dxa"/>
            <w:vAlign w:val="bottom"/>
            <w:tcBorders>
              <w:right w:val="single" w:sz="8" w:color="auto"/>
            </w:tcBorders>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O6-Dec 2005</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5"/>
              </w:rPr>
              <w:t>06-Dec 2015</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$39.44</w:t>
            </w:r>
          </w:p>
        </w:tc>
        <w:tc>
          <w:tcPr>
            <w:tcW w:w="110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128</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All Options Currently Vested</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Market Price $42.36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7"/>
        </w:trPr>
        <w:tc>
          <w:tcPr>
            <w:tcW w:w="1080" w:type="dxa"/>
            <w:vAlign w:val="bottom"/>
            <w:tcBorders>
              <w:left w:val="single" w:sz="8" w:color="auto"/>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Borders>
              <w:right w:val="single" w:sz="8" w:color="auto"/>
            </w:tcBorders>
          </w:tcPr>
          <w:p>
            <w:pPr>
              <w:spacing w:after="0"/>
              <w:rPr>
                <w:sz w:val="24"/>
                <w:szCs w:val="24"/>
                <w:color w:val="auto"/>
              </w:rPr>
            </w:pPr>
          </w:p>
        </w:tc>
        <w:tc>
          <w:tcPr>
            <w:tcW w:w="1320" w:type="dxa"/>
            <w:vAlign w:val="bottom"/>
            <w:tcBorders>
              <w:right w:val="single" w:sz="8" w:color="auto"/>
            </w:tcBorders>
          </w:tcPr>
          <w:p>
            <w:pPr>
              <w:spacing w:after="0"/>
              <w:rPr>
                <w:sz w:val="24"/>
                <w:szCs w:val="24"/>
                <w:color w:val="auto"/>
              </w:rPr>
            </w:pPr>
          </w:p>
        </w:tc>
        <w:tc>
          <w:tcPr>
            <w:tcW w:w="1100" w:type="dxa"/>
            <w:vAlign w:val="bottom"/>
            <w:tcBorders>
              <w:right w:val="single" w:sz="8" w:color="auto"/>
            </w:tcBorders>
          </w:tcPr>
          <w:p>
            <w:pPr>
              <w:spacing w:after="0"/>
              <w:rPr>
                <w:sz w:val="24"/>
                <w:szCs w:val="2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3"/>
              </w:rPr>
              <w:t>Amount</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This exchange will result in a cash</w:t>
            </w:r>
          </w:p>
        </w:tc>
        <w:tc>
          <w:tcPr>
            <w:tcW w:w="15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 OR —</w:t>
            </w:r>
          </w:p>
        </w:tc>
        <w:tc>
          <w:tcPr>
            <w:tcW w:w="1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Exchange</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of Cash</w:t>
            </w:r>
          </w:p>
        </w:tc>
        <w:tc>
          <w:tcPr>
            <w:tcW w:w="2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payment to you, since it would</w:t>
            </w:r>
          </w:p>
        </w:tc>
        <w:tc>
          <w:tcPr>
            <w:tcW w:w="15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Exchange</w:t>
            </w:r>
          </w:p>
        </w:tc>
        <w:tc>
          <w:tcPr>
            <w:tcW w:w="1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Ratio</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If Exchanged</w:t>
            </w:r>
          </w:p>
        </w:tc>
        <w:tc>
          <w:tcPr>
            <w:tcW w:w="2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have provided fewer than the</w:t>
            </w: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(Based on a new</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For</w:t>
            </w:r>
          </w:p>
        </w:tc>
        <w:tc>
          <w:tcPr>
            <w:tcW w:w="1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minimum required 100 options.</w:t>
            </w: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grant price of $25.00)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Cash</w:t>
            </w:r>
          </w:p>
        </w:tc>
        <w:tc>
          <w:tcPr>
            <w:tcW w:w="11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Borders>
              <w:right w:val="single" w:sz="8" w:color="auto"/>
            </w:tcBorders>
          </w:tcPr>
          <w:p>
            <w:pPr>
              <w:spacing w:after="0"/>
              <w:rPr>
                <w:sz w:val="14"/>
                <w:szCs w:val="14"/>
                <w:color w:val="auto"/>
              </w:rPr>
            </w:pPr>
          </w:p>
        </w:tc>
        <w:tc>
          <w:tcPr>
            <w:tcW w:w="132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1.75 to 1</w:t>
            </w: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$412</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(There is no vesting for cash.)</w:t>
            </w:r>
          </w:p>
        </w:tc>
        <w:tc>
          <w:tcPr>
            <w:tcW w:w="1520" w:type="dxa"/>
            <w:vAlign w:val="bottom"/>
            <w:tcBorders>
              <w:right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080" w:type="dxa"/>
            <w:vAlign w:val="bottom"/>
            <w:tcBorders>
              <w:left w:val="single" w:sz="8" w:color="auto"/>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right w:val="single" w:sz="8" w:color="auto"/>
            </w:tcBorders>
          </w:tcPr>
          <w:p>
            <w:pPr>
              <w:spacing w:after="0"/>
              <w:rPr>
                <w:sz w:val="10"/>
                <w:szCs w:val="10"/>
                <w:color w:val="auto"/>
              </w:rPr>
            </w:pPr>
          </w:p>
        </w:tc>
        <w:tc>
          <w:tcPr>
            <w:tcW w:w="1320" w:type="dxa"/>
            <w:vAlign w:val="bottom"/>
            <w:tcBorders>
              <w:bottom w:val="single" w:sz="8" w:color="auto"/>
              <w:right w:val="single" w:sz="8" w:color="auto"/>
            </w:tcBorders>
          </w:tcPr>
          <w:p>
            <w:pPr>
              <w:spacing w:after="0"/>
              <w:rPr>
                <w:sz w:val="10"/>
                <w:szCs w:val="10"/>
                <w:color w:val="auto"/>
              </w:rPr>
            </w:pPr>
          </w:p>
        </w:tc>
        <w:tc>
          <w:tcPr>
            <w:tcW w:w="1100" w:type="dxa"/>
            <w:vAlign w:val="bottom"/>
            <w:tcBorders>
              <w:bottom w:val="single" w:sz="8" w:color="auto"/>
              <w:right w:val="single" w:sz="8" w:color="auto"/>
            </w:tcBorders>
          </w:tcPr>
          <w:p>
            <w:pPr>
              <w:spacing w:after="0"/>
              <w:rPr>
                <w:sz w:val="10"/>
                <w:szCs w:val="10"/>
                <w:color w:val="auto"/>
              </w:rPr>
            </w:pPr>
          </w:p>
        </w:tc>
        <w:tc>
          <w:tcPr>
            <w:tcW w:w="1220" w:type="dxa"/>
            <w:vAlign w:val="bottom"/>
            <w:tcBorders>
              <w:bottom w:val="single" w:sz="8" w:color="auto"/>
              <w:right w:val="single" w:sz="8" w:color="auto"/>
            </w:tcBorders>
          </w:tcPr>
          <w:p>
            <w:pPr>
              <w:spacing w:after="0"/>
              <w:rPr>
                <w:sz w:val="10"/>
                <w:szCs w:val="10"/>
                <w:color w:val="auto"/>
              </w:rPr>
            </w:pPr>
          </w:p>
        </w:tc>
        <w:tc>
          <w:tcPr>
            <w:tcW w:w="2960" w:type="dxa"/>
            <w:vAlign w:val="bottom"/>
            <w:tcBorders>
              <w:bottom w:val="single" w:sz="8" w:color="auto"/>
              <w:right w:val="single" w:sz="8" w:color="auto"/>
            </w:tcBorders>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10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9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1080" w:type="dxa"/>
            <w:vAlign w:val="bottom"/>
            <w:tcBorders>
              <w:left w:val="single" w:sz="8" w:color="auto"/>
              <w:right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Keep</w:t>
            </w:r>
          </w:p>
        </w:tc>
        <w:tc>
          <w:tcPr>
            <w:tcW w:w="110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Original</w:t>
            </w:r>
          </w:p>
        </w:tc>
        <w:tc>
          <w:tcPr>
            <w:tcW w:w="100" w:type="dxa"/>
            <w:vAlign w:val="bottom"/>
          </w:tcPr>
          <w:p>
            <w:pPr>
              <w:spacing w:after="0"/>
              <w:rPr>
                <w:sz w:val="9"/>
                <w:szCs w:val="9"/>
                <w:color w:val="auto"/>
              </w:rPr>
            </w:pPr>
          </w:p>
        </w:tc>
        <w:tc>
          <w:tcPr>
            <w:tcW w:w="1020" w:type="dxa"/>
            <w:vAlign w:val="bottom"/>
            <w:tcBorders>
              <w:right w:val="single" w:sz="8" w:color="auto"/>
            </w:tcBorders>
          </w:tcPr>
          <w:p>
            <w:pPr>
              <w:jc w:val="center"/>
              <w:ind w:right="35"/>
              <w:spacing w:after="0" w:line="107" w:lineRule="exact"/>
              <w:rPr>
                <w:sz w:val="20"/>
                <w:szCs w:val="20"/>
                <w:color w:val="auto"/>
              </w:rPr>
            </w:pPr>
            <w:r>
              <w:rPr>
                <w:rFonts w:ascii="Arial" w:cs="Arial" w:eastAsia="Arial" w:hAnsi="Arial"/>
                <w:sz w:val="12"/>
                <w:szCs w:val="12"/>
                <w:b w:val="1"/>
                <w:bCs w:val="1"/>
                <w:color w:val="auto"/>
              </w:rPr>
              <w:t>Original</w:t>
            </w:r>
          </w:p>
        </w:tc>
        <w:tc>
          <w:tcPr>
            <w:tcW w:w="13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Original</w:t>
            </w: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Original Options</w:t>
            </w:r>
          </w:p>
        </w:tc>
        <w:tc>
          <w:tcPr>
            <w:tcW w:w="29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Original</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Options</w:t>
            </w:r>
          </w:p>
        </w:tc>
        <w:tc>
          <w:tcPr>
            <w:tcW w:w="100" w:type="dxa"/>
            <w:vAlign w:val="bottom"/>
          </w:tcPr>
          <w:p>
            <w:pPr>
              <w:spacing w:after="0"/>
              <w:rPr>
                <w:sz w:val="11"/>
                <w:szCs w:val="11"/>
                <w:color w:val="auto"/>
              </w:rPr>
            </w:pPr>
          </w:p>
        </w:tc>
        <w:tc>
          <w:tcPr>
            <w:tcW w:w="1020" w:type="dxa"/>
            <w:vAlign w:val="bottom"/>
            <w:tcBorders>
              <w:right w:val="single" w:sz="8" w:color="auto"/>
            </w:tcBorders>
          </w:tcPr>
          <w:p>
            <w:pPr>
              <w:jc w:val="center"/>
              <w:ind w:right="55"/>
              <w:spacing w:after="0" w:line="135" w:lineRule="exact"/>
              <w:rPr>
                <w:sz w:val="20"/>
                <w:szCs w:val="20"/>
                <w:color w:val="auto"/>
              </w:rPr>
            </w:pPr>
            <w:r>
              <w:rPr>
                <w:rFonts w:ascii="Arial" w:cs="Arial" w:eastAsia="Arial" w:hAnsi="Arial"/>
                <w:sz w:val="13"/>
                <w:szCs w:val="13"/>
                <w:b w:val="1"/>
                <w:bCs w:val="1"/>
                <w:color w:val="auto"/>
                <w:w w:val="97"/>
              </w:rPr>
              <w:t>Expiration</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Options</w:t>
            </w:r>
          </w:p>
        </w:tc>
        <w:tc>
          <w:tcPr>
            <w:tcW w:w="11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Currently</w:t>
            </w:r>
          </w:p>
        </w:tc>
        <w:tc>
          <w:tcPr>
            <w:tcW w:w="2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Original Options Vesting Detail:</w:t>
            </w:r>
          </w:p>
        </w:tc>
        <w:tc>
          <w:tcPr>
            <w:tcW w:w="15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Grant</w:t>
            </w:r>
          </w:p>
        </w:tc>
        <w:tc>
          <w:tcPr>
            <w:tcW w:w="110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9"/>
              </w:rPr>
              <w:t>Grant Date</w:t>
            </w:r>
          </w:p>
        </w:tc>
        <w:tc>
          <w:tcPr>
            <w:tcW w:w="100" w:type="dxa"/>
            <w:vAlign w:val="bottom"/>
          </w:tcPr>
          <w:p>
            <w:pPr>
              <w:spacing w:after="0"/>
              <w:rPr>
                <w:sz w:val="14"/>
                <w:szCs w:val="14"/>
                <w:color w:val="auto"/>
              </w:rPr>
            </w:pPr>
          </w:p>
        </w:tc>
        <w:tc>
          <w:tcPr>
            <w:tcW w:w="1020" w:type="dxa"/>
            <w:vAlign w:val="bottom"/>
            <w:tcBorders>
              <w:right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9"/>
              </w:rPr>
              <w:t>Date</w:t>
            </w:r>
          </w:p>
        </w:tc>
        <w:tc>
          <w:tcPr>
            <w:tcW w:w="13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Grant Price</w:t>
            </w:r>
          </w:p>
        </w:tc>
        <w:tc>
          <w:tcPr>
            <w:tcW w:w="1100" w:type="dxa"/>
            <w:vAlign w:val="bottom"/>
            <w:tcBorders>
              <w:right w:val="single" w:sz="8" w:color="auto"/>
            </w:tcBorders>
          </w:tcPr>
          <w:p>
            <w:pPr>
              <w:spacing w:after="0"/>
              <w:rPr>
                <w:sz w:val="14"/>
                <w:szCs w:val="14"/>
                <w:color w:val="auto"/>
              </w:rPr>
            </w:pPr>
          </w:p>
        </w:tc>
        <w:tc>
          <w:tcPr>
            <w:tcW w:w="12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Outstanding</w:t>
            </w:r>
          </w:p>
        </w:tc>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63 Options Currently Vested</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3"/>
                <w:szCs w:val="13"/>
                <w:b w:val="1"/>
                <w:bCs w:val="1"/>
                <w:color w:val="auto"/>
                <w:w w:val="96"/>
              </w:rPr>
              <w:t>Exchange Break-Even</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080" w:type="dxa"/>
            <w:vAlign w:val="bottom"/>
            <w:tcBorders>
              <w:left w:val="single" w:sz="8" w:color="auto"/>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Borders>
              <w:right w:val="single" w:sz="8" w:color="auto"/>
            </w:tcBorders>
          </w:tcPr>
          <w:p>
            <w:pPr>
              <w:spacing w:after="0"/>
              <w:rPr>
                <w:sz w:val="8"/>
                <w:szCs w:val="8"/>
                <w:color w:val="auto"/>
              </w:rPr>
            </w:pPr>
          </w:p>
        </w:tc>
        <w:tc>
          <w:tcPr>
            <w:tcW w:w="132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tcPr>
          <w:p>
            <w:pPr>
              <w:spacing w:after="0"/>
              <w:rPr>
                <w:sz w:val="8"/>
                <w:szCs w:val="8"/>
                <w:color w:val="auto"/>
              </w:rPr>
            </w:pPr>
          </w:p>
        </w:tc>
        <w:tc>
          <w:tcPr>
            <w:tcW w:w="2960" w:type="dxa"/>
            <w:vAlign w:val="bottom"/>
            <w:tcBorders>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#2</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04-Jan 2007</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7"/>
              </w:rPr>
              <w:t>04-Jan 2017</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$33.41</w:t>
            </w:r>
          </w:p>
        </w:tc>
        <w:tc>
          <w:tcPr>
            <w:tcW w:w="1100" w:type="dxa"/>
            <w:vAlign w:val="bottom"/>
            <w:tcBorders>
              <w:bottom w:val="single" w:sz="8" w:color="auto"/>
              <w:right w:val="single" w:sz="8" w:color="auto"/>
            </w:tcBorders>
          </w:tcPr>
          <w:p>
            <w:pPr>
              <w:spacing w:after="0"/>
              <w:rPr>
                <w:sz w:val="13"/>
                <w:szCs w:val="13"/>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159</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96 Options Unvested</w:t>
            </w: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Market Price $66.79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1080" w:type="dxa"/>
            <w:vAlign w:val="bottom"/>
            <w:tcBorders>
              <w:left w:val="single" w:sz="8" w:color="auto"/>
              <w:right w:val="single" w:sz="8" w:color="auto"/>
            </w:tcBorders>
          </w:tcPr>
          <w:p>
            <w:pPr>
              <w:spacing w:after="0"/>
              <w:rPr>
                <w:sz w:val="9"/>
                <w:szCs w:val="9"/>
                <w:color w:val="auto"/>
              </w:rPr>
            </w:pPr>
          </w:p>
        </w:tc>
        <w:tc>
          <w:tcPr>
            <w:tcW w:w="110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tcPr>
          <w:p>
            <w:pPr>
              <w:jc w:val="center"/>
              <w:spacing w:after="0" w:line="107" w:lineRule="exact"/>
              <w:rPr>
                <w:sz w:val="20"/>
                <w:szCs w:val="20"/>
                <w:color w:val="auto"/>
              </w:rPr>
            </w:pPr>
            <w:r>
              <w:rPr>
                <w:rFonts w:ascii="Arial" w:cs="Arial" w:eastAsia="Arial" w:hAnsi="Arial"/>
                <w:sz w:val="12"/>
                <w:szCs w:val="12"/>
                <w:b w:val="1"/>
                <w:bCs w:val="1"/>
                <w:color w:val="auto"/>
              </w:rPr>
              <w:t>New</w:t>
            </w:r>
          </w:p>
        </w:tc>
        <w:tc>
          <w:tcPr>
            <w:tcW w:w="110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296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jc w:val="center"/>
              <w:ind w:right="55"/>
              <w:spacing w:after="0" w:line="135" w:lineRule="exact"/>
              <w:rPr>
                <w:sz w:val="20"/>
                <w:szCs w:val="20"/>
                <w:color w:val="auto"/>
              </w:rPr>
            </w:pPr>
            <w:r>
              <w:rPr>
                <w:rFonts w:ascii="Arial" w:cs="Arial" w:eastAsia="Arial" w:hAnsi="Arial"/>
                <w:sz w:val="13"/>
                <w:szCs w:val="13"/>
                <w:b w:val="1"/>
                <w:bCs w:val="1"/>
                <w:color w:val="auto"/>
                <w:w w:val="97"/>
              </w:rPr>
              <w:t>New</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Grant</w:t>
            </w:r>
          </w:p>
        </w:tc>
        <w:tc>
          <w:tcPr>
            <w:tcW w:w="11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New</w:t>
            </w:r>
          </w:p>
        </w:tc>
        <w:tc>
          <w:tcPr>
            <w:tcW w:w="100" w:type="dxa"/>
            <w:vAlign w:val="bottom"/>
          </w:tcPr>
          <w:p>
            <w:pPr>
              <w:spacing w:after="0"/>
              <w:rPr>
                <w:sz w:val="11"/>
                <w:szCs w:val="11"/>
                <w:color w:val="auto"/>
              </w:rPr>
            </w:pPr>
          </w:p>
        </w:tc>
        <w:tc>
          <w:tcPr>
            <w:tcW w:w="1020" w:type="dxa"/>
            <w:vAlign w:val="bottom"/>
            <w:tcBorders>
              <w:right w:val="single" w:sz="8" w:color="auto"/>
            </w:tcBorders>
          </w:tcPr>
          <w:p>
            <w:pPr>
              <w:jc w:val="center"/>
              <w:ind w:right="55"/>
              <w:spacing w:after="0" w:line="135" w:lineRule="exact"/>
              <w:rPr>
                <w:sz w:val="20"/>
                <w:szCs w:val="20"/>
                <w:color w:val="auto"/>
              </w:rPr>
            </w:pPr>
            <w:r>
              <w:rPr>
                <w:rFonts w:ascii="Arial" w:cs="Arial" w:eastAsia="Arial" w:hAnsi="Arial"/>
                <w:sz w:val="13"/>
                <w:szCs w:val="13"/>
                <w:b w:val="1"/>
                <w:bCs w:val="1"/>
                <w:color w:val="auto"/>
                <w:w w:val="97"/>
              </w:rPr>
              <w:t>Expiration</w:t>
            </w: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4"/>
              </w:rPr>
              <w:t>Price</w:t>
            </w:r>
          </w:p>
        </w:tc>
        <w:tc>
          <w:tcPr>
            <w:tcW w:w="11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spacing w:after="0"/>
              <w:rPr>
                <w:sz w:val="11"/>
                <w:szCs w:val="11"/>
                <w:color w:val="auto"/>
              </w:rPr>
            </w:pPr>
          </w:p>
        </w:tc>
        <w:tc>
          <w:tcPr>
            <w:tcW w:w="29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 OR —</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9"/>
              </w:rPr>
              <w:t>Grant Date</w:t>
            </w:r>
          </w:p>
        </w:tc>
        <w:tc>
          <w:tcPr>
            <w:tcW w:w="100" w:type="dxa"/>
            <w:vAlign w:val="bottom"/>
          </w:tcPr>
          <w:p>
            <w:pPr>
              <w:spacing w:after="0"/>
              <w:rPr>
                <w:sz w:val="11"/>
                <w:szCs w:val="11"/>
                <w:color w:val="auto"/>
              </w:rPr>
            </w:pPr>
          </w:p>
        </w:tc>
        <w:tc>
          <w:tcPr>
            <w:tcW w:w="1020" w:type="dxa"/>
            <w:vAlign w:val="bottom"/>
            <w:tcBorders>
              <w:right w:val="single" w:sz="8" w:color="auto"/>
            </w:tcBorders>
          </w:tcPr>
          <w:p>
            <w:pPr>
              <w:jc w:val="center"/>
              <w:ind w:right="35"/>
              <w:spacing w:after="0" w:line="135" w:lineRule="exact"/>
              <w:rPr>
                <w:sz w:val="20"/>
                <w:szCs w:val="20"/>
                <w:color w:val="auto"/>
              </w:rPr>
            </w:pPr>
            <w:r>
              <w:rPr>
                <w:rFonts w:ascii="Arial" w:cs="Arial" w:eastAsia="Arial" w:hAnsi="Arial"/>
                <w:sz w:val="13"/>
                <w:szCs w:val="13"/>
                <w:b w:val="1"/>
                <w:bCs w:val="1"/>
                <w:color w:val="auto"/>
                <w:w w:val="99"/>
              </w:rPr>
              <w:t>Date</w:t>
            </w:r>
          </w:p>
        </w:tc>
        <w:tc>
          <w:tcPr>
            <w:tcW w:w="1320" w:type="dxa"/>
            <w:vAlign w:val="bottom"/>
            <w:tcBorders>
              <w:right w:val="single" w:sz="8" w:color="auto"/>
            </w:tcBorders>
          </w:tcPr>
          <w:p>
            <w:pPr>
              <w:spacing w:after="0"/>
              <w:rPr>
                <w:sz w:val="11"/>
                <w:szCs w:val="11"/>
                <w:color w:val="auto"/>
              </w:rPr>
            </w:pP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Exchange</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Number of</w:t>
            </w:r>
          </w:p>
        </w:tc>
        <w:tc>
          <w:tcPr>
            <w:tcW w:w="2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New Options Vesting Detail:</w:t>
            </w: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(Based on a new</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7"/>
              </w:rPr>
              <w:t>Exchange</w:t>
            </w:r>
          </w:p>
        </w:tc>
        <w:tc>
          <w:tcPr>
            <w:tcW w:w="1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Closing NYSE</w:t>
            </w:r>
          </w:p>
        </w:tc>
        <w:tc>
          <w:tcPr>
            <w:tcW w:w="11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2"/>
              </w:rPr>
              <w:t>Ratio</w:t>
            </w: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8"/>
              </w:rPr>
              <w:t>New Options</w:t>
            </w:r>
          </w:p>
        </w:tc>
        <w:tc>
          <w:tcPr>
            <w:tcW w:w="296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grant price of $25.00)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For</w:t>
            </w:r>
          </w:p>
        </w:tc>
        <w:tc>
          <w:tcPr>
            <w:tcW w:w="11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13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5"/>
              </w:rPr>
              <w:t>Market Price</w:t>
            </w:r>
          </w:p>
        </w:tc>
        <w:tc>
          <w:tcPr>
            <w:tcW w:w="1100" w:type="dxa"/>
            <w:vAlign w:val="bottom"/>
            <w:tcBorders>
              <w:right w:val="single" w:sz="8" w:color="auto"/>
            </w:tcBorders>
          </w:tcPr>
          <w:p>
            <w:pPr>
              <w:spacing w:after="0"/>
              <w:rPr>
                <w:sz w:val="11"/>
                <w:szCs w:val="11"/>
                <w:color w:val="auto"/>
              </w:rPr>
            </w:pPr>
          </w:p>
        </w:tc>
        <w:tc>
          <w:tcPr>
            <w:tcW w:w="122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If Exchanged</w:t>
            </w:r>
          </w:p>
        </w:tc>
        <w:tc>
          <w:tcPr>
            <w:tcW w:w="29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6"/>
              </w:rPr>
              <w:t>33 1/3% of New Options Vest</w:t>
            </w:r>
          </w:p>
        </w:tc>
        <w:tc>
          <w:tcPr>
            <w:tcW w:w="152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New Grant</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8"/>
              </w:rPr>
              <w:t>28-Sep 2009</w:t>
            </w: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jc w:val="center"/>
              <w:ind w:right="35"/>
              <w:spacing w:after="0"/>
              <w:rPr>
                <w:sz w:val="20"/>
                <w:szCs w:val="20"/>
                <w:color w:val="auto"/>
              </w:rPr>
            </w:pPr>
            <w:r>
              <w:rPr>
                <w:rFonts w:ascii="Arial" w:cs="Arial" w:eastAsia="Arial" w:hAnsi="Arial"/>
                <w:sz w:val="13"/>
                <w:szCs w:val="13"/>
                <w:b w:val="1"/>
                <w:bCs w:val="1"/>
                <w:color w:val="auto"/>
                <w:w w:val="95"/>
              </w:rPr>
              <w:t>28-Sep 2016</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on 28-Sep-09</w:t>
            </w:r>
          </w:p>
        </w:tc>
        <w:tc>
          <w:tcPr>
            <w:tcW w:w="11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1.25 to 1</w:t>
            </w:r>
          </w:p>
        </w:tc>
        <w:tc>
          <w:tcPr>
            <w:tcW w:w="12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127</w:t>
            </w:r>
          </w:p>
        </w:tc>
        <w:tc>
          <w:tcPr>
            <w:tcW w:w="2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on 28-Sep 2010, 2011 and 2012</w:t>
            </w:r>
          </w:p>
        </w:tc>
        <w:tc>
          <w:tcPr>
            <w:tcW w:w="1520" w:type="dxa"/>
            <w:vAlign w:val="bottom"/>
            <w:tcBorders>
              <w:bottom w:val="single" w:sz="8" w:color="auto"/>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54" w:right="239" w:bottom="1440" w:gutter="0" w:footer="0" w:header="0"/>
        </w:sectPr>
      </w:pPr>
    </w:p>
    <w:bookmarkStart w:id="116" w:name="page117"/>
    <w:bookmarkEnd w:id="116"/>
    <w:p>
      <w:pPr>
        <w:jc w:val="right"/>
        <w:spacing w:after="0"/>
        <w:rPr>
          <w:sz w:val="20"/>
          <w:szCs w:val="20"/>
          <w:color w:val="auto"/>
        </w:rPr>
      </w:pPr>
      <w:r>
        <w:rPr>
          <w:rFonts w:ascii="Arial" w:cs="Arial" w:eastAsia="Arial" w:hAnsi="Arial"/>
          <w:sz w:val="18"/>
          <w:szCs w:val="18"/>
          <w:color w:val="auto"/>
        </w:rPr>
        <w:t>Exhibit (a)(1)(H)</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ADI’s Proposed Stock Option Exchange Program</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Employee Q&amp;A</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Q&amp;A is comprised of questions that employees have submitted to the Stock Option Exchange mailbox</w:t>
      </w:r>
    </w:p>
    <w:p>
      <w:pPr>
        <w:spacing w:after="0" w:line="18"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stockoptionexchangeinfo@analog.com</w:t>
      </w:r>
      <w:r>
        <w:rPr>
          <w:rFonts w:ascii="Arial" w:cs="Arial" w:eastAsia="Arial" w:hAnsi="Arial"/>
          <w:sz w:val="18"/>
          <w:szCs w:val="18"/>
          <w:b w:val="1"/>
          <w:bCs w:val="1"/>
          <w:color w:val="auto"/>
        </w:rPr>
        <w:t>). When applicable, this document is updated on a weekly basis and new questions are added. On occasion, changes to previously posted answers are made in order to provide further clarification. In these instances, we have marked the question “revised” or added a new question but referred back to the previous answer where the clarification has been provided.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Thursday, June 04,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ADI’s proposed Stock Option Exchange Program?</w:t>
      </w:r>
    </w:p>
    <w:p>
      <w:pPr>
        <w:spacing w:after="0" w:line="126"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 xml:space="preserve">ADI sought shareholder approval for a proposed Stock Option Exchange Program which is a voluntary, one-time opportunity for eligible employees to exchange certain past stock option awards with an exercise price significantly higher than the current market price of our common stock (known as “underwater” options) for a fewer number of new stock options at the then current market price. The number of new stock options will be determined using exchange ratios designed to yield new stock options with a value approximately equal to the stock options that are exchanged, and to keep the Exchange Program as cost neutral to the Company as possible. Our shareholders approved the program at a special meeting held on July 20, 2009. </w:t>
      </w:r>
      <w:r>
        <w:rPr>
          <w:rFonts w:ascii="Arial" w:cs="Arial" w:eastAsia="Arial" w:hAnsi="Arial"/>
          <w:sz w:val="18"/>
          <w:szCs w:val="18"/>
          <w:b w:val="1"/>
          <w:bCs w:val="1"/>
          <w:i w:val="1"/>
          <w:iCs w:val="1"/>
          <w:color w:val="auto"/>
        </w:rPr>
        <w:t>[Revised]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is the purpose of the Stock Option Exchange Program?</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The price of our common stock, along with that of other technology companies, has been significantly affected by the worldwide economic downturn. As a result, many of our employees hold a significant number of stock options, granted to them as part of ADI’s compensation plan, that are underwater. These stock options have not delivered the value to our employees that we intended to provide at the time the options were granted. We believe this stock option exchange program will allow us to address this concern and increase the motivational and retention value of our stock program. ADI stock options constitute a key component of our total compensation program, encouraging our employees to think and act like owners of the business, motivating them to work toward the Company’s success and rewarding their contributions by allowing them to benefit from increases in our stock value. </w:t>
      </w:r>
      <w:r>
        <w:rPr>
          <w:rFonts w:ascii="Arial" w:cs="Arial" w:eastAsia="Arial" w:hAnsi="Arial"/>
          <w:sz w:val="18"/>
          <w:szCs w:val="18"/>
          <w:b w:val="1"/>
          <w:bCs w:val="1"/>
          <w:i w:val="1"/>
          <w:iCs w:val="1"/>
          <w:color w:val="auto"/>
        </w:rPr>
        <w:t>[Revised]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Why did Analog submit the Stock Option Exchange Program for stockholder approval?</w:t>
      </w:r>
    </w:p>
    <w:p>
      <w:pPr>
        <w:spacing w:after="0" w:line="126"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 xml:space="preserve">We asked our shareholders to approve the proposed Stock Option Exchange Program in order to satisfy the terms of our stock plans and NYSE rules, and as a matter of good corporate governance. We held a special shareholder meeting on July 20, 2009, where our shareholders approved the program. </w:t>
      </w:r>
      <w:r>
        <w:rPr>
          <w:rFonts w:ascii="Arial" w:cs="Arial" w:eastAsia="Arial" w:hAnsi="Arial"/>
          <w:sz w:val="18"/>
          <w:szCs w:val="18"/>
          <w:b w:val="1"/>
          <w:bCs w:val="1"/>
          <w:i w:val="1"/>
          <w:iCs w:val="1"/>
          <w:color w:val="auto"/>
        </w:rPr>
        <w:t>[Revised]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Will ADI benefit from the proposed Stock Option Exchange Program?</w:t>
      </w:r>
    </w:p>
    <w:p>
      <w:pPr>
        <w:spacing w:after="0" w:line="126" w:lineRule="exact"/>
        <w:rPr>
          <w:sz w:val="20"/>
          <w:szCs w:val="20"/>
          <w:color w:val="auto"/>
        </w:rPr>
      </w:pPr>
    </w:p>
    <w:p>
      <w:pPr>
        <w:ind w:right="540"/>
        <w:spacing w:after="0" w:line="275" w:lineRule="auto"/>
        <w:rPr>
          <w:sz w:val="20"/>
          <w:szCs w:val="20"/>
          <w:color w:val="auto"/>
        </w:rPr>
      </w:pPr>
      <w:r>
        <w:rPr>
          <w:rFonts w:ascii="Arial" w:cs="Arial" w:eastAsia="Arial" w:hAnsi="Arial"/>
          <w:sz w:val="17"/>
          <w:szCs w:val="17"/>
          <w:color w:val="auto"/>
        </w:rPr>
        <w:t>Yes. The Stock Option Exchange Program allows ADI to replace stock options that have little or no retention or incentive value with stock options that we believe will provide both retention and incentive value without creating significant additional compensation expense.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Will this Stock Option Exchange Program increase costs to ADI?</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the Stock Option Exchange Program to result in a significant increase in costs to ADI.</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Who will be eligible to participate in the Stock Option Exchange Program?</w:t>
      </w:r>
    </w:p>
    <w:p>
      <w:pPr>
        <w:spacing w:after="0" w:line="126"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We anticipate that the Stock Option Exchange Program will be open to all active employees who hold eligible stock option grants (as defined in Question 10) other than our “named executive officers” as described below, in the answer to the next question. </w:t>
      </w:r>
      <w:r>
        <w:rPr>
          <w:rFonts w:ascii="Arial" w:cs="Arial" w:eastAsia="Arial" w:hAnsi="Arial"/>
          <w:sz w:val="18"/>
          <w:szCs w:val="18"/>
          <w:b w:val="1"/>
          <w:bCs w:val="1"/>
          <w:i w:val="1"/>
          <w:iCs w:val="1"/>
          <w:color w:val="auto"/>
        </w:rPr>
        <w:t>[Revised]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Will ADI’s executive leadership participate in the Stock Option Exchange Program?</w:t>
      </w:r>
    </w:p>
    <w:p>
      <w:pPr>
        <w:spacing w:after="0" w:line="126" w:lineRule="exact"/>
        <w:rPr>
          <w:sz w:val="20"/>
          <w:szCs w:val="20"/>
          <w:color w:val="auto"/>
        </w:rPr>
      </w:pPr>
    </w:p>
    <w:p>
      <w:pPr>
        <w:jc w:val="both"/>
        <w:ind w:right="640"/>
        <w:spacing w:after="0" w:line="275" w:lineRule="auto"/>
        <w:rPr>
          <w:sz w:val="20"/>
          <w:szCs w:val="20"/>
          <w:color w:val="auto"/>
        </w:rPr>
      </w:pPr>
      <w:r>
        <w:rPr>
          <w:rFonts w:ascii="Arial" w:cs="Arial" w:eastAsia="Arial" w:hAnsi="Arial"/>
          <w:sz w:val="17"/>
          <w:szCs w:val="17"/>
          <w:color w:val="auto"/>
        </w:rPr>
        <w:t>Members of ADI’s Board of Directors and ADI’s “named executive officers” (our CEO, chief financial officer, and other three highest paid executive officers) as listed in our most recent proxy statement will not be eligible to participate in the Stock Option Exchange Program.</w:t>
      </w:r>
    </w:p>
    <w:p>
      <w:pPr>
        <w:spacing w:after="0" w:line="43" w:lineRule="exact"/>
        <w:rPr>
          <w:sz w:val="20"/>
          <w:szCs w:val="20"/>
          <w:color w:val="auto"/>
        </w:rPr>
      </w:pPr>
    </w:p>
    <w:p>
      <w:pPr>
        <w:ind w:right="2140" w:firstLine="8"/>
        <w:spacing w:after="0" w:line="397" w:lineRule="auto"/>
        <w:tabs>
          <w:tab w:leader="none" w:pos="193"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Are former employees who recently left ADI eligible to participate in the Stock Option Exchange Program? </w:t>
      </w:r>
      <w:r>
        <w:rPr>
          <w:rFonts w:ascii="Arial" w:cs="Arial" w:eastAsia="Arial" w:hAnsi="Arial"/>
          <w:sz w:val="18"/>
          <w:szCs w:val="18"/>
          <w:color w:val="auto"/>
        </w:rPr>
        <w:t>No, only active employees on the date the offer to exchange begins are eligible to participate in the</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7" w:name="page118"/>
    <w:bookmarkEnd w:id="117"/>
    <w:p>
      <w:pPr>
        <w:ind w:right="460"/>
        <w:spacing w:after="0" w:line="246" w:lineRule="auto"/>
        <w:rPr>
          <w:sz w:val="20"/>
          <w:szCs w:val="20"/>
          <w:color w:val="auto"/>
        </w:rPr>
      </w:pPr>
      <w:r>
        <w:rPr>
          <w:rFonts w:ascii="Arial" w:cs="Arial" w:eastAsia="Arial" w:hAnsi="Arial"/>
          <w:sz w:val="18"/>
          <w:szCs w:val="18"/>
          <w:color w:val="auto"/>
        </w:rPr>
        <w:t xml:space="preserve">Program. Employees also must remain employed by Analog through the expiration of the exchange offer period in order to exchange their options. </w:t>
      </w:r>
      <w:r>
        <w:rPr>
          <w:rFonts w:ascii="Arial" w:cs="Arial" w:eastAsia="Arial" w:hAnsi="Arial"/>
          <w:sz w:val="18"/>
          <w:szCs w:val="18"/>
          <w:b w:val="1"/>
          <w:bCs w:val="1"/>
          <w:i w:val="1"/>
          <w:iCs w:val="1"/>
          <w:color w:val="auto"/>
        </w:rPr>
        <w:t>[Revised]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When will the Stock Option Exchange Program begin?</w:t>
      </w:r>
    </w:p>
    <w:p>
      <w:pPr>
        <w:spacing w:after="0" w:line="126"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We commenced the Stock Option Exchange Program on August 28, 2009. From the time the Stock Option Exchange Program commenced, eligible employees will be given at least 20 business days to make an election to exchange their eligible stock options. New stock option grants will be issued promptly after the close of the Stock Option Exchange Program which we currently anticipate will be September 25, 2009.</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[Revised]</w:t>
      </w:r>
    </w:p>
    <w:p>
      <w:pPr>
        <w:spacing w:after="0" w:line="190" w:lineRule="exact"/>
        <w:rPr>
          <w:sz w:val="20"/>
          <w:szCs w:val="20"/>
          <w:color w:val="auto"/>
        </w:rPr>
      </w:pPr>
    </w:p>
    <w:p>
      <w:pPr>
        <w:ind w:right="3180" w:firstLine="8"/>
        <w:spacing w:after="0" w:line="372" w:lineRule="auto"/>
        <w:tabs>
          <w:tab w:leader="none" w:pos="3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stock options will be eligible for exchange under the Stock Option Exchange Program? </w:t>
      </w:r>
      <w:r>
        <w:rPr>
          <w:rFonts w:ascii="Arial" w:cs="Arial" w:eastAsia="Arial" w:hAnsi="Arial"/>
          <w:sz w:val="18"/>
          <w:szCs w:val="18"/>
          <w:color w:val="auto"/>
        </w:rPr>
        <w:t>To be eligible for exchange, a stock option grant will have to meet two basic criteria. It must:</w:t>
      </w:r>
    </w:p>
    <w:p>
      <w:pPr>
        <w:spacing w:after="0" w:line="2" w:lineRule="exact"/>
        <w:rPr>
          <w:sz w:val="20"/>
          <w:szCs w:val="20"/>
          <w:color w:val="auto"/>
        </w:rPr>
      </w:pPr>
    </w:p>
    <w:p>
      <w:pPr>
        <w:ind w:right="20" w:firstLine="8"/>
        <w:spacing w:after="0" w:line="246" w:lineRule="auto"/>
        <w:tabs>
          <w:tab w:leader="none" w:pos="27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be significantly underwater which is commonly defined as having an exercise price above the highest price ADI stock has traded at ($30.68) over the 52 weeks immediately preceding the date the Stock Option Exchange Program begins,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(b) have a grant date from November 10th 2000 through December 31st 2007.</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If I participate in the Stock Option Exchange Program, how will the number of new stock options I receive be determined?</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Eligible stock options will be exchanged for a smaller number of stock options with a lower exercise price. The number of new stock options will be determined by dividing the number of old stock options by the specific exchange ratio applicable to that old stock option grant as more fully described in the answer to the next question. ADI used a commonly accepted stock option valuation model to determine the actual exchange ratios to calculate the number of options granted in each new stock option grant. The exchange ratios were designed to result in a fair value of the new stock option grant that is approximately equal to the fair value of the stock options that are exchanged, and to keep the Exchange Program as cost neutral to the Company as possible. The actual exchange ratios were determined shortly before the commencement of the Stock Option Exchange Program and communicated to employees in materials distributed at the commencement of the exchange. </w:t>
      </w:r>
      <w:r>
        <w:rPr>
          <w:rFonts w:ascii="Arial" w:cs="Arial" w:eastAsia="Arial" w:hAnsi="Arial"/>
          <w:sz w:val="18"/>
          <w:szCs w:val="18"/>
          <w:b w:val="1"/>
          <w:bCs w:val="1"/>
          <w:i w:val="1"/>
          <w:iCs w:val="1"/>
          <w:color w:val="auto"/>
        </w:rPr>
        <w:t>[Revised]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Can you provide me with an example of how the exchange ratios work?</w:t>
      </w:r>
    </w:p>
    <w:p>
      <w:pPr>
        <w:spacing w:after="0" w:line="126" w:lineRule="exact"/>
        <w:rPr>
          <w:sz w:val="20"/>
          <w:szCs w:val="20"/>
          <w:color w:val="auto"/>
        </w:rPr>
      </w:pPr>
    </w:p>
    <w:p>
      <w:pPr>
        <w:ind w:right="120"/>
        <w:spacing w:after="0" w:line="239" w:lineRule="auto"/>
        <w:rPr>
          <w:sz w:val="20"/>
          <w:szCs w:val="20"/>
          <w:color w:val="auto"/>
        </w:rPr>
      </w:pPr>
      <w:r>
        <w:rPr>
          <w:rFonts w:ascii="Arial" w:cs="Arial" w:eastAsia="Arial" w:hAnsi="Arial"/>
          <w:sz w:val="18"/>
          <w:szCs w:val="18"/>
          <w:color w:val="auto"/>
        </w:rPr>
        <w:t>The exchange ratio was calculated based on the relationship between the value of the original stock options held by the eligible employee and the value of the new stock options that will be granted in exchange as measured just prior to the start of the Exchange Program. It was calculated by dividing the value of the new stock option by the value of the original stock option that is to be exchanged with both values determined shortly before the commencement of the program.</w:t>
      </w:r>
    </w:p>
    <w:p>
      <w:pPr>
        <w:spacing w:after="0" w:line="9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value of the original stock options was determined by such factors as the original grant price (the higher the exercise price, the less valuable the option), the year the stock option was granted (the older the stock option, the less time for it to appreciate making it less valuable), and the volatility of our stock (more stable stocks are less likely to show significant appreciation and are therefore less valuable). These same factors were also applied to the new stock options. The valuation was subject to US accounting standards which define how all companies report the associated expense of the option grants.</w:t>
      </w:r>
    </w:p>
    <w:p>
      <w:pPr>
        <w:spacing w:after="0" w:line="95"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table below shows how these ratios will apply to stock options eligible for exchange in Analog’s program. The older stock options with a higher exercise price are less valuable, meaning you will need to exchange more of them for each new stock option granted.</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Exercise</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Price of</w:t>
            </w: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rPr>
              <w:t>Grant Date of</w:t>
            </w:r>
          </w:p>
        </w:tc>
        <w:tc>
          <w:tcPr>
            <w:tcW w:w="12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Eligible</w:t>
            </w:r>
          </w:p>
        </w:tc>
        <w:tc>
          <w:tcPr>
            <w:tcW w:w="120" w:type="dxa"/>
            <w:vAlign w:val="bottom"/>
          </w:tcPr>
          <w:p>
            <w:pPr>
              <w:spacing w:after="0"/>
              <w:rPr>
                <w:sz w:val="14"/>
                <w:szCs w:val="14"/>
                <w:color w:val="auto"/>
              </w:rPr>
            </w:pPr>
          </w:p>
        </w:tc>
        <w:tc>
          <w:tcPr>
            <w:tcW w:w="3300" w:type="dxa"/>
            <w:vAlign w:val="bottom"/>
          </w:tcPr>
          <w:p>
            <w:pPr>
              <w:jc w:val="center"/>
              <w:spacing w:after="0"/>
              <w:rPr>
                <w:sz w:val="20"/>
                <w:szCs w:val="20"/>
                <w:color w:val="auto"/>
              </w:rPr>
            </w:pPr>
            <w:r>
              <w:rPr>
                <w:rFonts w:ascii="Arial" w:cs="Arial" w:eastAsia="Arial" w:hAnsi="Arial"/>
                <w:sz w:val="14"/>
                <w:szCs w:val="14"/>
                <w:b w:val="1"/>
                <w:bCs w:val="1"/>
                <w:color w:val="auto"/>
              </w:rPr>
              <w:t>Exchange</w:t>
            </w:r>
          </w:p>
        </w:tc>
      </w:tr>
      <w:tr>
        <w:trPr>
          <w:trHeight w:val="175"/>
        </w:trPr>
        <w:tc>
          <w:tcPr>
            <w:tcW w:w="20" w:type="dxa"/>
            <w:vAlign w:val="bottom"/>
          </w:tcPr>
          <w:p>
            <w:pPr>
              <w:spacing w:after="0"/>
              <w:rPr>
                <w:sz w:val="15"/>
                <w:szCs w:val="15"/>
                <w:color w:val="auto"/>
              </w:rPr>
            </w:pPr>
          </w:p>
        </w:tc>
        <w:tc>
          <w:tcPr>
            <w:tcW w:w="4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Original Option</w:t>
            </w:r>
          </w:p>
        </w:tc>
        <w:tc>
          <w:tcPr>
            <w:tcW w:w="120" w:type="dxa"/>
            <w:vAlign w:val="bottom"/>
          </w:tcPr>
          <w:p>
            <w:pPr>
              <w:spacing w:after="0"/>
              <w:rPr>
                <w:sz w:val="15"/>
                <w:szCs w:val="15"/>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Grants</w:t>
            </w:r>
          </w:p>
        </w:tc>
        <w:tc>
          <w:tcPr>
            <w:tcW w:w="120" w:type="dxa"/>
            <w:vAlign w:val="bottom"/>
          </w:tcPr>
          <w:p>
            <w:pPr>
              <w:spacing w:after="0"/>
              <w:rPr>
                <w:sz w:val="15"/>
                <w:szCs w:val="15"/>
                <w:color w:val="auto"/>
              </w:rPr>
            </w:pPr>
          </w:p>
        </w:tc>
        <w:tc>
          <w:tcPr>
            <w:tcW w:w="3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Ratio</w:t>
            </w:r>
          </w:p>
        </w:tc>
      </w:tr>
      <w:tr>
        <w:trPr>
          <w:trHeight w:val="195"/>
        </w:trPr>
        <w:tc>
          <w:tcPr>
            <w:tcW w:w="2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November 10, 2000 through September 28, 2003</w:t>
            </w:r>
          </w:p>
        </w:tc>
        <w:tc>
          <w:tcPr>
            <w:tcW w:w="120" w:type="dxa"/>
            <w:vAlign w:val="bottom"/>
          </w:tcPr>
          <w:p>
            <w:pPr>
              <w:spacing w:after="0"/>
              <w:rPr>
                <w:sz w:val="16"/>
                <w:szCs w:val="16"/>
                <w:color w:val="auto"/>
              </w:rPr>
            </w:pPr>
          </w:p>
        </w:tc>
        <w:tc>
          <w:tcPr>
            <w:tcW w:w="3300" w:type="dxa"/>
            <w:vAlign w:val="bottom"/>
          </w:tcPr>
          <w:p>
            <w:pPr>
              <w:jc w:val="center"/>
              <w:spacing w:after="0" w:line="195" w:lineRule="exact"/>
              <w:rPr>
                <w:sz w:val="20"/>
                <w:szCs w:val="20"/>
                <w:color w:val="auto"/>
              </w:rPr>
            </w:pPr>
            <w:r>
              <w:rPr>
                <w:rFonts w:ascii="Arial" w:cs="Arial" w:eastAsia="Arial" w:hAnsi="Arial"/>
                <w:sz w:val="18"/>
                <w:szCs w:val="18"/>
                <w:color w:val="auto"/>
                <w:w w:val="99"/>
              </w:rPr>
              <w:t>$50.00 or more</w:t>
            </w:r>
          </w:p>
        </w:tc>
        <w:tc>
          <w:tcPr>
            <w:tcW w:w="120" w:type="dxa"/>
            <w:vAlign w:val="bottom"/>
          </w:tcPr>
          <w:p>
            <w:pPr>
              <w:spacing w:after="0"/>
              <w:rPr>
                <w:sz w:val="16"/>
                <w:szCs w:val="16"/>
                <w:color w:val="auto"/>
              </w:rPr>
            </w:pPr>
          </w:p>
        </w:tc>
        <w:tc>
          <w:tcPr>
            <w:tcW w:w="3300" w:type="dxa"/>
            <w:vAlign w:val="bottom"/>
          </w:tcPr>
          <w:p>
            <w:pPr>
              <w:jc w:val="center"/>
              <w:spacing w:after="0" w:line="195" w:lineRule="exact"/>
              <w:rPr>
                <w:sz w:val="20"/>
                <w:szCs w:val="20"/>
                <w:color w:val="auto"/>
              </w:rPr>
            </w:pPr>
            <w:r>
              <w:rPr>
                <w:rFonts w:ascii="Arial" w:cs="Arial" w:eastAsia="Arial" w:hAnsi="Arial"/>
                <w:sz w:val="18"/>
                <w:szCs w:val="18"/>
                <w:color w:val="auto"/>
                <w:w w:val="98"/>
              </w:rPr>
              <w:t>18 to 1</w:t>
            </w:r>
          </w:p>
        </w:tc>
      </w:tr>
      <w:tr>
        <w:trPr>
          <w:trHeight w:val="203"/>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tcPr>
          <w:p>
            <w:pPr>
              <w:jc w:val="center"/>
              <w:spacing w:after="0" w:line="202" w:lineRule="exact"/>
              <w:rPr>
                <w:sz w:val="20"/>
                <w:szCs w:val="20"/>
                <w:color w:val="auto"/>
              </w:rPr>
            </w:pPr>
            <w:r>
              <w:rPr>
                <w:rFonts w:ascii="Arial" w:cs="Arial" w:eastAsia="Arial" w:hAnsi="Arial"/>
                <w:sz w:val="18"/>
                <w:szCs w:val="18"/>
                <w:color w:val="auto"/>
                <w:w w:val="99"/>
              </w:rPr>
              <w:t>$42.00 — $49.99</w:t>
            </w:r>
          </w:p>
        </w:tc>
        <w:tc>
          <w:tcPr>
            <w:tcW w:w="120" w:type="dxa"/>
            <w:vAlign w:val="bottom"/>
          </w:tcPr>
          <w:p>
            <w:pPr>
              <w:spacing w:after="0"/>
              <w:rPr>
                <w:sz w:val="17"/>
                <w:szCs w:val="17"/>
                <w:color w:val="auto"/>
              </w:rPr>
            </w:pPr>
          </w:p>
        </w:tc>
        <w:tc>
          <w:tcPr>
            <w:tcW w:w="3300" w:type="dxa"/>
            <w:vAlign w:val="bottom"/>
          </w:tcPr>
          <w:p>
            <w:pPr>
              <w:jc w:val="center"/>
              <w:spacing w:after="0" w:line="202" w:lineRule="exact"/>
              <w:rPr>
                <w:sz w:val="20"/>
                <w:szCs w:val="20"/>
                <w:color w:val="auto"/>
              </w:rPr>
            </w:pPr>
            <w:r>
              <w:rPr>
                <w:rFonts w:ascii="Arial" w:cs="Arial" w:eastAsia="Arial" w:hAnsi="Arial"/>
                <w:sz w:val="18"/>
                <w:szCs w:val="18"/>
                <w:color w:val="auto"/>
                <w:w w:val="99"/>
              </w:rPr>
              <w:t>8.5 to 1</w:t>
            </w:r>
          </w:p>
        </w:tc>
      </w:tr>
      <w:tr>
        <w:trPr>
          <w:trHeight w:val="21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$30.68 — $41.99</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2.75 to 1</w:t>
            </w:r>
          </w:p>
        </w:tc>
      </w:tr>
      <w:tr>
        <w:trPr>
          <w:trHeight w:val="391"/>
        </w:trPr>
        <w:tc>
          <w:tcPr>
            <w:tcW w:w="4580" w:type="dxa"/>
            <w:vAlign w:val="bottom"/>
            <w:gridSpan w:val="2"/>
          </w:tcPr>
          <w:p>
            <w:pPr>
              <w:spacing w:after="0"/>
              <w:rPr>
                <w:sz w:val="20"/>
                <w:szCs w:val="20"/>
                <w:color w:val="auto"/>
              </w:rPr>
            </w:pPr>
            <w:r>
              <w:rPr>
                <w:rFonts w:ascii="Arial" w:cs="Arial" w:eastAsia="Arial" w:hAnsi="Arial"/>
                <w:sz w:val="18"/>
                <w:szCs w:val="18"/>
                <w:color w:val="auto"/>
              </w:rPr>
              <w:t>September 29, 2003 through September 15, 2006</w:t>
            </w:r>
          </w:p>
        </w:tc>
        <w:tc>
          <w:tcPr>
            <w:tcW w:w="1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$45.00 or more</w:t>
            </w:r>
          </w:p>
        </w:tc>
        <w:tc>
          <w:tcPr>
            <w:tcW w:w="1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2.5 to 1</w:t>
            </w:r>
          </w:p>
        </w:tc>
      </w:tr>
      <w:tr>
        <w:trPr>
          <w:trHeight w:val="217"/>
        </w:trPr>
        <w:tc>
          <w:tcPr>
            <w:tcW w:w="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$30.68 — $44.99</w:t>
            </w:r>
          </w:p>
        </w:tc>
        <w:tc>
          <w:tcPr>
            <w:tcW w:w="120" w:type="dxa"/>
            <w:vAlign w:val="bottom"/>
          </w:tcPr>
          <w:p>
            <w:pPr>
              <w:spacing w:after="0"/>
              <w:rPr>
                <w:sz w:val="18"/>
                <w:szCs w:val="18"/>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1.5 to 1</w:t>
            </w:r>
          </w:p>
        </w:tc>
      </w:tr>
      <w:tr>
        <w:trPr>
          <w:trHeight w:val="405"/>
        </w:trPr>
        <w:tc>
          <w:tcPr>
            <w:tcW w:w="4580" w:type="dxa"/>
            <w:vAlign w:val="bottom"/>
            <w:gridSpan w:val="2"/>
          </w:tcPr>
          <w:p>
            <w:pPr>
              <w:spacing w:after="0"/>
              <w:rPr>
                <w:sz w:val="20"/>
                <w:szCs w:val="20"/>
                <w:color w:val="auto"/>
              </w:rPr>
            </w:pPr>
            <w:r>
              <w:rPr>
                <w:rFonts w:ascii="Arial" w:cs="Arial" w:eastAsia="Arial" w:hAnsi="Arial"/>
                <w:sz w:val="18"/>
                <w:szCs w:val="18"/>
                <w:color w:val="auto"/>
              </w:rPr>
              <w:t>September 16, 2006 through December 31, 2007</w:t>
            </w:r>
          </w:p>
        </w:tc>
        <w:tc>
          <w:tcPr>
            <w:tcW w:w="1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$30.68 or more</w:t>
            </w:r>
          </w:p>
        </w:tc>
        <w:tc>
          <w:tcPr>
            <w:tcW w:w="120" w:type="dxa"/>
            <w:vAlign w:val="bottom"/>
          </w:tcPr>
          <w:p>
            <w:pPr>
              <w:spacing w:after="0"/>
              <w:rPr>
                <w:sz w:val="24"/>
                <w:szCs w:val="24"/>
                <w:color w:val="auto"/>
              </w:rPr>
            </w:pPr>
          </w:p>
        </w:tc>
        <w:tc>
          <w:tcPr>
            <w:tcW w:w="3300" w:type="dxa"/>
            <w:vAlign w:val="bottom"/>
          </w:tcPr>
          <w:p>
            <w:pPr>
              <w:jc w:val="center"/>
              <w:spacing w:after="0"/>
              <w:rPr>
                <w:sz w:val="20"/>
                <w:szCs w:val="20"/>
                <w:color w:val="auto"/>
              </w:rPr>
            </w:pPr>
            <w:r>
              <w:rPr>
                <w:rFonts w:ascii="Arial" w:cs="Arial" w:eastAsia="Arial" w:hAnsi="Arial"/>
                <w:sz w:val="18"/>
                <w:szCs w:val="18"/>
                <w:color w:val="auto"/>
                <w:w w:val="99"/>
              </w:rPr>
              <w:t>1.25 to 1</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exchange ratios will be applied on a grant-by-grant basis based on where your respective stock options fit in the above table. </w:t>
      </w:r>
      <w:r>
        <w:rPr>
          <w:rFonts w:ascii="Arial" w:cs="Arial" w:eastAsia="Arial" w:hAnsi="Arial"/>
          <w:sz w:val="18"/>
          <w:szCs w:val="18"/>
          <w:b w:val="1"/>
          <w:bCs w:val="1"/>
          <w:i w:val="1"/>
          <w:iCs w:val="1"/>
          <w:color w:val="auto"/>
        </w:rPr>
        <w:t>[Revised]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Why isn’t the exchange ratio 1-to-1 for all eligible stock options?</w:t>
      </w:r>
    </w:p>
    <w:p>
      <w:pPr>
        <w:spacing w:after="0" w:line="126"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As described above, underwater stock options have less value than the “at the money” new stock options that will be granted in the Stock Option Exchange Program; therefore, more underwater stock options are required to approximate the fair value of one new stock option.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What will be the exercise price of the replacement stock options?</w:t>
      </w:r>
    </w:p>
    <w:p>
      <w:pPr>
        <w:spacing w:after="0" w:line="126"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 xml:space="preserve">The new stock option grant will be granted with an exercise price equal to the closing price of ADI’s stock on the new stock option grant date (which we expect will be September 28, 2009) as reported on the New York Stock Exchange (NYSE). If you are subject to the laws of France or Israel, your strike price will be set by a different method as required by local law and as is described in a supplement to the Exchange Program documents that is specific to your country. You should read this supplement carefully. </w:t>
      </w:r>
      <w:r>
        <w:rPr>
          <w:rFonts w:ascii="Arial" w:cs="Arial" w:eastAsia="Arial" w:hAnsi="Arial"/>
          <w:sz w:val="18"/>
          <w:szCs w:val="18"/>
          <w:b w:val="1"/>
          <w:bCs w:val="1"/>
          <w:i w:val="1"/>
          <w:iCs w:val="1"/>
          <w:color w:val="auto"/>
        </w:rPr>
        <w:t>[Revised]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Isn’t this just the same as re-pricing employees’ stock options?</w:t>
      </w:r>
    </w:p>
    <w:p>
      <w:pPr>
        <w:spacing w:after="0" w:line="126" w:lineRule="exact"/>
        <w:rPr>
          <w:sz w:val="20"/>
          <w:szCs w:val="20"/>
          <w:color w:val="auto"/>
        </w:rPr>
      </w:pPr>
    </w:p>
    <w:p>
      <w:pPr>
        <w:jc w:val="both"/>
        <w:ind w:right="300"/>
        <w:spacing w:after="0"/>
        <w:rPr>
          <w:sz w:val="20"/>
          <w:szCs w:val="20"/>
          <w:color w:val="auto"/>
        </w:rPr>
      </w:pPr>
      <w:r>
        <w:rPr>
          <w:rFonts w:ascii="Arial" w:cs="Arial" w:eastAsia="Arial" w:hAnsi="Arial"/>
          <w:sz w:val="18"/>
          <w:szCs w:val="18"/>
          <w:color w:val="auto"/>
        </w:rPr>
        <w:t>No. Under the terms of this program, employees who choose to give up their eligible stock option grants will receive a lesser number of new ones in exchange. These new stock options will also have a new vesting schedule and a new “term,” meaning the length of time before the option expires, or the lifespan of the option.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is the vesting schedule and term for the new stock option grants?</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new stock option awards will have a new vesting period that will require employees to continue their employment with us in order to realize the benefit of the new awards regardless of whether the eligible options were already partially or fully vested. As a result, eligible employees will have to continue their employment with us for one to three years in order to realize any benefit from the new options. Except where prohibited by local law, new options that are not vested at termination of employment will be forfeited. The new options will also have a new contractual term meaning the length of time before the option expires, or the lifespan of the option. So, in the table below, a December 2000 option would be exchanged for a new option after the close of the Stock Option Exchange Program (currently expected to be late September</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39"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color w:val="auto"/>
        </w:rPr>
        <w:t>2009). That new option would vest in late September 2010 and expire in late September 2011.</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60" w:type="dxa"/>
            <w:vAlign w:val="bottom"/>
          </w:tcPr>
          <w:p>
            <w:pPr>
              <w:jc w:val="center"/>
              <w:ind w:right="1099"/>
              <w:spacing w:after="0"/>
              <w:rPr>
                <w:sz w:val="20"/>
                <w:szCs w:val="20"/>
                <w:color w:val="auto"/>
              </w:rPr>
            </w:pPr>
            <w:r>
              <w:rPr>
                <w:rFonts w:ascii="Arial" w:cs="Arial" w:eastAsia="Arial" w:hAnsi="Arial"/>
                <w:sz w:val="14"/>
                <w:szCs w:val="14"/>
                <w:b w:val="1"/>
                <w:bCs w:val="1"/>
                <w:color w:val="auto"/>
              </w:rPr>
              <w:t>Option Grant</w:t>
            </w:r>
          </w:p>
        </w:tc>
        <w:tc>
          <w:tcPr>
            <w:tcW w:w="3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jc w:val="center"/>
              <w:ind w:right="1099"/>
              <w:spacing w:after="0"/>
              <w:rPr>
                <w:sz w:val="20"/>
                <w:szCs w:val="20"/>
                <w:color w:val="auto"/>
              </w:rPr>
            </w:pPr>
            <w:r>
              <w:rPr>
                <w:rFonts w:ascii="Arial" w:cs="Arial" w:eastAsia="Arial" w:hAnsi="Arial"/>
                <w:sz w:val="14"/>
                <w:szCs w:val="14"/>
                <w:b w:val="1"/>
                <w:bCs w:val="1"/>
                <w:color w:val="auto"/>
              </w:rPr>
              <w:t>Date</w:t>
            </w:r>
          </w:p>
        </w:tc>
        <w:tc>
          <w:tcPr>
            <w:tcW w:w="340" w:type="dxa"/>
            <w:vAlign w:val="bottom"/>
          </w:tcPr>
          <w:p>
            <w:pPr>
              <w:spacing w:after="0"/>
              <w:rPr>
                <w:sz w:val="15"/>
                <w:szCs w:val="15"/>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Vesting Schedule</w:t>
            </w:r>
          </w:p>
        </w:tc>
        <w:tc>
          <w:tcPr>
            <w:tcW w:w="340" w:type="dxa"/>
            <w:vAlign w:val="bottom"/>
          </w:tcPr>
          <w:p>
            <w:pPr>
              <w:spacing w:after="0"/>
              <w:rPr>
                <w:sz w:val="15"/>
                <w:szCs w:val="15"/>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New Term</w:t>
            </w:r>
          </w:p>
        </w:tc>
      </w:tr>
      <w:tr>
        <w:trPr>
          <w:trHeight w:val="232"/>
        </w:trPr>
        <w:tc>
          <w:tcPr>
            <w:tcW w:w="20" w:type="dxa"/>
            <w:vAlign w:val="bottom"/>
          </w:tcPr>
          <w:p>
            <w:pPr>
              <w:spacing w:after="0"/>
              <w:rPr>
                <w:sz w:val="20"/>
                <w:szCs w:val="20"/>
                <w:color w:val="auto"/>
              </w:rPr>
            </w:pPr>
          </w:p>
        </w:tc>
        <w:tc>
          <w:tcPr>
            <w:tcW w:w="3620" w:type="dxa"/>
            <w:vAlign w:val="bottom"/>
            <w:gridSpan w:val="3"/>
          </w:tcPr>
          <w:p>
            <w:pPr>
              <w:spacing w:after="0"/>
              <w:rPr>
                <w:sz w:val="20"/>
                <w:szCs w:val="20"/>
                <w:color w:val="auto"/>
              </w:rPr>
            </w:pPr>
            <w:r>
              <w:rPr>
                <w:rFonts w:ascii="Arial" w:cs="Arial" w:eastAsia="Arial" w:hAnsi="Arial"/>
                <w:sz w:val="18"/>
                <w:szCs w:val="18"/>
                <w:b w:val="1"/>
                <w:bCs w:val="1"/>
                <w:color w:val="auto"/>
              </w:rPr>
              <w:t>Nov 10, 2000 — Sept 28, 2003</w:t>
            </w:r>
          </w:p>
        </w:tc>
        <w:tc>
          <w:tcPr>
            <w:tcW w:w="34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9"/>
              </w:rPr>
              <w:t>1 year (100%)</w:t>
            </w:r>
          </w:p>
        </w:tc>
        <w:tc>
          <w:tcPr>
            <w:tcW w:w="340" w:type="dxa"/>
            <w:vAlign w:val="bottom"/>
          </w:tcPr>
          <w:p>
            <w:pPr>
              <w:spacing w:after="0"/>
              <w:rPr>
                <w:sz w:val="20"/>
                <w:szCs w:val="20"/>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9"/>
              </w:rPr>
              <w:t>2 years</w:t>
            </w:r>
          </w:p>
        </w:tc>
      </w:tr>
      <w:tr>
        <w:trPr>
          <w:trHeight w:val="382"/>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Sept 29,</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9"/>
              </w:rPr>
              <w:t>2003</w:t>
            </w: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 Sept 15, 2006</w:t>
            </w:r>
          </w:p>
        </w:tc>
        <w:tc>
          <w:tcPr>
            <w:tcW w:w="3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rPr>
              <w:t>3 years (33.3% per year)</w:t>
            </w:r>
          </w:p>
        </w:tc>
        <w:tc>
          <w:tcPr>
            <w:tcW w:w="3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9"/>
              </w:rPr>
              <w:t>5 years</w:t>
            </w:r>
          </w:p>
        </w:tc>
      </w:tr>
      <w:tr>
        <w:trPr>
          <w:trHeight w:val="405"/>
        </w:trPr>
        <w:tc>
          <w:tcPr>
            <w:tcW w:w="720" w:type="dxa"/>
            <w:vAlign w:val="bottom"/>
            <w:gridSpan w:val="2"/>
          </w:tcPr>
          <w:p>
            <w:pPr>
              <w:spacing w:after="0"/>
              <w:rPr>
                <w:sz w:val="20"/>
                <w:szCs w:val="20"/>
                <w:color w:val="auto"/>
              </w:rPr>
            </w:pPr>
            <w:r>
              <w:rPr>
                <w:rFonts w:ascii="Arial" w:cs="Arial" w:eastAsia="Arial" w:hAnsi="Arial"/>
                <w:sz w:val="18"/>
                <w:szCs w:val="18"/>
                <w:b w:val="1"/>
                <w:bCs w:val="1"/>
                <w:color w:val="auto"/>
              </w:rPr>
              <w:t>Sept 16,</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w w:val="99"/>
              </w:rPr>
              <w:t>2006</w:t>
            </w:r>
          </w:p>
        </w:tc>
        <w:tc>
          <w:tcPr>
            <w:tcW w:w="2460" w:type="dxa"/>
            <w:vAlign w:val="bottom"/>
          </w:tcPr>
          <w:p>
            <w:pPr>
              <w:ind w:left="20"/>
              <w:spacing w:after="0"/>
              <w:rPr>
                <w:sz w:val="20"/>
                <w:szCs w:val="20"/>
                <w:color w:val="auto"/>
              </w:rPr>
            </w:pPr>
            <w:r>
              <w:rPr>
                <w:rFonts w:ascii="Arial" w:cs="Arial" w:eastAsia="Arial" w:hAnsi="Arial"/>
                <w:sz w:val="18"/>
                <w:szCs w:val="18"/>
                <w:b w:val="1"/>
                <w:bCs w:val="1"/>
                <w:color w:val="auto"/>
              </w:rPr>
              <w:t>— Dec 31, 2007</w:t>
            </w:r>
          </w:p>
        </w:tc>
        <w:tc>
          <w:tcPr>
            <w:tcW w:w="340" w:type="dxa"/>
            <w:vAlign w:val="bottom"/>
          </w:tcPr>
          <w:p>
            <w:pPr>
              <w:spacing w:after="0"/>
              <w:rPr>
                <w:sz w:val="24"/>
                <w:szCs w:val="24"/>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rPr>
              <w:t>3 years (33.3% per year)</w:t>
            </w:r>
          </w:p>
        </w:tc>
        <w:tc>
          <w:tcPr>
            <w:tcW w:w="340" w:type="dxa"/>
            <w:vAlign w:val="bottom"/>
          </w:tcPr>
          <w:p>
            <w:pPr>
              <w:spacing w:after="0"/>
              <w:rPr>
                <w:sz w:val="24"/>
                <w:szCs w:val="24"/>
                <w:color w:val="auto"/>
              </w:rPr>
            </w:pPr>
          </w:p>
        </w:tc>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99"/>
              </w:rPr>
              <w:t>7 years</w:t>
            </w:r>
          </w:p>
        </w:tc>
      </w:tr>
    </w:tbl>
    <w:p>
      <w:pPr>
        <w:spacing w:after="0" w:line="94"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If you are subject to the laws of France, your new vesting schedule and term will be different as required by local law and as is described in a supplement to the Exchange Program documents that is specific to France. You should read this supplement carefully.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If I elect to participate, when will I receive my new stock option grant?</w:t>
      </w:r>
    </w:p>
    <w:p>
      <w:pPr>
        <w:spacing w:after="0" w:line="126" w:lineRule="exact"/>
        <w:rPr>
          <w:sz w:val="20"/>
          <w:szCs w:val="20"/>
          <w:color w:val="auto"/>
        </w:rPr>
      </w:pPr>
    </w:p>
    <w:p>
      <w:pPr>
        <w:ind w:right="220"/>
        <w:spacing w:after="0" w:line="246" w:lineRule="auto"/>
        <w:rPr>
          <w:sz w:val="20"/>
          <w:szCs w:val="20"/>
          <w:color w:val="auto"/>
        </w:rPr>
      </w:pPr>
      <w:r>
        <w:rPr>
          <w:rFonts w:ascii="Arial" w:cs="Arial" w:eastAsia="Arial" w:hAnsi="Arial"/>
          <w:sz w:val="18"/>
          <w:szCs w:val="18"/>
          <w:color w:val="auto"/>
        </w:rPr>
        <w:t>The new stock option grant date will be promptly after the close of the Stock Option Exchange Program. The new stock options will appear in your Fidelity account within 14 business days after the grant date.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I have to participate in the Stock Option Exchange Program?</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No. Participation in the Stock Option Exchange Program is completely voluntary. If you choose not to participate, you will keep all of your current outstanding stock options, including stock options eligible for the Stock Option Exchange Program, and you will not receive a new stock option grant as part of this program. No changes will be made to the terms of your current stock options if you decide not to participate.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If I choose to participate in the Stock Option Exchange Program, do I have to exchange all of my eligible stock option grants?</w:t>
      </w:r>
    </w:p>
    <w:p>
      <w:pPr>
        <w:spacing w:after="0" w:line="126" w:lineRule="exact"/>
        <w:rPr>
          <w:sz w:val="20"/>
          <w:szCs w:val="20"/>
          <w:color w:val="auto"/>
        </w:rPr>
      </w:pPr>
    </w:p>
    <w:p>
      <w:pPr>
        <w:jc w:val="both"/>
        <w:ind w:right="380"/>
        <w:spacing w:after="0"/>
        <w:rPr>
          <w:sz w:val="20"/>
          <w:szCs w:val="20"/>
          <w:color w:val="auto"/>
        </w:rPr>
      </w:pPr>
      <w:r>
        <w:rPr>
          <w:rFonts w:ascii="Arial" w:cs="Arial" w:eastAsia="Arial" w:hAnsi="Arial"/>
          <w:sz w:val="18"/>
          <w:szCs w:val="18"/>
          <w:color w:val="auto"/>
        </w:rPr>
        <w:t>No. Under the Stock Option Exchange Program, you will be able to exchange stock options on a grant-by-grant basis. This means that you may choose to exchange some eligible grants, and choose not to exchange others. But if you elect to exchange any stock options within a particular grant, you must exchange all the stock options in that grant. You will not be able to exchange only a portion of a single grant.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What if after the exchange ratios are applied, I am eligible to receive a relatively small number of new stock options?</w:t>
      </w:r>
    </w:p>
    <w:p>
      <w:pPr>
        <w:spacing w:after="0" w:line="126"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exchange ratios will be applied to each individual old stock option grant you elect to exchange. If after applying the exchange ratio to a particular old stock option grant it results in you receiving fewer than 100 new stock options per grant, those old stock options will be exchanged for a cash value equivalent to the approximate fair value of the new stock options you would have received, as measured just prior to the start of the exchange. A new option will not be awarded in exchange for that option. The amount of the cash payment will be equal to the number of shares that the old option was exchangeable into (based on the applicable exchange ratio), multiplied by the Black-Scholes fair value of one option for a share of our common stock as of the date the exchange ratios were established (just prior to the start of the exchange program). We do not expect you to know how to calculate the Black-Scholes fair value. When we launched the program, you were directed to a dedicated exchange program website (</w:t>
      </w:r>
      <w:r>
        <w:rPr>
          <w:rFonts w:ascii="Arial" w:cs="Arial" w:eastAsia="Arial" w:hAnsi="Arial"/>
          <w:sz w:val="18"/>
          <w:szCs w:val="18"/>
          <w:b w:val="1"/>
          <w:bCs w:val="1"/>
          <w:color w:val="auto"/>
        </w:rPr>
        <w:t>www.corp-action.net/analogdevices)</w:t>
      </w:r>
      <w:r>
        <w:rPr>
          <w:rFonts w:ascii="Arial" w:cs="Arial" w:eastAsia="Arial" w:hAnsi="Arial"/>
          <w:sz w:val="18"/>
          <w:szCs w:val="18"/>
          <w:color w:val="auto"/>
        </w:rPr>
        <w:t xml:space="preserve"> where you can look at your eligible options and see what you would receive in the exchange if you elected to participate, including how much cash (if any) you would receive. You will be able to see all of this information before you determine whether or not to participate. </w:t>
      </w:r>
      <w:r>
        <w:rPr>
          <w:rFonts w:ascii="Arial" w:cs="Arial" w:eastAsia="Arial" w:hAnsi="Arial"/>
          <w:sz w:val="18"/>
          <w:szCs w:val="18"/>
          <w:b w:val="1"/>
          <w:bCs w:val="1"/>
          <w:i w:val="1"/>
          <w:iCs w:val="1"/>
          <w:color w:val="auto"/>
        </w:rPr>
        <w:t>[Revised]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If I elect to participate and my election results in an exchange for cash, when would I receive the cash payment?</w:t>
      </w:r>
    </w:p>
    <w:p>
      <w:pPr>
        <w:spacing w:after="0" w:line="126" w:lineRule="exact"/>
        <w:rPr>
          <w:sz w:val="20"/>
          <w:szCs w:val="20"/>
          <w:color w:val="auto"/>
        </w:rPr>
      </w:pPr>
    </w:p>
    <w:p>
      <w:pPr>
        <w:ind w:right="780"/>
        <w:spacing w:after="0" w:line="246" w:lineRule="auto"/>
        <w:rPr>
          <w:sz w:val="20"/>
          <w:szCs w:val="20"/>
          <w:color w:val="auto"/>
        </w:rPr>
      </w:pPr>
      <w:r>
        <w:rPr>
          <w:rFonts w:ascii="Arial" w:cs="Arial" w:eastAsia="Arial" w:hAnsi="Arial"/>
          <w:sz w:val="18"/>
          <w:szCs w:val="18"/>
          <w:color w:val="auto"/>
        </w:rPr>
        <w:t>We will make the cash payments promptly after the expiration of the Stock Option Exchange Program, currently expected to be in late September.</w:t>
      </w:r>
    </w:p>
    <w:p>
      <w:pPr>
        <w:spacing w:after="0" w:line="175" w:lineRule="exact"/>
        <w:rPr>
          <w:sz w:val="20"/>
          <w:szCs w:val="20"/>
          <w:color w:val="auto"/>
        </w:rPr>
      </w:pPr>
    </w:p>
    <w:p>
      <w:pPr>
        <w:ind w:right="740" w:firstLine="8"/>
        <w:spacing w:after="0" w:line="271" w:lineRule="auto"/>
        <w:tabs>
          <w:tab w:leader="none" w:pos="3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Will I be required to give up all of my rights to any original stock option that I choose to exchange under the Stock Option Exchange Program?</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0" w:name="page121"/>
    <w:bookmarkEnd w:id="120"/>
    <w:p>
      <w:pPr>
        <w:ind w:right="220"/>
        <w:spacing w:after="0" w:line="246" w:lineRule="auto"/>
        <w:rPr>
          <w:sz w:val="20"/>
          <w:szCs w:val="20"/>
          <w:color w:val="auto"/>
        </w:rPr>
      </w:pPr>
      <w:r>
        <w:rPr>
          <w:rFonts w:ascii="Arial" w:cs="Arial" w:eastAsia="Arial" w:hAnsi="Arial"/>
          <w:sz w:val="18"/>
          <w:szCs w:val="18"/>
          <w:color w:val="auto"/>
        </w:rPr>
        <w:t>Yes. The stock options you surrender in exchange for new stock options in the Stock Option Exchange Program that we accept for exchange will be cancelled and you will no longer have any rights under those surrendered stock options.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Does ADI recommend that eligible employees participate in the Stock Option Exchange Program?</w:t>
      </w:r>
    </w:p>
    <w:p>
      <w:pPr>
        <w:spacing w:after="0" w:line="126"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ADI cannot advise you as to whether or not you should participate in the Stock Option Exchange Program. Your participation is completely voluntary and you should seek your own financial planning advice.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are the next steps in the proposed Stock Option Exchange Program?</w:t>
      </w:r>
    </w:p>
    <w:p>
      <w:pPr>
        <w:spacing w:after="0" w:line="126" w:lineRule="exact"/>
        <w:rPr>
          <w:sz w:val="20"/>
          <w:szCs w:val="20"/>
          <w:color w:val="auto"/>
        </w:rPr>
      </w:pPr>
    </w:p>
    <w:p>
      <w:pPr>
        <w:ind w:right="160"/>
        <w:spacing w:after="0" w:line="246" w:lineRule="auto"/>
        <w:rPr>
          <w:sz w:val="20"/>
          <w:szCs w:val="20"/>
          <w:color w:val="auto"/>
        </w:rPr>
      </w:pPr>
      <w:r>
        <w:rPr>
          <w:rFonts w:ascii="Arial" w:cs="Arial" w:eastAsia="Arial" w:hAnsi="Arial"/>
          <w:sz w:val="18"/>
          <w:szCs w:val="18"/>
          <w:color w:val="auto"/>
        </w:rPr>
        <w:t>The program has now launched, so if you are an eligible employee and hold eligible options, you may participate in the exchange by following the instructions in the set of information delivered to you. Below is the expected timeline of key events for the program:</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July 20th: Special Shareholder Meeting</w:t>
      </w:r>
    </w:p>
    <w:p>
      <w:pPr>
        <w:spacing w:after="0" w:line="234" w:lineRule="auto"/>
        <w:rPr>
          <w:sz w:val="20"/>
          <w:szCs w:val="20"/>
          <w:color w:val="auto"/>
        </w:rPr>
      </w:pPr>
      <w:r>
        <w:rPr>
          <w:rFonts w:ascii="Arial" w:cs="Arial" w:eastAsia="Arial" w:hAnsi="Arial"/>
          <w:sz w:val="18"/>
          <w:szCs w:val="18"/>
          <w:color w:val="auto"/>
        </w:rPr>
        <w:t>July 21st: Communicate outcome of the Shareholder Meeting to employees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August 28th: Commencement of the Stock Option Exchange Program</w:t>
      </w:r>
    </w:p>
    <w:p>
      <w:pPr>
        <w:spacing w:after="0" w:line="104" w:lineRule="exact"/>
        <w:rPr>
          <w:sz w:val="20"/>
          <w:szCs w:val="20"/>
          <w:color w:val="auto"/>
        </w:rPr>
      </w:pPr>
    </w:p>
    <w:p>
      <w:pPr>
        <w:ind w:left="660" w:hanging="436"/>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Comprehensive set of information provided to employees, including a statement of eligible stock options</w:t>
      </w:r>
    </w:p>
    <w:p>
      <w:pPr>
        <w:spacing w:after="0" w:line="117" w:lineRule="exact"/>
        <w:rPr>
          <w:rFonts w:ascii="Arial" w:cs="Arial" w:eastAsia="Arial" w:hAnsi="Arial"/>
          <w:sz w:val="18"/>
          <w:szCs w:val="18"/>
          <w:b w:val="1"/>
          <w:bCs w:val="1"/>
          <w:color w:val="auto"/>
        </w:rPr>
      </w:pPr>
    </w:p>
    <w:p>
      <w:pPr>
        <w:ind w:left="660" w:hanging="436"/>
        <w:spacing w:after="0"/>
        <w:tabs>
          <w:tab w:leader="none" w:pos="660" w:val="left"/>
        </w:tabs>
        <w:numPr>
          <w:ilvl w:val="0"/>
          <w:numId w:val="83"/>
        </w:numPr>
        <w:rPr>
          <w:rFonts w:ascii="Arial" w:cs="Arial" w:eastAsia="Arial" w:hAnsi="Arial"/>
          <w:sz w:val="18"/>
          <w:szCs w:val="18"/>
          <w:b w:val="1"/>
          <w:bCs w:val="1"/>
          <w:color w:val="auto"/>
        </w:rPr>
      </w:pPr>
      <w:r>
        <w:rPr>
          <w:rFonts w:ascii="Arial" w:cs="Arial" w:eastAsia="Arial" w:hAnsi="Arial"/>
          <w:sz w:val="18"/>
          <w:szCs w:val="18"/>
          <w:color w:val="auto"/>
        </w:rPr>
        <w:t>Education materials, which will help employees decide whether or not to participate in the program, provided to employees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September 25th: Planned conclusion of the Stock Option Exchange Program</w:t>
      </w:r>
    </w:p>
    <w:p>
      <w:pPr>
        <w:spacing w:after="0"/>
        <w:rPr>
          <w:sz w:val="20"/>
          <w:szCs w:val="20"/>
          <w:color w:val="auto"/>
        </w:rPr>
      </w:pPr>
      <w:r>
        <w:rPr>
          <w:rFonts w:ascii="Arial" w:cs="Arial" w:eastAsia="Arial" w:hAnsi="Arial"/>
          <w:sz w:val="18"/>
          <w:szCs w:val="18"/>
          <w:color w:val="auto"/>
        </w:rPr>
        <w:t xml:space="preserve">Promptly after September 25th: Granting of new stock options and initiation of cash payments, where applicable </w:t>
      </w:r>
      <w:r>
        <w:rPr>
          <w:rFonts w:ascii="Arial" w:cs="Arial" w:eastAsia="Arial" w:hAnsi="Arial"/>
          <w:sz w:val="18"/>
          <w:szCs w:val="18"/>
          <w:b w:val="1"/>
          <w:bCs w:val="1"/>
          <w:i w:val="1"/>
          <w:iCs w:val="1"/>
          <w:color w:val="auto"/>
        </w:rPr>
        <w:t>[Revised]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Where can I go if I have additional questions about the Stock Option Exchange Program?</w:t>
      </w:r>
    </w:p>
    <w:p>
      <w:pPr>
        <w:spacing w:after="0" w:line="126" w:lineRule="exact"/>
        <w:rPr>
          <w:sz w:val="20"/>
          <w:szCs w:val="20"/>
          <w:color w:val="auto"/>
        </w:rPr>
      </w:pPr>
    </w:p>
    <w:p>
      <w:pPr>
        <w:ind w:right="60"/>
        <w:spacing w:after="0"/>
        <w:rPr>
          <w:sz w:val="20"/>
          <w:szCs w:val="20"/>
          <w:color w:val="auto"/>
        </w:rPr>
      </w:pPr>
      <w:r>
        <w:rPr>
          <w:rFonts w:ascii="Arial" w:cs="Arial" w:eastAsia="Arial" w:hAnsi="Arial"/>
          <w:sz w:val="18"/>
          <w:szCs w:val="18"/>
          <w:color w:val="auto"/>
        </w:rPr>
        <w:t xml:space="preserve">You can find the answers to most of your questions on the Stock Option Exchange Program page on </w:t>
      </w:r>
      <w:r>
        <w:rPr>
          <w:rFonts w:ascii="Arial" w:cs="Arial" w:eastAsia="Arial" w:hAnsi="Arial"/>
          <w:sz w:val="18"/>
          <w:szCs w:val="18"/>
          <w:u w:val="single" w:color="auto"/>
          <w:color w:val="auto"/>
        </w:rPr>
        <w:t>Stock Option Exchange Program</w:t>
      </w:r>
      <w:r>
        <w:rPr>
          <w:rFonts w:ascii="Arial" w:cs="Arial" w:eastAsia="Arial" w:hAnsi="Arial"/>
          <w:sz w:val="18"/>
          <w:szCs w:val="18"/>
          <w:color w:val="auto"/>
        </w:rPr>
        <w:t xml:space="preserve"> page on Signals (Home&gt;Knowledge Centers&gt;HR&gt;</w:t>
      </w:r>
      <w:r>
        <w:rPr>
          <w:rFonts w:ascii="Arial" w:cs="Arial" w:eastAsia="Arial" w:hAnsi="Arial"/>
          <w:sz w:val="18"/>
          <w:szCs w:val="18"/>
          <w:u w:val="single" w:color="auto"/>
          <w:color w:val="auto"/>
        </w:rPr>
        <w:t>ADI Stock Option Exchange Program</w:t>
      </w:r>
      <w:r>
        <w:rPr>
          <w:rFonts w:ascii="Arial" w:cs="Arial" w:eastAsia="Arial" w:hAnsi="Arial"/>
          <w:sz w:val="18"/>
          <w:szCs w:val="18"/>
          <w:color w:val="auto"/>
        </w:rPr>
        <w:t>). This site will be updated weekly with answers to additional questions we receive from employees.</w:t>
      </w:r>
    </w:p>
    <w:p>
      <w:pPr>
        <w:spacing w:after="0" w:line="73" w:lineRule="exact"/>
        <w:rPr>
          <w:sz w:val="20"/>
          <w:szCs w:val="20"/>
          <w:color w:val="auto"/>
        </w:rPr>
      </w:pPr>
    </w:p>
    <w:p>
      <w:pPr>
        <w:ind w:right="1100"/>
        <w:spacing w:after="0" w:line="271" w:lineRule="auto"/>
        <w:rPr>
          <w:sz w:val="20"/>
          <w:szCs w:val="20"/>
          <w:color w:val="auto"/>
        </w:rPr>
      </w:pPr>
      <w:r>
        <w:rPr>
          <w:rFonts w:ascii="Arial" w:cs="Arial" w:eastAsia="Arial" w:hAnsi="Arial"/>
          <w:sz w:val="18"/>
          <w:szCs w:val="18"/>
          <w:color w:val="auto"/>
        </w:rPr>
        <w:t>We have also posted detailed information about the exchange program on the dedicated Exchange Program website (</w:t>
      </w:r>
      <w:r>
        <w:rPr>
          <w:rFonts w:ascii="Arial" w:cs="Arial" w:eastAsia="Arial" w:hAnsi="Arial"/>
          <w:sz w:val="18"/>
          <w:szCs w:val="18"/>
          <w:b w:val="1"/>
          <w:bCs w:val="1"/>
          <w:color w:val="auto"/>
        </w:rPr>
        <w:t>www.corp-action.net/analogdevices).</w:t>
      </w:r>
    </w:p>
    <w:p>
      <w:pPr>
        <w:spacing w:after="0" w:line="68"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 xml:space="preserve">You also can read our detailed tender offer document describing the program that we filed with the SEC on August 28, 2009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on the investor relations portion of our website at investor.analog.com</w:t>
      </w:r>
    </w:p>
    <w:p>
      <w:pPr>
        <w:spacing w:after="0" w:line="89" w:lineRule="exact"/>
        <w:rPr>
          <w:sz w:val="20"/>
          <w:szCs w:val="20"/>
          <w:color w:val="auto"/>
        </w:rPr>
      </w:pPr>
    </w:p>
    <w:p>
      <w:pPr>
        <w:ind w:right="60"/>
        <w:spacing w:after="0" w:line="234" w:lineRule="auto"/>
        <w:rPr>
          <w:sz w:val="20"/>
          <w:szCs w:val="20"/>
          <w:color w:val="auto"/>
        </w:rPr>
      </w:pPr>
      <w:r>
        <w:rPr>
          <w:rFonts w:ascii="Arial" w:cs="Arial" w:eastAsia="Arial" w:hAnsi="Arial"/>
          <w:sz w:val="18"/>
          <w:szCs w:val="18"/>
          <w:color w:val="auto"/>
        </w:rPr>
        <w:t xml:space="preserve">If you have other questions, please send them to </w:t>
      </w:r>
      <w:r>
        <w:rPr>
          <w:rFonts w:ascii="Arial" w:cs="Arial" w:eastAsia="Arial" w:hAnsi="Arial"/>
          <w:sz w:val="18"/>
          <w:szCs w:val="18"/>
          <w:u w:val="single" w:color="auto"/>
          <w:color w:val="auto"/>
        </w:rPr>
        <w:t>stockoptionexchangeinfo@analog.com</w:t>
      </w:r>
      <w:r>
        <w:rPr>
          <w:rFonts w:ascii="Arial" w:cs="Arial" w:eastAsia="Arial" w:hAnsi="Arial"/>
          <w:sz w:val="18"/>
          <w:szCs w:val="18"/>
          <w:color w:val="auto"/>
        </w:rPr>
        <w:t>. Employees without email access may call 6585-3500 to have their questions submitted to this email box. Each Friday, the Signals site will be updated with the latest questions and answers.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[Revised]</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June 12,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Why are you excluding grants prior to November 10, 2000 and grants after December 31, 2007?</w:t>
      </w:r>
    </w:p>
    <w:p>
      <w:pPr>
        <w:spacing w:after="0" w:line="12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Stock Option Exchange Program required shareholder approval. Shareholders were less likely to support a program that included stock options that have a relatively short period of time before they expire. Therefore, in an effort to maximize shareholder support, we excluded all stock options with grant dates prior to our November 10, 2000 on-cycle grant. This grant represents the first on-cycle grant date with an expiration date more than one year from the exchange date. In addition, shareholders were less likely to support a program that included stock options that have been granted relatively recently because those options, while currently underwater, have a longer period of time to appreciate in value because they have a longer period of time before they expire. As a result, in an effort to maximize shareholder support, we excluded all stock options with grant dates after December 31, 2007.</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27. What if I elect to exchange my original options and retire prior to the new stock options vesting?</w:t>
      </w:r>
    </w:p>
    <w:p>
      <w:pPr>
        <w:spacing w:after="0" w:line="126"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Analog introduced a retirement provision beginning with the November 10, 2000 grant, which provided that all, or some portion of, options whether exercisable or not on the date of the employee’s departure would continue to vest and be exercisable over the remaining term of the option. You should review your stock option agreement to determine if your grant included this retirement provision. This retirement provision was modified for most options granted after September 2006. If you elect to exchange any original options granted between November 10, 2000 and September 4, 2006, your new option will include the current 2006 retirement provision, which is different than the retirement provision in the original grant. For your information, unless prohibited by law, the following reflects the 2006 retirement provision that will be included in the new option grants:</w:t>
      </w:r>
    </w:p>
    <w:p>
      <w:pPr>
        <w:spacing w:after="0" w:line="77"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i w:val="1"/>
          <w:iCs w:val="1"/>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Thus, the 2006 retirement provision results in the forfeiture of the unvested portion of your options at the time of your retirement.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28. What if I expect to leave Analog sometime in the near future?</w:t>
      </w:r>
    </w:p>
    <w:p>
      <w:pPr>
        <w:spacing w:after="0" w:line="126"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 xml:space="preserve">First, in order to participate in the Stock Option Exchange Program you must be an Analog employee on the date the Stock Option Exchange Program launched through the date the offer period expires (currently expected to be September 25, 2009). If you elect to exchange your options but leave Analog before the offer period expires, your election will be cancelled and you will keep your old options. Second, all new stock option awards will have a new vesting period that will require employees to continue their employment with us in order to realize the benefit of the new awards regardless of whether the old options were already partially or fully vested. The minimum new vesting period is one year. As a result, eligible employees will have to continue their employment with us for at least one year to realize any benefit from the new options. Except where prohibited by local law, new options that are not vested when you leave Analog will be forfeited. If your exchange results in a cash payment, you must be employed on the date the offer period expires to be entitled to receive the payment. If you leave Analog after the date the offer period expires but before the cash payments are made, you will still be entitled to receive that cash payment. </w:t>
      </w:r>
      <w:r>
        <w:rPr>
          <w:rFonts w:ascii="Arial" w:cs="Arial" w:eastAsia="Arial" w:hAnsi="Arial"/>
          <w:sz w:val="17"/>
          <w:szCs w:val="17"/>
          <w:b w:val="1"/>
          <w:bCs w:val="1"/>
          <w:i w:val="1"/>
          <w:iCs w:val="1"/>
          <w:color w:val="auto"/>
        </w:rPr>
        <w:t>[Revised]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17,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Are there any country-specific aspects to the Stock Option Exchange Program that I should be aware of?</w:t>
      </w:r>
    </w:p>
    <w:p>
      <w:pPr>
        <w:spacing w:after="0" w:line="126"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 xml:space="preserve">Yes. If you are subject to the laws of a country outside of the United States, there may be tax, social insurance or other rules that apply to your participation in the Stock Option Exchange Program. For example, if you are subject to the laws of France, a different vesting schedule, strike price calculation and option term (or lifespan) will apply to the new options you receive in the Stock Option Exchange Program. If you are subject to the laws of Israel, a different strike price calculation will apply to the new options you receive in the Stock Option Exchange Program. When the program launched, you received a supplement to the Exchange Program documents that is specific to your country. This supplement is available on the Exchange Program website and describes the tax issues, vesting conditions and other terms and conditions of the Exchange Program that are required by the laws of your country. You should read this supplement carefully. </w:t>
      </w:r>
      <w:r>
        <w:rPr>
          <w:rFonts w:ascii="Arial" w:cs="Arial" w:eastAsia="Arial" w:hAnsi="Arial"/>
          <w:sz w:val="18"/>
          <w:szCs w:val="18"/>
          <w:b w:val="1"/>
          <w:bCs w:val="1"/>
          <w:i w:val="1"/>
          <w:iCs w:val="1"/>
          <w:color w:val="auto"/>
        </w:rPr>
        <w:t>[Revised]</w:t>
      </w:r>
    </w:p>
    <w:p>
      <w:pPr>
        <w:spacing w:after="0" w:line="181" w:lineRule="exact"/>
        <w:rPr>
          <w:sz w:val="20"/>
          <w:szCs w:val="20"/>
          <w:color w:val="auto"/>
        </w:rPr>
      </w:pPr>
    </w:p>
    <w:p>
      <w:pPr>
        <w:ind w:right="3300" w:firstLine="8"/>
        <w:spacing w:after="0" w:line="397" w:lineRule="auto"/>
        <w:tabs>
          <w:tab w:leader="none" w:pos="3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When you say the new options are subject to a new “contractual term,” what do you mean? </w:t>
      </w:r>
      <w:r>
        <w:rPr>
          <w:rFonts w:ascii="Arial" w:cs="Arial" w:eastAsia="Arial" w:hAnsi="Arial"/>
          <w:sz w:val="18"/>
          <w:szCs w:val="18"/>
          <w:color w:val="auto"/>
        </w:rPr>
        <w:t>Please see revised Question 16.</w:t>
      </w:r>
    </w:p>
    <w:p>
      <w:pPr>
        <w:spacing w:after="0" w:line="44" w:lineRule="exact"/>
        <w:rPr>
          <w:rFonts w:ascii="Arial" w:cs="Arial" w:eastAsia="Arial" w:hAnsi="Arial"/>
          <w:sz w:val="18"/>
          <w:szCs w:val="18"/>
          <w:b w:val="1"/>
          <w:bCs w:val="1"/>
          <w:color w:val="auto"/>
        </w:rPr>
      </w:pPr>
    </w:p>
    <w:p>
      <w:pPr>
        <w:ind w:left="300" w:hanging="292"/>
        <w:spacing w:after="0"/>
        <w:tabs>
          <w:tab w:leader="none" w:pos="3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If my exchange results in a cash payment, when would I receive that cash?</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t>Please see new Question 21.</w:t>
      </w:r>
    </w:p>
    <w:p>
      <w:pPr>
        <w:spacing w:after="0" w:line="190" w:lineRule="exact"/>
        <w:rPr>
          <w:sz w:val="20"/>
          <w:szCs w:val="20"/>
          <w:color w:val="auto"/>
        </w:rPr>
      </w:pPr>
    </w:p>
    <w:p>
      <w:pPr>
        <w:ind w:right="40" w:firstLine="8"/>
        <w:spacing w:after="0" w:line="271" w:lineRule="auto"/>
        <w:tabs>
          <w:tab w:leader="none" w:pos="30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How would my participation in the Stock Option Exchange Program (including my receipt of new options or cash) be impacted if I am laid off or resign from Analog?</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July 24,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Did the stockholders approve our Stock Option Exchange Program?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Yes. Our stockholders approved the program on Monday, July 20, 2009. Please see revised Questions 1 and 3.</w:t>
      </w:r>
    </w:p>
    <w:p>
      <w:pPr>
        <w:spacing w:after="0" w:line="190" w:lineRule="exact"/>
        <w:rPr>
          <w:sz w:val="20"/>
          <w:szCs w:val="20"/>
          <w:color w:val="auto"/>
        </w:rPr>
      </w:pPr>
    </w:p>
    <w:p>
      <w:pPr>
        <w:ind w:right="160" w:firstLine="8"/>
        <w:spacing w:after="0" w:line="271" w:lineRule="auto"/>
        <w:tabs>
          <w:tab w:leader="none" w:pos="30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If my exchange results in a cash payment, how will I know exactly how much cash I will be receiving? I understand it’s based on the Black-Scholes valuation model, but I don’t know how to calculate that.</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Please see revised Question 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35. How long will the Stock Option Exchange Program be open for participation?</w:t>
      </w:r>
    </w:p>
    <w:p>
      <w:pPr>
        <w:spacing w:after="0" w:line="12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We launched the program on Friday, August 28, 2009 and currently expect to close it on Friday, September 25, 2009. We currently expect that the new options will be granted and the cash payment process will be initiated on Monday, September 28, 2009.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36. What if I plan to be out of the office that entire time? Can you send me the materials in advance?</w:t>
      </w:r>
    </w:p>
    <w:p>
      <w:pPr>
        <w:spacing w:after="0" w:line="126" w:lineRule="exact"/>
        <w:rPr>
          <w:sz w:val="20"/>
          <w:szCs w:val="20"/>
          <w:color w:val="auto"/>
        </w:rPr>
      </w:pPr>
    </w:p>
    <w:p>
      <w:pPr>
        <w:ind w:right="80"/>
        <w:spacing w:after="0" w:line="239" w:lineRule="auto"/>
        <w:rPr>
          <w:sz w:val="20"/>
          <w:szCs w:val="20"/>
          <w:color w:val="auto"/>
        </w:rPr>
      </w:pPr>
      <w:r>
        <w:rPr>
          <w:rFonts w:ascii="Arial" w:cs="Arial" w:eastAsia="Arial" w:hAnsi="Arial"/>
          <w:sz w:val="18"/>
          <w:szCs w:val="18"/>
          <w:color w:val="auto"/>
        </w:rPr>
        <w:t>The materials were emailed to employees on August 28, 2009 and distributed as a hard copy shortly thereafter. We could not send you the materials before August 28</w:t>
      </w:r>
      <w:r>
        <w:rPr>
          <w:rFonts w:ascii="Arial" w:cs="Arial" w:eastAsia="Arial" w:hAnsi="Arial"/>
          <w:sz w:val="15"/>
          <w:szCs w:val="15"/>
          <w:color w:val="auto"/>
        </w:rPr>
        <w:t>th</w:t>
      </w:r>
      <w:r>
        <w:rPr>
          <w:rFonts w:ascii="Arial" w:cs="Arial" w:eastAsia="Arial" w:hAnsi="Arial"/>
          <w:sz w:val="18"/>
          <w:szCs w:val="18"/>
          <w:color w:val="auto"/>
        </w:rPr>
        <w:t xml:space="preserve"> because the exchange ratios were not set until just prior to that time. All exchange elections must be made online and you will be able to make your election (if you decide you wish to participate) from any computer anywhere in the world. You do not have to be in the office to view your eligible options or make an election.</w:t>
      </w:r>
    </w:p>
    <w:p>
      <w:pPr>
        <w:spacing w:after="0" w:line="180" w:lineRule="exact"/>
        <w:rPr>
          <w:sz w:val="20"/>
          <w:szCs w:val="20"/>
          <w:color w:val="auto"/>
        </w:rPr>
      </w:pPr>
    </w:p>
    <w:p>
      <w:pPr>
        <w:ind w:right="360" w:firstLine="8"/>
        <w:spacing w:after="0" w:line="271" w:lineRule="auto"/>
        <w:tabs>
          <w:tab w:leader="none" w:pos="300"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If the program closes on September 25, 2009 but the new options are not priced until they are granted on September 28, 2009, does this mean we have to make a decision about whether we want to participate before knowing the price?</w:t>
      </w:r>
    </w:p>
    <w:p>
      <w:pPr>
        <w:spacing w:after="0" w:line="68" w:lineRule="exact"/>
        <w:rPr>
          <w:sz w:val="20"/>
          <w:szCs w:val="20"/>
          <w:color w:val="auto"/>
        </w:rPr>
      </w:pPr>
    </w:p>
    <w:p>
      <w:pPr>
        <w:ind w:right="180"/>
        <w:spacing w:after="0" w:line="237" w:lineRule="auto"/>
        <w:rPr>
          <w:sz w:val="20"/>
          <w:szCs w:val="20"/>
          <w:color w:val="auto"/>
        </w:rPr>
      </w:pPr>
      <w:r>
        <w:rPr>
          <w:rFonts w:ascii="Arial" w:cs="Arial" w:eastAsia="Arial" w:hAnsi="Arial"/>
          <w:sz w:val="18"/>
          <w:szCs w:val="18"/>
          <w:color w:val="auto"/>
        </w:rPr>
        <w:t xml:space="preserve">Yes. Our stock option plan requires that the exercise price of any stock options must be at least equal to the closing market price of ADI stock on the date of grant. The shares cannot be granted until the end of the exchange period, so there is no way to predict what our market price, and therefore the exercise price of the new options will be. We recommend that you obtain current market quotations for our common stock during the offer period before deciding whether to exchange your old options. You may obtain the current trading price of our stock at </w:t>
      </w:r>
      <w:r>
        <w:rPr>
          <w:rFonts w:ascii="Arial" w:cs="Arial" w:eastAsia="Arial" w:hAnsi="Arial"/>
          <w:sz w:val="18"/>
          <w:szCs w:val="18"/>
          <w:u w:val="single" w:color="auto"/>
          <w:color w:val="auto"/>
        </w:rPr>
        <w:t>www.nyse.com</w:t>
      </w:r>
      <w:r>
        <w:rPr>
          <w:rFonts w:ascii="Arial" w:cs="Arial" w:eastAsia="Arial" w:hAnsi="Arial"/>
          <w:sz w:val="18"/>
          <w:szCs w:val="18"/>
          <w:color w:val="auto"/>
        </w:rPr>
        <w:t xml:space="preserve">. Just enter “ADI” in the “Get Quote” box at the top of the screen. In addition, when you log onto the dedicated exchange program website, there is a modeling tool that allows you to enter what you think the new option grant price will be, and see how that would affect the number of new options (or cash) you would receive. </w:t>
      </w:r>
      <w:r>
        <w:rPr>
          <w:rFonts w:ascii="Arial" w:cs="Arial" w:eastAsia="Arial" w:hAnsi="Arial"/>
          <w:sz w:val="18"/>
          <w:szCs w:val="18"/>
          <w:b w:val="1"/>
          <w:bCs w:val="1"/>
          <w:i w:val="1"/>
          <w:iCs w:val="1"/>
          <w:color w:val="auto"/>
        </w:rPr>
        <w:t>[Revised]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August 21, 2009</w:t>
      </w:r>
    </w:p>
    <w:p>
      <w:pPr>
        <w:spacing w:after="0" w:line="104" w:lineRule="exact"/>
        <w:rPr>
          <w:sz w:val="20"/>
          <w:szCs w:val="20"/>
          <w:color w:val="auto"/>
        </w:rPr>
      </w:pPr>
    </w:p>
    <w:p>
      <w:pPr>
        <w:ind w:right="240" w:firstLine="8"/>
        <w:spacing w:after="0" w:line="271" w:lineRule="auto"/>
        <w:tabs>
          <w:tab w:leader="none" w:pos="300"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Can you explain what you mean by, “The exchange ratios will be designed to result in a fair value of the new stock option grant that is approximately equal to the fair value of the stock options that are exchanged”?</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3" w:name="page124"/>
    <w:bookmarkEnd w:id="123"/>
    <w:p>
      <w:pPr>
        <w:ind w:right="80"/>
        <w:spacing w:after="0" w:line="236" w:lineRule="auto"/>
        <w:rPr>
          <w:sz w:val="20"/>
          <w:szCs w:val="20"/>
          <w:color w:val="auto"/>
        </w:rPr>
      </w:pPr>
      <w:r>
        <w:rPr>
          <w:rFonts w:ascii="Arial" w:cs="Arial" w:eastAsia="Arial" w:hAnsi="Arial"/>
          <w:sz w:val="18"/>
          <w:szCs w:val="18"/>
          <w:color w:val="auto"/>
        </w:rPr>
        <w:t>When the proposed exchange program was presented to shareholders for approval, we stated that one of our objectives is that this offering be a cost neutral transaction for our shareholders. We are not able to precisely predict what ADI’s closing stock price will be on the date when the price for the new grants will be established; therefore, we had to make reasonable assumptions about the eventual new grant price when setting the option exchange ratios. These ratios have been conservatively set with a goal of making the Exchange Offer as cost neutral to the Company as possible, as stated to our shareholders when we proposed the Exchange Program. To account for possible adverse movement of ADI’s stock price prior to the actual grant of the new stock options, the exchange ratios represent a discount to fair value as of the August 28, 2009 commencement of the Exchange Program. Because the exchange ratios are fixed and do not change, the value of your old and new grants may not be equal once this exchange offer closes on September 25</w:t>
      </w:r>
      <w:r>
        <w:rPr>
          <w:rFonts w:ascii="Arial" w:cs="Arial" w:eastAsia="Arial" w:hAnsi="Arial"/>
          <w:sz w:val="15"/>
          <w:szCs w:val="15"/>
          <w:color w:val="auto"/>
        </w:rPr>
        <w:t>th</w:t>
      </w:r>
      <w:r>
        <w:rPr>
          <w:rFonts w:ascii="Arial" w:cs="Arial" w:eastAsia="Arial" w:hAnsi="Arial"/>
          <w:sz w:val="18"/>
          <w:szCs w:val="18"/>
          <w:color w:val="auto"/>
        </w:rPr>
        <w:t xml:space="preserve"> as the final grant price will be set on September 28</w:t>
      </w:r>
      <w:r>
        <w:rPr>
          <w:rFonts w:ascii="Arial" w:cs="Arial" w:eastAsia="Arial" w:hAnsi="Arial"/>
          <w:sz w:val="15"/>
          <w:szCs w:val="15"/>
          <w:color w:val="auto"/>
        </w:rPr>
        <w:t>th</w:t>
      </w:r>
      <w:r>
        <w:rPr>
          <w:rFonts w:ascii="Arial" w:cs="Arial" w:eastAsia="Arial" w:hAnsi="Arial"/>
          <w:sz w:val="18"/>
          <w:szCs w:val="18"/>
          <w:color w:val="auto"/>
        </w:rPr>
        <w:t xml:space="preserve"> and may differ from the market price prior to the start of the exchange offer. </w:t>
      </w:r>
      <w:r>
        <w:rPr>
          <w:rFonts w:ascii="Arial" w:cs="Arial" w:eastAsia="Arial" w:hAnsi="Arial"/>
          <w:sz w:val="18"/>
          <w:szCs w:val="18"/>
          <w:b w:val="1"/>
          <w:bCs w:val="1"/>
          <w:i w:val="1"/>
          <w:iCs w:val="1"/>
          <w:color w:val="auto"/>
        </w:rPr>
        <w:t>[Revised]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39. Do my options have to be fully vested to be eligible for the exchange?</w:t>
      </w:r>
    </w:p>
    <w:p>
      <w:pPr>
        <w:spacing w:after="0" w:line="126"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No. So long as your options are eligible for exchange, as described in Question 10, it does not matter if they are currently vested, partially vested or unvested. You should be aware, however, that all new options granted in the exchange will be subject to a new vesting period (as described in Question 16) regardless of whether your old options were already partially or wholly vested.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Friday, August 28, 2009</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 What happens if after applying the exchange ratios, I am left with a fractional share?</w:t>
      </w:r>
    </w:p>
    <w:p>
      <w:pPr>
        <w:spacing w:after="0" w:line="126" w:lineRule="exact"/>
        <w:rPr>
          <w:sz w:val="20"/>
          <w:szCs w:val="20"/>
          <w:color w:val="auto"/>
        </w:rPr>
      </w:pPr>
    </w:p>
    <w:p>
      <w:pPr>
        <w:jc w:val="both"/>
        <w:ind w:right="120"/>
        <w:spacing w:after="0" w:line="239" w:lineRule="auto"/>
        <w:rPr>
          <w:sz w:val="20"/>
          <w:szCs w:val="20"/>
          <w:color w:val="auto"/>
        </w:rPr>
      </w:pPr>
      <w:r>
        <w:rPr>
          <w:rFonts w:ascii="Arial" w:cs="Arial" w:eastAsia="Arial" w:hAnsi="Arial"/>
          <w:sz w:val="18"/>
          <w:szCs w:val="18"/>
          <w:color w:val="auto"/>
        </w:rPr>
        <w:t>If, after the exchange of eligible stock options in any particular stock option grant, you would be left with a fractional stock option, we will round the new stock option down to the nearest whole stock option. Keep in mind, as described in Question 20, if after applying the exchange ratios to a particular grant, you would receive fewer than 100 new stock options, your old stock options will be exchanged for cash rather than a new option.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 If I decide NOT to participate, do I need to do anything online?</w:t>
      </w:r>
    </w:p>
    <w:p>
      <w:pPr>
        <w:spacing w:after="0" w:line="12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No. If you decide not to participate, you do not need to do anything. You do not even need to log onto the Exchange Program website. Your existing options will remain in effect under their current terms.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42. What if I submit an election and then later change my mind? Can I still change my election or decide not to participate at all?</w:t>
      </w:r>
    </w:p>
    <w:p>
      <w:pPr>
        <w:spacing w:after="0" w:line="126" w:lineRule="exact"/>
        <w:rPr>
          <w:sz w:val="20"/>
          <w:szCs w:val="20"/>
          <w:color w:val="auto"/>
        </w:rPr>
      </w:pPr>
    </w:p>
    <w:p>
      <w:pPr>
        <w:ind w:right="40"/>
        <w:spacing w:after="0"/>
        <w:rPr>
          <w:sz w:val="20"/>
          <w:szCs w:val="20"/>
          <w:color w:val="auto"/>
        </w:rPr>
      </w:pPr>
      <w:r>
        <w:rPr>
          <w:rFonts w:ascii="Arial" w:cs="Arial" w:eastAsia="Arial" w:hAnsi="Arial"/>
          <w:sz w:val="18"/>
          <w:szCs w:val="18"/>
          <w:color w:val="auto"/>
        </w:rPr>
        <w:t>Yes. You simply log back onto the Exchange Program website at any time before 12:00 midnight, New York City time, on Friday, September 25, 2009 (the date we expect the Exchange Program to expire) to change or withdraw your prior election. You can change your mind as many times as you like before the expiration date. Your most recent election at the expiration time will entirely replace your previous election(s).</w:t>
      </w:r>
    </w:p>
    <w:p>
      <w:pPr>
        <w:spacing w:after="0" w:line="181" w:lineRule="exact"/>
        <w:rPr>
          <w:sz w:val="20"/>
          <w:szCs w:val="20"/>
          <w:color w:val="auto"/>
        </w:rPr>
      </w:pPr>
    </w:p>
    <w:p>
      <w:pPr>
        <w:ind w:right="8080" w:firstLine="8"/>
        <w:spacing w:after="0" w:line="397" w:lineRule="auto"/>
        <w:tabs>
          <w:tab w:leader="none" w:pos="3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are the final exchange ratios? </w:t>
      </w:r>
      <w:r>
        <w:rPr>
          <w:rFonts w:ascii="Arial" w:cs="Arial" w:eastAsia="Arial" w:hAnsi="Arial"/>
          <w:sz w:val="18"/>
          <w:szCs w:val="18"/>
          <w:color w:val="auto"/>
        </w:rPr>
        <w:t>Please see revised Question 12.</w:t>
      </w:r>
    </w:p>
    <w:p>
      <w:pPr>
        <w:spacing w:after="0" w:line="44" w:lineRule="exact"/>
        <w:rPr>
          <w:rFonts w:ascii="Arial" w:cs="Arial" w:eastAsia="Arial" w:hAnsi="Arial"/>
          <w:sz w:val="18"/>
          <w:szCs w:val="18"/>
          <w:b w:val="1"/>
          <w:bCs w:val="1"/>
          <w:color w:val="auto"/>
        </w:rPr>
      </w:pPr>
    </w:p>
    <w:p>
      <w:pPr>
        <w:ind w:right="380" w:firstLine="8"/>
        <w:spacing w:after="0" w:line="271" w:lineRule="auto"/>
        <w:tabs>
          <w:tab w:leader="none" w:pos="30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if I log onto the exchange program website, make an election but fail to click the “Submit” button before the expiration date of the program?</w:t>
      </w:r>
    </w:p>
    <w:p>
      <w:pPr>
        <w:spacing w:after="0" w:line="68" w:lineRule="exact"/>
        <w:rPr>
          <w:sz w:val="20"/>
          <w:szCs w:val="20"/>
          <w:color w:val="auto"/>
        </w:rPr>
      </w:pPr>
    </w:p>
    <w:p>
      <w:pPr>
        <w:ind w:right="400"/>
        <w:spacing w:after="0"/>
        <w:rPr>
          <w:sz w:val="20"/>
          <w:szCs w:val="20"/>
          <w:color w:val="auto"/>
        </w:rPr>
      </w:pPr>
      <w:r>
        <w:rPr>
          <w:rFonts w:ascii="Arial" w:cs="Arial" w:eastAsia="Arial" w:hAnsi="Arial"/>
          <w:sz w:val="18"/>
          <w:szCs w:val="18"/>
          <w:color w:val="auto"/>
        </w:rPr>
        <w:t>Unless you click “Submit” and see a confirmation page that displays a date and time that your elections were received by BNYMellon, your election was not received. If you do not properly submit an election, we will assume you have decided not to participate in the Exchange Program.</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9" w:right="239" w:bottom="1440" w:gutter="0" w:footer="0" w:header="0"/>
        </w:sectPr>
      </w:pPr>
    </w:p>
    <w:bookmarkStart w:id="124" w:name="page125"/>
    <w:bookmarkEnd w:id="124"/>
    <w:p>
      <w:pPr>
        <w:ind w:right="60"/>
        <w:spacing w:after="0" w:line="238" w:lineRule="auto"/>
        <w:rPr>
          <w:sz w:val="20"/>
          <w:szCs w:val="20"/>
          <w:color w:val="auto"/>
        </w:rPr>
      </w:pPr>
      <w:r>
        <w:rPr>
          <w:rFonts w:ascii="Arial" w:cs="Arial" w:eastAsia="Arial" w:hAnsi="Arial"/>
          <w:sz w:val="18"/>
          <w:szCs w:val="18"/>
          <w:color w:val="auto"/>
        </w:rPr>
        <w:t>Your existing option grants will remain in effect under their current terms. If you have already successfully submitted your election and you log back onto the website to change your election, that election will only be considered updated only when you click the “Resubmit” button and see a new confirmation screen at the end of the session displaying a date and time your revised election was received by BNYMellon. If you elect to participate, it is your responsibility to submit your election properly and make sure you receive the confirmation information before logging out. You should print and keep a copy of the election confirmation page for your records.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jc w:val="center"/>
        <w:spacing w:after="0" w:line="237" w:lineRule="auto"/>
        <w:rPr>
          <w:sz w:val="20"/>
          <w:szCs w:val="20"/>
          <w:color w:val="auto"/>
        </w:rPr>
      </w:pPr>
      <w:r>
        <w:rPr>
          <w:rFonts w:ascii="Arial" w:cs="Arial" w:eastAsia="Arial" w:hAnsi="Arial"/>
          <w:sz w:val="18"/>
          <w:szCs w:val="18"/>
          <w:color w:val="auto"/>
        </w:rPr>
        <w:t xml:space="preserve">We filed a Tender Offer Statement on Schedule TO with the Securities and Exchange Commission when we launched the program. If you are eligible to participate, you should read the Tender Offer Statement and other related materials when they become available because they will contain important information about the program. You will be able to obtain the written materials described above and other documents we file with the SEC free of charge from the SEC’s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by sending a request to: Analog Devices, Inc. One Technology Way, Norwood, MA 02062; Attention: Investor Relations.</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949" w:right="239" w:bottom="1440" w:gutter="0" w:footer="0" w:header="0"/>
        </w:sectPr>
      </w:pPr>
    </w:p>
    <w:bookmarkStart w:id="125" w:name="page126"/>
    <w:bookmarkEnd w:id="125"/>
    <w:p>
      <w:pPr>
        <w:ind w:left="9000"/>
        <w:spacing w:after="0"/>
        <w:rPr>
          <w:sz w:val="20"/>
          <w:szCs w:val="20"/>
          <w:color w:val="auto"/>
        </w:rPr>
      </w:pPr>
      <w:r>
        <w:rPr>
          <w:rFonts w:ascii="Arial" w:cs="Arial" w:eastAsia="Arial" w:hAnsi="Arial"/>
          <w:sz w:val="17"/>
          <w:szCs w:val="17"/>
          <w:b w:val="1"/>
          <w:bCs w:val="1"/>
          <w:color w:val="auto"/>
        </w:rPr>
        <w:t>Exhibit (a)(1)(I)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230505</wp:posOffset>
            </wp:positionV>
            <wp:extent cx="7250430" cy="509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509587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126" w:name="page127"/>
    <w:bookmarkEnd w:id="1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51047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510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510476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510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51130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511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51130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511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5721350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page">
              <wp:posOffset>697865</wp:posOffset>
            </wp:positionH>
            <wp:positionV relativeFrom="page">
              <wp:posOffset>620395</wp:posOffset>
            </wp:positionV>
            <wp:extent cx="6174740" cy="46310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51047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5104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620395</wp:posOffset>
            </wp:positionV>
            <wp:extent cx="7250430" cy="51130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51130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697865</wp:posOffset>
            </wp:positionH>
            <wp:positionV relativeFrom="page">
              <wp:posOffset>620395</wp:posOffset>
            </wp:positionV>
            <wp:extent cx="6174740" cy="46310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6310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(a)(1)(J)</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Exchange Program</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Training Script</w:t>
      </w:r>
    </w:p>
    <w:p>
      <w:pPr>
        <w:spacing w:after="0" w:line="202" w:lineRule="exact"/>
        <w:rPr>
          <w:sz w:val="20"/>
          <w:szCs w:val="20"/>
          <w:color w:val="auto"/>
        </w:rPr>
      </w:pPr>
    </w:p>
    <w:p>
      <w:pPr>
        <w:ind w:left="2400"/>
        <w:spacing w:after="0"/>
        <w:tabs>
          <w:tab w:leader="none" w:pos="8620" w:val="left"/>
        </w:tabs>
        <w:rPr>
          <w:sz w:val="20"/>
          <w:szCs w:val="20"/>
          <w:color w:val="auto"/>
        </w:rPr>
      </w:pPr>
      <w:r>
        <w:rPr>
          <w:rFonts w:ascii="Arial" w:cs="Arial" w:eastAsia="Arial" w:hAnsi="Arial"/>
          <w:sz w:val="14"/>
          <w:szCs w:val="14"/>
          <w:b w:val="1"/>
          <w:bCs w:val="1"/>
          <w:color w:val="auto"/>
        </w:rPr>
        <w:t>Script</w:t>
      </w:r>
      <w:r>
        <w:rPr>
          <w:sz w:val="20"/>
          <w:szCs w:val="20"/>
          <w:color w:val="auto"/>
        </w:rPr>
        <w:tab/>
      </w:r>
      <w:r>
        <w:rPr>
          <w:rFonts w:ascii="Arial" w:cs="Arial" w:eastAsia="Arial" w:hAnsi="Arial"/>
          <w:sz w:val="14"/>
          <w:szCs w:val="14"/>
          <w:b w:val="1"/>
          <w:bCs w:val="1"/>
          <w:color w:val="auto"/>
        </w:rPr>
        <w:t>Visuals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5" w:lineRule="exact"/>
        <w:rPr>
          <w:sz w:val="20"/>
          <w:szCs w:val="20"/>
          <w:color w:val="auto"/>
        </w:rPr>
      </w:pPr>
    </w:p>
    <w:p>
      <w:pPr>
        <w:ind w:right="400"/>
        <w:spacing w:after="0" w:line="273" w:lineRule="auto"/>
        <w:rPr>
          <w:sz w:val="20"/>
          <w:szCs w:val="20"/>
          <w:color w:val="auto"/>
        </w:rPr>
      </w:pPr>
      <w:r>
        <w:rPr>
          <w:rFonts w:ascii="Arial" w:cs="Arial" w:eastAsia="Arial" w:hAnsi="Arial"/>
          <w:sz w:val="17"/>
          <w:szCs w:val="17"/>
          <w:color w:val="auto"/>
        </w:rPr>
        <w:t>Welcome to the Analog Devices Stock Option Exchange Program Website. In order to participate in the Stock Option Exchange Program, all eligible employees must make a selection through this site by 12:00 midnight New York City time September 25, 2009.</w:t>
      </w:r>
    </w:p>
    <w:p>
      <w:pPr>
        <w:spacing w:after="0" w:line="175" w:lineRule="exact"/>
        <w:rPr>
          <w:sz w:val="20"/>
          <w:szCs w:val="20"/>
          <w:color w:val="auto"/>
        </w:rPr>
      </w:pPr>
    </w:p>
    <w:p>
      <w:pPr>
        <w:ind w:right="520"/>
        <w:spacing w:after="0" w:line="312" w:lineRule="auto"/>
        <w:rPr>
          <w:sz w:val="20"/>
          <w:szCs w:val="20"/>
          <w:color w:val="auto"/>
        </w:rPr>
      </w:pPr>
      <w:r>
        <w:rPr>
          <w:rFonts w:ascii="Arial" w:cs="Arial" w:eastAsia="Arial" w:hAnsi="Arial"/>
          <w:sz w:val="16"/>
          <w:szCs w:val="16"/>
          <w:color w:val="auto"/>
        </w:rPr>
        <w:t>If you do not have access to a personal computer, computer kiosks, including a printer for printing confirmation screens, have been set up at ADI facilities in Wilmington, Limerick, Cavite, and Manila.</w:t>
      </w:r>
    </w:p>
    <w:p>
      <w:pPr>
        <w:spacing w:after="0" w:line="147"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To access your eligible stock options and make your selections, you must enter your 9-digit Personal Identification Number (PIN) in the space provided. Your PIN was either provided to you in this email sent to you on August 28, 2009 or in hard copy form as shown. If you do not have your PIN, please contact BNY Mellon by dialing 6585-4140 from any ADI locations or 781-461-4140 from outside an ADI facility. After entering your PIN in the space provided, click “continue.”</w:t>
      </w:r>
    </w:p>
    <w:p>
      <w:pPr>
        <w:spacing w:after="0" w:line="167" w:lineRule="exact"/>
        <w:rPr>
          <w:sz w:val="20"/>
          <w:szCs w:val="20"/>
          <w:color w:val="auto"/>
        </w:rPr>
      </w:pPr>
    </w:p>
    <w:p>
      <w:pPr>
        <w:ind w:right="500"/>
        <w:spacing w:after="0" w:line="276" w:lineRule="auto"/>
        <w:rPr>
          <w:sz w:val="20"/>
          <w:szCs w:val="20"/>
          <w:color w:val="auto"/>
        </w:rPr>
      </w:pPr>
      <w:r>
        <w:rPr>
          <w:rFonts w:ascii="Arial" w:cs="Arial" w:eastAsia="Arial" w:hAnsi="Arial"/>
          <w:sz w:val="17"/>
          <w:szCs w:val="17"/>
          <w:color w:val="auto"/>
        </w:rPr>
        <w:t>After logging on, you should read the Exchange Offer materials provided on the first page of the site, including a set of Questions and Answers, a detailed description of the Exchange Program, a Confirming Memorandum, and details about the 2006 Stock Incentive Plan. Please review these materials carefully.</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Homepage of 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Highlight/Arrow to PIN box; show #s being entered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Display email</w:t>
      </w:r>
    </w:p>
    <w:p>
      <w:pPr>
        <w:spacing w:after="0" w:line="23" w:lineRule="exact"/>
        <w:rPr>
          <w:sz w:val="20"/>
          <w:szCs w:val="20"/>
          <w:color w:val="auto"/>
        </w:rPr>
      </w:pPr>
    </w:p>
    <w:p>
      <w:pPr>
        <w:ind w:right="1120"/>
        <w:spacing w:after="0" w:line="511" w:lineRule="auto"/>
        <w:rPr>
          <w:sz w:val="20"/>
          <w:szCs w:val="20"/>
          <w:color w:val="auto"/>
        </w:rPr>
      </w:pPr>
      <w:r>
        <w:rPr>
          <w:rFonts w:ascii="Arial" w:cs="Arial" w:eastAsia="Arial" w:hAnsi="Arial"/>
          <w:sz w:val="18"/>
          <w:szCs w:val="18"/>
          <w:color w:val="auto"/>
        </w:rPr>
        <w:t>Display TO letter Highlight ‘continue’ and show ‘click’ Highlight BNY Mellon and ph #</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Highlight/Arrow to links</w:t>
      </w:r>
    </w:p>
    <w:p>
      <w:pPr>
        <w:spacing w:after="0" w:line="1089" w:lineRule="exact"/>
        <w:rPr>
          <w:sz w:val="20"/>
          <w:szCs w:val="20"/>
          <w:color w:val="auto"/>
        </w:rPr>
      </w:pPr>
    </w:p>
    <w:p>
      <w:pPr>
        <w:sectPr>
          <w:pgSz w:w="11900" w:h="16838" w:orient="portrait"/>
          <w:cols w:equalWidth="0" w:num="2">
            <w:col w:w="5560" w:space="720"/>
            <w:col w:w="5140"/>
          </w:cols>
          <w:pgMar w:left="240" w:top="121" w:right="239" w:bottom="1440" w:gutter="0" w:footer="0" w:header="0"/>
          <w:type w:val="continuous"/>
        </w:sectPr>
      </w:pPr>
    </w:p>
    <w:p>
      <w:pPr>
        <w:spacing w:after="0"/>
        <w:tabs>
          <w:tab w:leader="none" w:pos="6260" w:val="left"/>
        </w:tabs>
        <w:rPr>
          <w:sz w:val="20"/>
          <w:szCs w:val="20"/>
          <w:color w:val="auto"/>
        </w:rPr>
      </w:pPr>
      <w:r>
        <w:rPr>
          <w:rFonts w:ascii="Arial" w:cs="Arial" w:eastAsia="Arial" w:hAnsi="Arial"/>
          <w:sz w:val="18"/>
          <w:szCs w:val="18"/>
          <w:color w:val="auto"/>
        </w:rPr>
        <w:t>When you are ready, click “continue” to proceed to the “Election</w:t>
      </w:r>
      <w:r>
        <w:rPr>
          <w:sz w:val="20"/>
          <w:szCs w:val="20"/>
          <w:color w:val="auto"/>
        </w:rPr>
        <w:tab/>
      </w:r>
      <w:r>
        <w:rPr>
          <w:rFonts w:ascii="Arial" w:cs="Arial" w:eastAsia="Arial" w:hAnsi="Arial"/>
          <w:sz w:val="17"/>
          <w:szCs w:val="17"/>
          <w:color w:val="auto"/>
        </w:rPr>
        <w:t>Highlight and show ‘click’ on continue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21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The “Election Form” lists each of your eligible stock option grants and</w:t>
      </w:r>
      <w:r>
        <w:rPr>
          <w:sz w:val="20"/>
          <w:szCs w:val="20"/>
          <w:color w:val="auto"/>
        </w:rPr>
        <w:tab/>
      </w:r>
      <w:r>
        <w:rPr>
          <w:rFonts w:ascii="Arial" w:cs="Arial" w:eastAsia="Arial" w:hAnsi="Arial"/>
          <w:sz w:val="16"/>
          <w:szCs w:val="16"/>
          <w:color w:val="auto"/>
        </w:rPr>
        <w:t>Static of Election Form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their exchange details.</w:t>
      </w:r>
    </w:p>
    <w:p>
      <w:pPr>
        <w:spacing w:after="0" w:line="21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Each grant is listed in its own table, comprised of a top row, which</w:t>
      </w:r>
      <w:r>
        <w:rPr>
          <w:sz w:val="20"/>
          <w:szCs w:val="20"/>
          <w:color w:val="auto"/>
        </w:rPr>
        <w:tab/>
      </w:r>
      <w:r>
        <w:rPr>
          <w:rFonts w:ascii="Arial" w:cs="Arial" w:eastAsia="Arial" w:hAnsi="Arial"/>
          <w:sz w:val="17"/>
          <w:szCs w:val="17"/>
          <w:color w:val="auto"/>
        </w:rPr>
        <w:t>Highlight top row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provides details about your original grant...</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35" w:name="page136"/>
    <w:bookmarkEnd w:id="135"/>
    <w:p>
      <w:pPr>
        <w:jc w:val="center"/>
        <w:ind w:right="400"/>
        <w:spacing w:after="0"/>
        <w:rPr>
          <w:sz w:val="20"/>
          <w:szCs w:val="20"/>
          <w:color w:val="auto"/>
        </w:rPr>
      </w:pPr>
      <w:r>
        <w:rPr>
          <w:rFonts w:ascii="Arial" w:cs="Arial" w:eastAsia="Arial" w:hAnsi="Arial"/>
          <w:sz w:val="14"/>
          <w:szCs w:val="14"/>
          <w:b w:val="1"/>
          <w:bCs w:val="1"/>
          <w:color w:val="auto"/>
        </w:rPr>
        <w:t>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707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And a lower row, which provides details about what you will receive if you elect to exchange that grant.</w:t>
      </w:r>
    </w:p>
    <w:p>
      <w:pPr>
        <w:spacing w:after="0" w:line="186"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In the top row of each table, you will find a button that allows you to make a selection to “Keep your Original Grant”</w:t>
      </w:r>
    </w:p>
    <w:p>
      <w:pPr>
        <w:spacing w:after="0" w:line="170"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In addition, in this row you will find the “Original Options Grant Date” The “Original Expiration Date for that Grant” The Grant Price for that Original Options Grant</w:t>
      </w:r>
    </w:p>
    <w:p>
      <w:pPr>
        <w:ind w:right="560"/>
        <w:spacing w:after="0" w:line="323" w:lineRule="auto"/>
        <w:rPr>
          <w:sz w:val="20"/>
          <w:szCs w:val="20"/>
          <w:color w:val="auto"/>
        </w:rPr>
      </w:pPr>
      <w:r>
        <w:rPr>
          <w:rFonts w:ascii="Arial" w:cs="Arial" w:eastAsia="Arial" w:hAnsi="Arial"/>
          <w:sz w:val="16"/>
          <w:szCs w:val="16"/>
          <w:color w:val="auto"/>
        </w:rPr>
        <w:t>As well as the Number of Original Options Currently Outstanding And the corresponding Vesting Detail for that Original Options Grant</w:t>
      </w:r>
    </w:p>
    <w:p>
      <w:pPr>
        <w:spacing w:after="0" w:line="139"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In the bottom row, you will find a button that allows you to make a selection to exchange your grant. If this exchange results in less than 100 options, you will receive cash instead of new options — and the selection provided to you will be “Exchange for Cash,” as shown in the top table of this example. If the exchange results in 100 or more new options, the selection provided to you will be “Exchange for New Grant,” as shown in the bottom table of this example.</w:t>
      </w:r>
    </w:p>
    <w:p>
      <w:pPr>
        <w:spacing w:after="0" w:line="16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Also in this row is the “New Grant Date” — when the new options will be granted to you, which is expected to be September 28, 2009</w:t>
      </w:r>
    </w:p>
    <w:p>
      <w:pPr>
        <w:spacing w:after="0" w:line="147"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“New Expiration Date,” which for this particular grant is expected to be September 28, 2014</w:t>
      </w:r>
    </w:p>
    <w:p>
      <w:pPr>
        <w:spacing w:after="0" w:line="17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“New Grant Price” which we expect will be the closing price of ADI’s stock on September 28, 2009.</w:t>
      </w:r>
    </w:p>
    <w:p>
      <w:pPr>
        <w:spacing w:after="0" w:line="170" w:lineRule="exact"/>
        <w:rPr>
          <w:sz w:val="20"/>
          <w:szCs w:val="20"/>
          <w:color w:val="auto"/>
        </w:rPr>
      </w:pPr>
    </w:p>
    <w:p>
      <w:pPr>
        <w:ind w:right="460"/>
        <w:spacing w:after="0" w:line="286" w:lineRule="auto"/>
        <w:rPr>
          <w:sz w:val="20"/>
          <w:szCs w:val="20"/>
          <w:color w:val="auto"/>
        </w:rPr>
      </w:pPr>
      <w:r>
        <w:rPr>
          <w:rFonts w:ascii="Arial" w:cs="Arial" w:eastAsia="Arial" w:hAnsi="Arial"/>
          <w:sz w:val="17"/>
          <w:szCs w:val="17"/>
          <w:color w:val="auto"/>
        </w:rPr>
        <w:t>You will want to pay particular attention to the Exchange Ratio, as this is used to calculate the number of new stock options or cash you will receive if you decide to exchange any of your grants. In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Arial" w:cs="Arial" w:eastAsia="Arial" w:hAnsi="Arial"/>
          <w:sz w:val="14"/>
          <w:szCs w:val="14"/>
          <w:b w:val="1"/>
          <w:bCs w:val="1"/>
          <w:color w:val="auto"/>
        </w:rPr>
        <w:t>Visuals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88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Highlight bottom row</w:t>
      </w:r>
    </w:p>
    <w:p>
      <w:pPr>
        <w:spacing w:after="0" w:line="200" w:lineRule="exact"/>
        <w:rPr>
          <w:sz w:val="20"/>
          <w:szCs w:val="20"/>
          <w:color w:val="auto"/>
        </w:rPr>
      </w:pPr>
    </w:p>
    <w:p>
      <w:pPr>
        <w:spacing w:after="0" w:line="225" w:lineRule="exact"/>
        <w:rPr>
          <w:sz w:val="20"/>
          <w:szCs w:val="20"/>
          <w:color w:val="auto"/>
        </w:rPr>
      </w:pPr>
    </w:p>
    <w:p>
      <w:pPr>
        <w:ind w:right="1820"/>
        <w:spacing w:after="0" w:line="277" w:lineRule="auto"/>
        <w:rPr>
          <w:sz w:val="20"/>
          <w:szCs w:val="20"/>
          <w:color w:val="auto"/>
        </w:rPr>
      </w:pPr>
      <w:r>
        <w:rPr>
          <w:rFonts w:ascii="Arial" w:cs="Arial" w:eastAsia="Arial" w:hAnsi="Arial"/>
          <w:sz w:val="18"/>
          <w:szCs w:val="18"/>
          <w:color w:val="auto"/>
        </w:rPr>
        <w:t>Highlight boxes in tables as VO steps through each key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Highlight boxes in table as VO steps through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Highlight each box in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Highlight ‘Exchange Ratio’ box in tables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Highlight first grant ‘Exchange Ratio’</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5560" w:space="720"/>
            <w:col w:w="5140"/>
          </w:cols>
          <w:pgMar w:left="240" w:top="1143" w:right="239" w:bottom="1440" w:gutter="0" w:footer="0" w:header="0"/>
        </w:sectPr>
      </w:pPr>
    </w:p>
    <w:bookmarkStart w:id="136" w:name="page137"/>
    <w:bookmarkEnd w:id="136"/>
    <w:p>
      <w:pPr>
        <w:jc w:val="center"/>
        <w:ind w:right="400"/>
        <w:spacing w:after="0"/>
        <w:rPr>
          <w:sz w:val="20"/>
          <w:szCs w:val="20"/>
          <w:color w:val="auto"/>
        </w:rPr>
      </w:pPr>
      <w:r>
        <w:rPr>
          <w:rFonts w:ascii="Arial" w:cs="Arial" w:eastAsia="Arial" w:hAnsi="Arial"/>
          <w:sz w:val="14"/>
          <w:szCs w:val="14"/>
          <w:b w:val="1"/>
          <w:bCs w:val="1"/>
          <w:color w:val="auto"/>
        </w:rPr>
        <w:t>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70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 w:lineRule="exact"/>
        <w:rPr>
          <w:sz w:val="20"/>
          <w:szCs w:val="20"/>
          <w:color w:val="auto"/>
        </w:rPr>
      </w:pPr>
    </w:p>
    <w:p>
      <w:pPr>
        <w:ind w:right="580"/>
        <w:spacing w:after="0" w:line="254" w:lineRule="auto"/>
        <w:rPr>
          <w:sz w:val="20"/>
          <w:szCs w:val="20"/>
          <w:color w:val="auto"/>
        </w:rPr>
      </w:pPr>
      <w:r>
        <w:rPr>
          <w:rFonts w:ascii="Arial" w:cs="Arial" w:eastAsia="Arial" w:hAnsi="Arial"/>
          <w:sz w:val="18"/>
          <w:szCs w:val="18"/>
          <w:color w:val="auto"/>
        </w:rPr>
        <w:t>example, the Exchange Ratio for the first grant is 2 shares to 1 share, resulting in a cash payment of $514 because the exchange does not meet the 100 stock option threshold.</w:t>
      </w:r>
    </w:p>
    <w:p>
      <w:pPr>
        <w:spacing w:after="0" w:line="191" w:lineRule="exact"/>
        <w:rPr>
          <w:sz w:val="20"/>
          <w:szCs w:val="20"/>
          <w:color w:val="auto"/>
        </w:rPr>
      </w:pPr>
    </w:p>
    <w:p>
      <w:pPr>
        <w:ind w:right="680"/>
        <w:spacing w:after="0" w:line="264" w:lineRule="auto"/>
        <w:rPr>
          <w:sz w:val="20"/>
          <w:szCs w:val="20"/>
          <w:color w:val="auto"/>
        </w:rPr>
      </w:pPr>
      <w:r>
        <w:rPr>
          <w:rFonts w:ascii="Arial" w:cs="Arial" w:eastAsia="Arial" w:hAnsi="Arial"/>
          <w:sz w:val="18"/>
          <w:szCs w:val="18"/>
          <w:color w:val="auto"/>
        </w:rPr>
        <w:t>The Exchange Ratio for the second grant is 1.25 shares to 1 share, resulting in a stock option grant of 167 new options as shown in the “New Options Issued”.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If you would like to know how the Exchange Ratios are calculated,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please see the Stock Option Exchange Q&amp;A on the previous screen,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which you may access by clicking the ‘Back’ button in your browser.</w:t>
      </w:r>
    </w:p>
    <w:p>
      <w:pPr>
        <w:spacing w:after="0" w:line="222" w:lineRule="exact"/>
        <w:rPr>
          <w:sz w:val="20"/>
          <w:szCs w:val="20"/>
          <w:color w:val="auto"/>
        </w:rPr>
      </w:pPr>
    </w:p>
    <w:p>
      <w:pPr>
        <w:jc w:val="both"/>
        <w:ind w:right="440"/>
        <w:spacing w:after="0" w:line="312" w:lineRule="auto"/>
        <w:rPr>
          <w:sz w:val="20"/>
          <w:szCs w:val="20"/>
          <w:color w:val="auto"/>
        </w:rPr>
      </w:pPr>
      <w:r>
        <w:rPr>
          <w:rFonts w:ascii="Arial" w:cs="Arial" w:eastAsia="Arial" w:hAnsi="Arial"/>
          <w:sz w:val="16"/>
          <w:szCs w:val="16"/>
          <w:color w:val="auto"/>
        </w:rPr>
        <w:t>The last column of the bottom row provides vesting details for the new option grant. As you can see from this example, no vesting details are provided for the first grant, since it results in a cash payment.</w:t>
      </w:r>
    </w:p>
    <w:p>
      <w:pPr>
        <w:spacing w:after="0" w:line="147" w:lineRule="exact"/>
        <w:rPr>
          <w:sz w:val="20"/>
          <w:szCs w:val="20"/>
          <w:color w:val="auto"/>
        </w:rPr>
      </w:pPr>
    </w:p>
    <w:p>
      <w:pPr>
        <w:ind w:right="480"/>
        <w:spacing w:after="0" w:line="273" w:lineRule="auto"/>
        <w:rPr>
          <w:sz w:val="20"/>
          <w:szCs w:val="20"/>
          <w:color w:val="auto"/>
        </w:rPr>
      </w:pPr>
      <w:r>
        <w:rPr>
          <w:rFonts w:ascii="Arial" w:cs="Arial" w:eastAsia="Arial" w:hAnsi="Arial"/>
          <w:sz w:val="17"/>
          <w:szCs w:val="17"/>
          <w:color w:val="auto"/>
        </w:rPr>
        <w:t>However, for the second grant, because an exchange would mean a grant of new options, the vesting detail for that grant is 33 1/3% of options vest on the 28</w:t>
      </w:r>
      <w:r>
        <w:rPr>
          <w:rFonts w:ascii="Arial" w:cs="Arial" w:eastAsia="Arial" w:hAnsi="Arial"/>
          <w:sz w:val="14"/>
          <w:szCs w:val="14"/>
          <w:color w:val="auto"/>
        </w:rPr>
        <w:t>th</w:t>
      </w:r>
      <w:r>
        <w:rPr>
          <w:rFonts w:ascii="Arial" w:cs="Arial" w:eastAsia="Arial" w:hAnsi="Arial"/>
          <w:sz w:val="17"/>
          <w:szCs w:val="17"/>
          <w:color w:val="auto"/>
        </w:rPr>
        <w:t xml:space="preserve"> of September 2010, 2011 and 2012. Note that if you choose not to exchange a grant, your old grant will keep its original vesting schedule; however, all exchanged grants are subject to a new vesting schedule, as detailed in this column.</w:t>
      </w:r>
    </w:p>
    <w:p>
      <w:pPr>
        <w:spacing w:after="0" w:line="178"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If you need additional help in determining whether or not to exchange your stock options, click the “Model” button to access a Model/Decision Tool.</w:t>
      </w:r>
    </w:p>
    <w:p>
      <w:pPr>
        <w:spacing w:after="0" w:line="181" w:lineRule="exact"/>
        <w:rPr>
          <w:sz w:val="20"/>
          <w:szCs w:val="20"/>
          <w:color w:val="auto"/>
        </w:rPr>
      </w:pPr>
    </w:p>
    <w:p>
      <w:pPr>
        <w:ind w:right="580"/>
        <w:spacing w:after="0" w:line="308" w:lineRule="auto"/>
        <w:rPr>
          <w:sz w:val="20"/>
          <w:szCs w:val="20"/>
          <w:color w:val="auto"/>
        </w:rPr>
      </w:pPr>
      <w:r>
        <w:rPr>
          <w:rFonts w:ascii="Arial" w:cs="Arial" w:eastAsia="Arial" w:hAnsi="Arial"/>
          <w:sz w:val="17"/>
          <w:szCs w:val="17"/>
          <w:color w:val="auto"/>
        </w:rPr>
        <w:t>You are not required to use this tool; it has been designed to help you decide if you would like to participate in the program...</w:t>
      </w:r>
    </w:p>
    <w:p>
      <w:pPr>
        <w:spacing w:after="0" w:line="147"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Here you will find a table — the items shown in the blue columns refer to your current eligible stock option grants.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green columns are the new stock options or cash you will receive if you</w:t>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Arial" w:cs="Arial" w:eastAsia="Arial" w:hAnsi="Arial"/>
          <w:sz w:val="14"/>
          <w:szCs w:val="14"/>
          <w:b w:val="1"/>
          <w:bCs w:val="1"/>
          <w:color w:val="auto"/>
        </w:rPr>
        <w:t>Visuals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88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Highlight second grant “Exchange Ratio’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Show clicking back on browser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Highlight vesting details of second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Highlight vesting details of first grant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Click Model/Decision Tool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Scroll down page to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149860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560" w:space="720"/>
            <w:col w:w="5140"/>
          </w:cols>
          <w:pgMar w:left="240" w:top="1143" w:right="239" w:bottom="1440" w:gutter="0" w:footer="0" w:header="0"/>
        </w:sectPr>
      </w:pPr>
    </w:p>
    <w:bookmarkStart w:id="137" w:name="page138"/>
    <w:bookmarkEnd w:id="137"/>
    <w:p>
      <w:pPr>
        <w:ind w:left="2400"/>
        <w:spacing w:after="0"/>
        <w:rPr>
          <w:sz w:val="20"/>
          <w:szCs w:val="20"/>
          <w:color w:val="auto"/>
        </w:rPr>
      </w:pPr>
      <w:r>
        <w:rPr>
          <w:rFonts w:ascii="Arial" w:cs="Arial" w:eastAsia="Arial" w:hAnsi="Arial"/>
          <w:sz w:val="14"/>
          <w:szCs w:val="14"/>
          <w:b w:val="1"/>
          <w:bCs w:val="1"/>
          <w:color w:val="auto"/>
        </w:rPr>
        <w:t>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707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choose to participate.</w:t>
      </w:r>
    </w:p>
    <w:p>
      <w:pPr>
        <w:spacing w:after="0" w:line="20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Column #8, labeled “Exchanged Break-Even Market Price,” is the Analog Devices stock price at the time of exercise at which the gain on your original stock option grants equals the gain on the new stock option grants, if exchanged.</w:t>
      </w:r>
    </w:p>
    <w:p>
      <w:pPr>
        <w:spacing w:after="0" w:line="187" w:lineRule="exact"/>
        <w:rPr>
          <w:sz w:val="20"/>
          <w:szCs w:val="20"/>
          <w:color w:val="auto"/>
        </w:rPr>
      </w:pPr>
    </w:p>
    <w:p>
      <w:pPr>
        <w:ind w:right="540"/>
        <w:spacing w:after="0" w:line="255" w:lineRule="auto"/>
        <w:rPr>
          <w:sz w:val="20"/>
          <w:szCs w:val="20"/>
          <w:color w:val="auto"/>
        </w:rPr>
      </w:pPr>
      <w:r>
        <w:rPr>
          <w:rFonts w:ascii="Arial" w:cs="Arial" w:eastAsia="Arial" w:hAnsi="Arial"/>
          <w:sz w:val="18"/>
          <w:szCs w:val="18"/>
          <w:color w:val="auto"/>
        </w:rPr>
        <w:t>You may change the “Assumed New Grant Price if Exchanged” to reflect the price you expect ADI’s stock to be on September 28, 2009, which is the date when we expect the price for the new grants will be established, by entering a new price in the box above the table. For demonstration purposes, we are entering an assumed new grant price of $28.</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After entering a new grant price, click the ‘Update’ button.</w:t>
      </w:r>
    </w:p>
    <w:p>
      <w:pPr>
        <w:spacing w:after="0" w:line="225" w:lineRule="exact"/>
        <w:rPr>
          <w:sz w:val="20"/>
          <w:szCs w:val="20"/>
          <w:color w:val="auto"/>
        </w:rPr>
      </w:pPr>
    </w:p>
    <w:p>
      <w:pPr>
        <w:ind w:right="520"/>
        <w:spacing w:after="0" w:line="273" w:lineRule="auto"/>
        <w:rPr>
          <w:sz w:val="20"/>
          <w:szCs w:val="20"/>
          <w:color w:val="auto"/>
        </w:rPr>
      </w:pPr>
      <w:r>
        <w:rPr>
          <w:rFonts w:ascii="Arial" w:cs="Arial" w:eastAsia="Arial" w:hAnsi="Arial"/>
          <w:sz w:val="17"/>
          <w:szCs w:val="17"/>
          <w:color w:val="auto"/>
        </w:rPr>
        <w:t>And then enter an “Assumed Future Stock Price” for each grant in column #9, as shown. If you enter the “Exchanged Break-Even Price” for the first grant — $42.56, and the “Exchanged Break-Even Price” for the second grant — $54.92, and click “Update” you will see in the chart that the potential gain for keeping your original grant and exchanging for a new grant are equal.</w:t>
      </w:r>
    </w:p>
    <w:p>
      <w:pPr>
        <w:spacing w:after="0" w:line="178" w:lineRule="exact"/>
        <w:rPr>
          <w:sz w:val="20"/>
          <w:szCs w:val="20"/>
          <w:color w:val="auto"/>
        </w:rPr>
      </w:pPr>
    </w:p>
    <w:p>
      <w:pPr>
        <w:ind w:right="580"/>
        <w:spacing w:after="0" w:line="259" w:lineRule="auto"/>
        <w:rPr>
          <w:sz w:val="20"/>
          <w:szCs w:val="20"/>
          <w:color w:val="auto"/>
        </w:rPr>
      </w:pPr>
      <w:r>
        <w:rPr>
          <w:rFonts w:ascii="Arial" w:cs="Arial" w:eastAsia="Arial" w:hAnsi="Arial"/>
          <w:sz w:val="18"/>
          <w:szCs w:val="18"/>
          <w:color w:val="auto"/>
        </w:rPr>
        <w:t>You may enter stock prices above and below the break-even price in column #9 to help you determine whether or not to exchange your options. For demonstration purposes, we are entering a stock price of $50 for both grants...</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...and are clicking the “Update” button to update our results. You must click “Update” to see a revised chart below.</w:t>
      </w:r>
    </w:p>
    <w:p>
      <w:pPr>
        <w:spacing w:after="0" w:line="170"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As you can see from the table — and on the chart below, for the first grant, if we assume the new grant price will be $28 and the future stock price will be $50, then the potential gain on the current grant if not</w:t>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Arial" w:cs="Arial" w:eastAsia="Arial" w:hAnsi="Arial"/>
          <w:sz w:val="14"/>
          <w:szCs w:val="14"/>
          <w:b w:val="1"/>
          <w:bCs w:val="1"/>
          <w:color w:val="auto"/>
        </w:rPr>
        <w:t>Visuals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88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Highlight “Exchanged Break-Even Market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Change “Assumed New Grant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Show entering break-even prices for each grant and clicking update button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Scroll to chart and highlight even bars on chart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Show entering $50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Show clicking ‘update’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Scroll to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149860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560" w:space="720"/>
            <w:col w:w="5140"/>
          </w:cols>
          <w:pgMar w:left="240" w:top="1143" w:right="239" w:bottom="1440" w:gutter="0" w:footer="0" w:header="0"/>
        </w:sectPr>
      </w:pPr>
    </w:p>
    <w:bookmarkStart w:id="138" w:name="page139"/>
    <w:bookmarkEnd w:id="138"/>
    <w:p>
      <w:pPr>
        <w:ind w:left="2400"/>
        <w:spacing w:after="0"/>
        <w:rPr>
          <w:sz w:val="20"/>
          <w:szCs w:val="20"/>
          <w:color w:val="auto"/>
        </w:rPr>
      </w:pPr>
      <w:r>
        <w:rPr>
          <w:rFonts w:ascii="Arial" w:cs="Arial" w:eastAsia="Arial" w:hAnsi="Arial"/>
          <w:sz w:val="14"/>
          <w:szCs w:val="14"/>
          <w:b w:val="1"/>
          <w:bCs w:val="1"/>
          <w:color w:val="auto"/>
        </w:rPr>
        <w:t>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707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 w:lineRule="exact"/>
        <w:rPr>
          <w:sz w:val="20"/>
          <w:szCs w:val="20"/>
          <w:color w:val="auto"/>
        </w:rPr>
      </w:pPr>
    </w:p>
    <w:p>
      <w:pPr>
        <w:ind w:right="600"/>
        <w:spacing w:after="0" w:line="277" w:lineRule="auto"/>
        <w:rPr>
          <w:sz w:val="20"/>
          <w:szCs w:val="20"/>
          <w:color w:val="auto"/>
        </w:rPr>
      </w:pPr>
      <w:r>
        <w:rPr>
          <w:rFonts w:ascii="Arial" w:cs="Arial" w:eastAsia="Arial" w:hAnsi="Arial"/>
          <w:sz w:val="17"/>
          <w:szCs w:val="17"/>
          <w:color w:val="auto"/>
        </w:rPr>
        <w:t>exchanged is $1742, which is greater than the potential gain on the new grants if exchanged, which is $514. In this scenario, it would be more advantageous to retain the original grant.</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color w:val="auto"/>
        </w:rPr>
        <w:t>However, for the second grant, if the “Assumed New Grant Price” is</w:t>
      </w:r>
    </w:p>
    <w:p>
      <w:pPr>
        <w:spacing w:after="0" w:line="35" w:lineRule="exact"/>
        <w:rPr>
          <w:sz w:val="20"/>
          <w:szCs w:val="20"/>
          <w:color w:val="auto"/>
        </w:rPr>
      </w:pPr>
    </w:p>
    <w:p>
      <w:pPr>
        <w:ind w:right="400"/>
        <w:spacing w:after="0" w:line="253" w:lineRule="auto"/>
        <w:rPr>
          <w:sz w:val="20"/>
          <w:szCs w:val="20"/>
          <w:color w:val="auto"/>
        </w:rPr>
      </w:pPr>
      <w:r>
        <w:rPr>
          <w:rFonts w:ascii="Arial" w:cs="Arial" w:eastAsia="Arial" w:hAnsi="Arial"/>
          <w:sz w:val="18"/>
          <w:szCs w:val="18"/>
          <w:color w:val="auto"/>
        </w:rPr>
        <w:t>$28 and the “Assumed Future Stock Price” is $50, the potential gain on the new grants if exchanged would be $3674, which is greater than the potential gain of $3467 if the original grant was not exchanged. In this scenario, it would be more advantageous to exchange the original grant.</w:t>
      </w:r>
    </w:p>
    <w:p>
      <w:pPr>
        <w:spacing w:after="0" w:line="191"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You may continue to utilize the modeling tool by typing in different “Assumed New Grant Prices if Exchanged,” clicking “Update” and entering new “Assumed Future Stock Prices” and clicking “Update” until you have made a decision.</w:t>
      </w:r>
    </w:p>
    <w:p>
      <w:pPr>
        <w:spacing w:after="0" w:line="187"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Once you have made your decision for each grant, you should write down your selections because once you click “Return” and go back to the Election Form, the modeling tool will not retain your previously entered data.</w:t>
      </w:r>
    </w:p>
    <w:p>
      <w:pPr>
        <w:spacing w:after="0" w:line="187"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By clicking “Return,” you will access the “Election Form,” where you should click the “Keep Original Grant” button or the “Exchange for New Grant” or “Exchange for Cash” options for each grant.</w:t>
      </w:r>
    </w:p>
    <w:p>
      <w:pPr>
        <w:spacing w:after="0" w:line="166"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For demonstration purposes, for the first grant, based on the results of the modeling tool, which indicated at the “Assumed New Grant Price” and the “Assumed Future Stock Price” selected, that the potential gain would be greater if we kept our original grant, we are clicking the “Keep Original Grant” button. You will notice the selection is now highlighted.</w:t>
      </w:r>
    </w:p>
    <w:p>
      <w:pPr>
        <w:spacing w:after="0" w:line="193"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For the second grant, based on the results of the modeling tool, which indicated at the “Assumed New Grant Price”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357505</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Arial" w:cs="Arial" w:eastAsia="Arial" w:hAnsi="Arial"/>
          <w:sz w:val="14"/>
          <w:szCs w:val="14"/>
          <w:b w:val="1"/>
          <w:bCs w:val="1"/>
          <w:color w:val="auto"/>
        </w:rPr>
        <w:t>Visuals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88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and highlight potential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Highlight potential gains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Show clicking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Show clicking “Keep Original Grant” for first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Show clicking “Exchange for New Grant” for second grant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ectPr>
          <w:pgSz w:w="11900" w:h="16838" w:orient="portrait"/>
          <w:cols w:equalWidth="0" w:num="2">
            <w:col w:w="5560" w:space="720"/>
            <w:col w:w="5140"/>
          </w:cols>
          <w:pgMar w:left="240" w:top="1143" w:right="239" w:bottom="1440" w:gutter="0" w:footer="0" w:header="0"/>
        </w:sectPr>
      </w:pPr>
    </w:p>
    <w:bookmarkStart w:id="139" w:name="page140"/>
    <w:bookmarkEnd w:id="139"/>
    <w:p>
      <w:pPr>
        <w:jc w:val="center"/>
        <w:ind w:right="400"/>
        <w:spacing w:after="0"/>
        <w:rPr>
          <w:sz w:val="20"/>
          <w:szCs w:val="20"/>
          <w:color w:val="auto"/>
        </w:rPr>
      </w:pPr>
      <w:r>
        <w:rPr>
          <w:rFonts w:ascii="Arial" w:cs="Arial" w:eastAsia="Arial" w:hAnsi="Arial"/>
          <w:sz w:val="14"/>
          <w:szCs w:val="14"/>
          <w:b w:val="1"/>
          <w:bCs w:val="1"/>
          <w:color w:val="auto"/>
        </w:rPr>
        <w:t>Script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670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5" w:lineRule="exact"/>
        <w:rPr>
          <w:sz w:val="20"/>
          <w:szCs w:val="20"/>
          <w:color w:val="auto"/>
        </w:rPr>
      </w:pPr>
    </w:p>
    <w:p>
      <w:pPr>
        <w:ind w:right="440"/>
        <w:spacing w:after="0" w:line="253" w:lineRule="auto"/>
        <w:rPr>
          <w:sz w:val="20"/>
          <w:szCs w:val="20"/>
          <w:color w:val="auto"/>
        </w:rPr>
      </w:pPr>
      <w:r>
        <w:rPr>
          <w:rFonts w:ascii="Arial" w:cs="Arial" w:eastAsia="Arial" w:hAnsi="Arial"/>
          <w:sz w:val="18"/>
          <w:szCs w:val="18"/>
          <w:color w:val="auto"/>
        </w:rPr>
        <w:t>“Assumed Future Stock Price” selected, that the potential gain would be greater if we exchanged these options, we are clicking the “Exchange for New Grant” button. Again, you will notice the selection is now highlighted.</w:t>
      </w:r>
    </w:p>
    <w:p>
      <w:pPr>
        <w:spacing w:after="0" w:line="192" w:lineRule="exact"/>
        <w:rPr>
          <w:sz w:val="20"/>
          <w:szCs w:val="20"/>
          <w:color w:val="auto"/>
        </w:rPr>
      </w:pPr>
    </w:p>
    <w:p>
      <w:pPr>
        <w:ind w:right="460"/>
        <w:spacing w:after="0" w:line="293" w:lineRule="auto"/>
        <w:rPr>
          <w:sz w:val="20"/>
          <w:szCs w:val="20"/>
          <w:color w:val="auto"/>
        </w:rPr>
      </w:pPr>
      <w:r>
        <w:rPr>
          <w:rFonts w:ascii="Arial" w:cs="Arial" w:eastAsia="Arial" w:hAnsi="Arial"/>
          <w:sz w:val="16"/>
          <w:szCs w:val="16"/>
          <w:color w:val="auto"/>
        </w:rPr>
        <w:t>After finishing all selections, please check the “Terms &amp; Conditions” box, indicating that you agree with the Terms &amp; Conditions of the program, then click the ‘Submit’ button to confirm your selections. Please note that if you click “Submit” you may return to the site, make changes to your selections, and resubmit your form anytime before the deadline of 12:00 midnight New York City time, September 25, 2009.</w:t>
      </w:r>
    </w:p>
    <w:p>
      <w:pPr>
        <w:spacing w:after="0" w:line="165" w:lineRule="exact"/>
        <w:rPr>
          <w:sz w:val="20"/>
          <w:szCs w:val="20"/>
          <w:color w:val="auto"/>
        </w:rPr>
      </w:pPr>
    </w:p>
    <w:p>
      <w:pPr>
        <w:jc w:val="both"/>
        <w:ind w:right="740"/>
        <w:spacing w:after="0" w:line="342" w:lineRule="auto"/>
        <w:rPr>
          <w:sz w:val="20"/>
          <w:szCs w:val="20"/>
          <w:color w:val="auto"/>
        </w:rPr>
      </w:pPr>
      <w:r>
        <w:rPr>
          <w:rFonts w:ascii="Arial" w:cs="Arial" w:eastAsia="Arial" w:hAnsi="Arial"/>
          <w:sz w:val="16"/>
          <w:szCs w:val="16"/>
          <w:color w:val="auto"/>
        </w:rPr>
        <w:t>If you are not ready to submit your selections, you may close your browser and return to the site at another time, prior to the deadline.</w:t>
      </w:r>
    </w:p>
    <w:p>
      <w:pPr>
        <w:spacing w:after="0" w:line="124"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color w:val="auto"/>
        </w:rPr>
        <w:t>By clicking “Submit,” you will be brought to an election confirmation page, detailing your selections. Please review this carefully and print a copy by utilizing the print button at the bottom of the screen before you log out. A printed copy of your confirmation will be the only record of your transaction, as election confirmations will not be emailed.</w:t>
      </w:r>
    </w:p>
    <w:p>
      <w:pPr>
        <w:spacing w:after="0" w:line="193" w:lineRule="exact"/>
        <w:rPr>
          <w:sz w:val="20"/>
          <w:szCs w:val="20"/>
          <w:color w:val="auto"/>
        </w:rPr>
      </w:pPr>
    </w:p>
    <w:p>
      <w:pPr>
        <w:ind w:right="520"/>
        <w:spacing w:after="0" w:line="259" w:lineRule="auto"/>
        <w:rPr>
          <w:sz w:val="20"/>
          <w:szCs w:val="20"/>
          <w:color w:val="auto"/>
        </w:rPr>
      </w:pPr>
      <w:r>
        <w:rPr>
          <w:rFonts w:ascii="Arial" w:cs="Arial" w:eastAsia="Arial" w:hAnsi="Arial"/>
          <w:sz w:val="18"/>
          <w:szCs w:val="18"/>
          <w:color w:val="auto"/>
        </w:rPr>
        <w:t>If, at any time before the deadline, you wish to make changes to your selection, you may log back onto the site by providing your PIN number, clicking the ‘Continue’ button on the initial information page and accessing the Election Form.</w:t>
      </w:r>
    </w:p>
    <w:p>
      <w:pPr>
        <w:spacing w:after="0" w:line="187"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Your original selections will be displayed in the election form. You should make the appropriate changes and click the “Resubmit” button. Or if you do not wish to make any changes to your original selections, click “Log Out.”</w:t>
      </w:r>
    </w:p>
    <w:p>
      <w:pPr>
        <w:spacing w:after="0" w:line="18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Again, if you have made any changes to your selections please ensure that you print a copy of this transaction by clicking the</w:t>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Arial" w:cs="Arial" w:eastAsia="Arial" w:hAnsi="Arial"/>
          <w:sz w:val="14"/>
          <w:szCs w:val="14"/>
          <w:b w:val="1"/>
          <w:bCs w:val="1"/>
          <w:color w:val="auto"/>
        </w:rPr>
        <w:t>Visuals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32588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Highlight ‘submit’ button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Highlight ‘Logout’ button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Show clicking ‘submit’ button</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Scroll through confirmation page and show clicking ‘print’ button, then ‘logout’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Show logging back in to ‘resubmit’, enter pin, click ‘continue’ to election form</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Show changing selection and clicking “Resubmit”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Show clicking “Print” and “Log Out”</w:t>
      </w:r>
    </w:p>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149860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560" w:space="720"/>
            <w:col w:w="5140"/>
          </w:cols>
          <w:pgMar w:left="240" w:top="1143"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Borders>
              <w:bottom w:val="single" w:sz="8" w:color="auto"/>
            </w:tcBorders>
          </w:tcPr>
          <w:p>
            <w:pPr>
              <w:ind w:left="2380"/>
              <w:spacing w:after="0"/>
              <w:rPr>
                <w:sz w:val="20"/>
                <w:szCs w:val="20"/>
                <w:color w:val="auto"/>
              </w:rPr>
            </w:pPr>
            <w:r>
              <w:rPr>
                <w:rFonts w:ascii="Arial" w:cs="Arial" w:eastAsia="Arial" w:hAnsi="Arial"/>
                <w:sz w:val="14"/>
                <w:szCs w:val="14"/>
                <w:b w:val="1"/>
                <w:bCs w:val="1"/>
                <w:color w:val="auto"/>
              </w:rPr>
              <w:t>Script</w:t>
            </w:r>
          </w:p>
        </w:tc>
        <w:tc>
          <w:tcPr>
            <w:tcW w:w="1120" w:type="dxa"/>
            <w:vAlign w:val="bottom"/>
          </w:tcPr>
          <w:p>
            <w:pPr>
              <w:spacing w:after="0"/>
              <w:rPr>
                <w:sz w:val="14"/>
                <w:szCs w:val="14"/>
                <w:color w:val="auto"/>
              </w:rPr>
            </w:pPr>
          </w:p>
        </w:tc>
        <w:tc>
          <w:tcPr>
            <w:tcW w:w="5140" w:type="dxa"/>
            <w:vAlign w:val="bottom"/>
            <w:tcBorders>
              <w:bottom w:val="single" w:sz="8" w:color="auto"/>
            </w:tcBorders>
          </w:tcPr>
          <w:p>
            <w:pPr>
              <w:ind w:left="2360"/>
              <w:spacing w:after="0"/>
              <w:rPr>
                <w:sz w:val="20"/>
                <w:szCs w:val="20"/>
                <w:color w:val="auto"/>
              </w:rPr>
            </w:pPr>
            <w:r>
              <w:rPr>
                <w:rFonts w:ascii="Arial" w:cs="Arial" w:eastAsia="Arial" w:hAnsi="Arial"/>
                <w:sz w:val="14"/>
                <w:szCs w:val="14"/>
                <w:b w:val="1"/>
                <w:bCs w:val="1"/>
                <w:color w:val="auto"/>
              </w:rPr>
              <w:t>Visuals</w:t>
            </w:r>
          </w:p>
        </w:tc>
      </w:tr>
      <w:tr>
        <w:trPr>
          <w:trHeight w:val="224"/>
        </w:trPr>
        <w:tc>
          <w:tcPr>
            <w:tcW w:w="2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98"/>
              </w:rPr>
              <w:t>“print” button before you click the “Log Out” button to exit the site.</w:t>
            </w:r>
          </w:p>
        </w:tc>
        <w:tc>
          <w:tcPr>
            <w:tcW w:w="1120" w:type="dxa"/>
            <w:vAlign w:val="bottom"/>
          </w:tcPr>
          <w:p>
            <w:pPr>
              <w:spacing w:after="0"/>
              <w:rPr>
                <w:sz w:val="19"/>
                <w:szCs w:val="19"/>
                <w:color w:val="auto"/>
              </w:rPr>
            </w:pPr>
          </w:p>
        </w:tc>
        <w:tc>
          <w:tcPr>
            <w:tcW w:w="5140" w:type="dxa"/>
            <w:vAlign w:val="bottom"/>
          </w:tcPr>
          <w:p>
            <w:pPr>
              <w:spacing w:after="0"/>
              <w:rPr>
                <w:sz w:val="19"/>
                <w:szCs w:val="19"/>
                <w:color w:val="auto"/>
              </w:rPr>
            </w:pPr>
          </w:p>
        </w:tc>
      </w:tr>
      <w:tr>
        <w:trPr>
          <w:trHeight w:val="404"/>
        </w:trPr>
        <w:tc>
          <w:tcPr>
            <w:tcW w:w="5160" w:type="dxa"/>
            <w:vAlign w:val="bottom"/>
            <w:gridSpan w:val="2"/>
          </w:tcPr>
          <w:p>
            <w:pPr>
              <w:spacing w:after="0"/>
              <w:rPr>
                <w:sz w:val="20"/>
                <w:szCs w:val="20"/>
                <w:color w:val="auto"/>
              </w:rPr>
            </w:pPr>
            <w:r>
              <w:rPr>
                <w:rFonts w:ascii="Arial" w:cs="Arial" w:eastAsia="Arial" w:hAnsi="Arial"/>
                <w:sz w:val="18"/>
                <w:szCs w:val="18"/>
                <w:color w:val="auto"/>
                <w:w w:val="99"/>
              </w:rPr>
              <w:t>If you have questions about utilizing the site, please contact BNY</w:t>
            </w: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Show contact info on black screen</w:t>
            </w: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w w:val="95"/>
              </w:rPr>
              <w:t>Mellon by dialing 6585-4140 from any ADI location or 781-461-4140</w:t>
            </w:r>
          </w:p>
        </w:tc>
        <w:tc>
          <w:tcPr>
            <w:tcW w:w="1120" w:type="dxa"/>
            <w:vAlign w:val="bottom"/>
          </w:tcPr>
          <w:p>
            <w:pPr>
              <w:spacing w:after="0"/>
              <w:rPr>
                <w:sz w:val="18"/>
                <w:szCs w:val="18"/>
                <w:color w:val="auto"/>
              </w:rPr>
            </w:pPr>
          </w:p>
        </w:tc>
        <w:tc>
          <w:tcPr>
            <w:tcW w:w="5140" w:type="dxa"/>
            <w:vAlign w:val="bottom"/>
          </w:tcPr>
          <w:p>
            <w:pPr>
              <w:spacing w:after="0"/>
              <w:rPr>
                <w:sz w:val="18"/>
                <w:szCs w:val="18"/>
                <w:color w:val="auto"/>
              </w:rPr>
            </w:pPr>
          </w:p>
        </w:tc>
      </w:t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from outside an ADI facility.</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Fade to Black</w:t>
            </w:r>
          </w:p>
        </w:tc>
      </w:tr>
    </w:tbl>
    <w:p>
      <w:pPr>
        <w:spacing w:after="0" w:line="1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43" w:right="239" w:bottom="1440" w:gutter="0" w:footer="0" w:header="0"/>
        </w:sectPr>
      </w:pPr>
    </w:p>
    <w:bookmarkStart w:id="141" w:name="page142"/>
    <w:bookmarkEnd w:id="141"/>
    <w:p>
      <w:pPr>
        <w:ind w:left="10180"/>
        <w:spacing w:after="0"/>
        <w:rPr>
          <w:sz w:val="20"/>
          <w:szCs w:val="20"/>
          <w:color w:val="auto"/>
        </w:rPr>
      </w:pPr>
      <w:r>
        <w:rPr>
          <w:rFonts w:ascii="Arial" w:cs="Arial" w:eastAsia="Arial" w:hAnsi="Arial"/>
          <w:sz w:val="17"/>
          <w:szCs w:val="17"/>
          <w:color w:val="auto"/>
        </w:rPr>
        <w:t>Exhibit (a)(1)(K)</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Analog Devices,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Exchange Certain Stock Options for New Stock Options</w:t>
      </w:r>
    </w:p>
    <w:p>
      <w:pPr>
        <w:spacing w:after="0" w:line="9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Agreement to Terms of Election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By electing to surrender my eligible stock options for exchange, I understand and agree to all of the following:</w:t>
      </w:r>
    </w:p>
    <w:p>
      <w:pPr>
        <w:spacing w:after="0" w:line="117" w:lineRule="exact"/>
        <w:rPr>
          <w:sz w:val="20"/>
          <w:szCs w:val="20"/>
          <w:color w:val="auto"/>
        </w:rPr>
      </w:pPr>
    </w:p>
    <w:p>
      <w:pPr>
        <w:ind w:left="660" w:right="40" w:hanging="436"/>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surrender to Analog for exchange those eligible stock option grants I marked “Exchange for New Grant” (or “Exchange for Cash”, if applicable) in the Election Form and understand that, upon acceptance by Analog, this election form will constitute a binding agreement between Analog and me, unless BNYMellon receives an updated submission from me that withdraws and/or changes this election with respect to such eligible stock options before the Exchange Offer expires.</w:t>
      </w:r>
    </w:p>
    <w:p>
      <w:pPr>
        <w:spacing w:after="0" w:line="92" w:lineRule="exact"/>
        <w:rPr>
          <w:rFonts w:ascii="Arial" w:cs="Arial" w:eastAsia="Arial" w:hAnsi="Arial"/>
          <w:sz w:val="18"/>
          <w:szCs w:val="18"/>
          <w:color w:val="auto"/>
        </w:rPr>
      </w:pPr>
    </w:p>
    <w:p>
      <w:pPr>
        <w:ind w:left="660" w:right="220" w:hanging="436"/>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understand that if I validly surrender these eligible stock options for exchange, and such eligible old stock options are accepted for exchange and cancelled, I will lose my rights to purchase any shares under such old stock options and I will receive in exchange a lesser amount of new stock options with a lower exercise price.</w:t>
      </w:r>
    </w:p>
    <w:p>
      <w:pPr>
        <w:spacing w:after="0" w:line="86" w:lineRule="exact"/>
        <w:rPr>
          <w:rFonts w:ascii="Arial" w:cs="Arial" w:eastAsia="Arial" w:hAnsi="Arial"/>
          <w:sz w:val="18"/>
          <w:szCs w:val="18"/>
          <w:color w:val="auto"/>
        </w:rPr>
      </w:pPr>
    </w:p>
    <w:p>
      <w:pPr>
        <w:ind w:left="660" w:right="80" w:hanging="436"/>
        <w:spacing w:after="0" w:line="276"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 understand that any new stock options issued to me in the Exchange Offer will be subject to a new vesting period, even if all or a portion of the surrendered eligible stock options are already vested. The new options will also have a new contractual term (meaning the length of time before the option expires, or the lifespan of the option). Except as set forth in the Offer to Exchange document Schedule for employees in France, the vesting and term of the awards will fall into one of three tiers: one year vesting with a two-year term, three year vesting with a five-year term and three year vesting with a seven-year term, depending on the grant date of the original option.</w:t>
      </w:r>
    </w:p>
    <w:p>
      <w:pPr>
        <w:spacing w:after="0" w:line="77" w:lineRule="exact"/>
        <w:rPr>
          <w:rFonts w:ascii="Arial" w:cs="Arial" w:eastAsia="Arial" w:hAnsi="Arial"/>
          <w:sz w:val="17"/>
          <w:szCs w:val="17"/>
          <w:color w:val="auto"/>
        </w:rPr>
      </w:pPr>
    </w:p>
    <w:p>
      <w:pPr>
        <w:ind w:left="660" w:right="240" w:hanging="436"/>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understand that the exercise price for the new stock options will be equal to the closing price of Analog common stock on the date the new stock options are granted as reported on the NYSE.</w:t>
      </w:r>
    </w:p>
    <w:p>
      <w:pPr>
        <w:spacing w:after="0" w:line="75" w:lineRule="exact"/>
        <w:rPr>
          <w:rFonts w:ascii="Arial" w:cs="Arial" w:eastAsia="Arial" w:hAnsi="Arial"/>
          <w:sz w:val="18"/>
          <w:szCs w:val="18"/>
          <w:color w:val="auto"/>
        </w:rPr>
      </w:pPr>
    </w:p>
    <w:p>
      <w:pPr>
        <w:ind w:left="660" w:right="140" w:hanging="436"/>
        <w:spacing w:after="0" w:line="342" w:lineRule="auto"/>
        <w:tabs>
          <w:tab w:leader="none" w:pos="6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I understand that the new stock options will be nonqualified stock options for U.S. federal income tax purposes and will be subject to the terms and conditions of the Analog Devices, Inc. 2006 Stock Incentive Plan (the “2006 Plan”) and any applicable sub-plans adopted under the 2006 Plan.</w:t>
      </w:r>
    </w:p>
    <w:p>
      <w:pPr>
        <w:spacing w:after="0" w:line="29" w:lineRule="exact"/>
        <w:rPr>
          <w:rFonts w:ascii="Arial" w:cs="Arial" w:eastAsia="Arial" w:hAnsi="Arial"/>
          <w:sz w:val="16"/>
          <w:szCs w:val="16"/>
          <w:color w:val="auto"/>
        </w:rPr>
      </w:pPr>
    </w:p>
    <w:p>
      <w:pPr>
        <w:ind w:left="660" w:hanging="436"/>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acknowledge that Analog has encouraged me to consult with my own tax, financial and legal advisors as to the consequences of participating or not participating in the Exchange Offer.</w:t>
      </w:r>
    </w:p>
    <w:p>
      <w:pPr>
        <w:spacing w:after="0" w:line="75" w:lineRule="exact"/>
        <w:rPr>
          <w:rFonts w:ascii="Arial" w:cs="Arial" w:eastAsia="Arial" w:hAnsi="Arial"/>
          <w:sz w:val="18"/>
          <w:szCs w:val="18"/>
          <w:color w:val="auto"/>
        </w:rPr>
      </w:pPr>
    </w:p>
    <w:p>
      <w:pPr>
        <w:jc w:val="both"/>
        <w:ind w:left="660" w:right="60" w:hanging="436"/>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To remain eligible to surrender eligible stock options for exchange in the Exchange Offer, I understand that I must be employed by Analog or one of its subsidiaries on the date the Exchange Offer commences and must remain employed by Analog or one of its subsidiaries through the expiration of the Exchange Offer.</w:t>
      </w:r>
    </w:p>
    <w:p>
      <w:pPr>
        <w:spacing w:after="0" w:line="86" w:lineRule="exact"/>
        <w:rPr>
          <w:rFonts w:ascii="Arial" w:cs="Arial" w:eastAsia="Arial" w:hAnsi="Arial"/>
          <w:sz w:val="18"/>
          <w:szCs w:val="18"/>
          <w:color w:val="auto"/>
        </w:rPr>
      </w:pPr>
    </w:p>
    <w:p>
      <w:pPr>
        <w:ind w:left="660" w:right="380" w:hanging="436"/>
        <w:spacing w:after="0" w:line="259"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understand that nothing in the Exchange Offer or related documents should be construed to confer upon me the right to remain an employee of Analog or one of its subsidiaries. The terms of my employment with Analog remain unchanged. I understand that Analog cannot guarantee or provide me with any assurance that I will not be subject to involuntary termination or that I will otherwise remain employed until the new stock option grant date, new stock option vesting date, or thereafter.</w:t>
      </w:r>
    </w:p>
    <w:p>
      <w:pPr>
        <w:spacing w:after="0" w:line="92" w:lineRule="exact"/>
        <w:rPr>
          <w:rFonts w:ascii="Arial" w:cs="Arial" w:eastAsia="Arial" w:hAnsi="Arial"/>
          <w:sz w:val="18"/>
          <w:szCs w:val="18"/>
          <w:color w:val="auto"/>
        </w:rPr>
      </w:pPr>
    </w:p>
    <w:p>
      <w:pPr>
        <w:ind w:left="660" w:right="120" w:hanging="436"/>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understand that in accordance with Sections 6 and 14 of the Offer to Exchange document, Analog may extend, terminate, and/or amend the Exchange Offer. In any such event, I understand that any eligible stock options surrendered for exchange but not accepted by Analog will remain in effect with their current terms and conditions.</w:t>
      </w:r>
    </w:p>
    <w:p>
      <w:pPr>
        <w:spacing w:after="0" w:line="86" w:lineRule="exact"/>
        <w:rPr>
          <w:rFonts w:ascii="Arial" w:cs="Arial" w:eastAsia="Arial" w:hAnsi="Arial"/>
          <w:sz w:val="18"/>
          <w:szCs w:val="18"/>
          <w:color w:val="auto"/>
        </w:rPr>
      </w:pPr>
    </w:p>
    <w:p>
      <w:pPr>
        <w:ind w:left="660" w:right="20" w:hanging="436"/>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 xml:space="preserve">I understand that my election to participate in the Exchange Offer is entirely voluntary, and I am aware that I may withdraw my decision to surrender my eligible stock options at any time until the Exchange Offer expires. </w:t>
      </w:r>
      <w:r>
        <w:rPr>
          <w:rFonts w:ascii="Arial" w:cs="Arial" w:eastAsia="Arial" w:hAnsi="Arial"/>
          <w:sz w:val="18"/>
          <w:szCs w:val="18"/>
          <w:b w:val="1"/>
          <w:bCs w:val="1"/>
          <w:color w:val="auto"/>
        </w:rPr>
        <w:t>I understand that the offer will expire at 12:00 midnight New York City</w:t>
      </w:r>
      <w:r>
        <w:rPr>
          <w:rFonts w:ascii="Arial" w:cs="Arial" w:eastAsia="Arial" w:hAnsi="Arial"/>
          <w:sz w:val="18"/>
          <w:szCs w:val="18"/>
          <w:color w:val="auto"/>
        </w:rPr>
        <w:t xml:space="preserve"> </w:t>
      </w:r>
      <w:r>
        <w:rPr>
          <w:rFonts w:ascii="Arial" w:cs="Arial" w:eastAsia="Arial" w:hAnsi="Arial"/>
          <w:sz w:val="18"/>
          <w:szCs w:val="18"/>
          <w:b w:val="1"/>
          <w:bCs w:val="1"/>
          <w:color w:val="auto"/>
        </w:rPr>
        <w:t>time, Friday, September 25, 2009, unless the Exchange Offer is extended.</w:t>
      </w:r>
    </w:p>
    <w:p>
      <w:pPr>
        <w:spacing w:after="0" w:line="86" w:lineRule="exact"/>
        <w:rPr>
          <w:rFonts w:ascii="Arial" w:cs="Arial" w:eastAsia="Arial" w:hAnsi="Arial"/>
          <w:sz w:val="18"/>
          <w:szCs w:val="18"/>
          <w:color w:val="auto"/>
        </w:rPr>
      </w:pPr>
    </w:p>
    <w:p>
      <w:pPr>
        <w:ind w:left="660" w:right="40" w:hanging="436"/>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hereby sell, assign and transfer to Analog all right, title and interest in and to all of the eligible stock options that I am surrendering for exchange as specified in the Election Form.</w:t>
      </w:r>
    </w:p>
    <w:p>
      <w:pPr>
        <w:spacing w:after="0" w:line="75"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I understand that I must mark either the “Keep Original Grant” or “Exchange for New Grant” (or “Exchange for Cash”, if applicable) box for each eligible stock option grant in the Election Form and I cannot submit my election unless I have marked a choice for each grant.</w:t>
      </w:r>
    </w:p>
    <w:p>
      <w:pPr>
        <w:spacing w:after="0" w:line="51" w:lineRule="exact"/>
        <w:rPr>
          <w:rFonts w:ascii="Arial" w:cs="Arial" w:eastAsia="Arial" w:hAnsi="Arial"/>
          <w:sz w:val="17"/>
          <w:szCs w:val="17"/>
          <w:color w:val="auto"/>
        </w:rPr>
      </w:pPr>
    </w:p>
    <w:p>
      <w:pPr>
        <w:ind w:left="660" w:right="40" w:hanging="436"/>
        <w:spacing w:after="0" w:line="264"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 hereby represent and warrant that I have full power and authority to elect to surrender the eligible stock options marked “Exchange for New Grant” (or “Exchange for Cash”, if applicable) in the Election Form and that, when and to the extent such eligible stock options are accepted by Analog, such eligible stock options will be free and</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TERMS AND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2" w:name="page143"/>
    <w:bookmarkEnd w:id="142"/>
    <w:p>
      <w:pPr>
        <w:ind w:left="660" w:right="60"/>
        <w:spacing w:after="0" w:line="273" w:lineRule="auto"/>
        <w:rPr>
          <w:sz w:val="20"/>
          <w:szCs w:val="20"/>
          <w:color w:val="auto"/>
        </w:rPr>
      </w:pPr>
      <w:r>
        <w:rPr>
          <w:rFonts w:ascii="Arial" w:cs="Arial" w:eastAsia="Arial" w:hAnsi="Arial"/>
          <w:sz w:val="17"/>
          <w:szCs w:val="17"/>
          <w:color w:val="auto"/>
        </w:rPr>
        <w:t>clear of all security interests, liens, restrictions, charges, encumbrances, conditional sales agreements or other obligations relating to the sale or transfer thereof, and such eligible stock options will not be subject to any adverse claims. Without limiting the foregoing, I hereby represent and warrant that either (1) I am not married and do not have a registered domestic partner, my spouse or registered domestic partner has no community or other marital property rights in the eligible stock options or new stock options, or (2) my spouse or registered domestic partner has consented to and agreed to be bound by the Election Form. Upon request, I will execute and deliver any additional documents deemed by Analog to be necessary or desirable to complete the exchange of the eligible stock options I am electing to exchange.</w:t>
      </w:r>
    </w:p>
    <w:p>
      <w:pPr>
        <w:spacing w:after="0" w:line="178" w:lineRule="exact"/>
        <w:rPr>
          <w:sz w:val="20"/>
          <w:szCs w:val="20"/>
          <w:color w:val="auto"/>
        </w:rPr>
      </w:pPr>
    </w:p>
    <w:p>
      <w:pPr>
        <w:ind w:left="660" w:hanging="436"/>
        <w:spacing w:after="0"/>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agree to all of the terms and conditions of the Exchange Offer.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employees in France:</w:t>
      </w:r>
    </w:p>
    <w:p>
      <w:pPr>
        <w:spacing w:after="0" w:line="121"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The parties acknowledge that it is their express wish that the present agreement, as well as all documents, notices and legal proceedings entered into, given or instituted pursuant hereto or relating directly or indirectly hereto, be drawn up in English.</w:t>
      </w:r>
    </w:p>
    <w:p>
      <w:pPr>
        <w:spacing w:after="0" w:line="76" w:lineRule="exact"/>
        <w:rPr>
          <w:sz w:val="20"/>
          <w:szCs w:val="20"/>
          <w:color w:val="auto"/>
        </w:rPr>
      </w:pPr>
    </w:p>
    <w:p>
      <w:pPr>
        <w:ind w:left="660" w:right="620"/>
        <w:spacing w:after="0" w:line="308" w:lineRule="auto"/>
        <w:rPr>
          <w:sz w:val="20"/>
          <w:szCs w:val="20"/>
          <w:color w:val="auto"/>
        </w:rPr>
      </w:pPr>
      <w:r>
        <w:rPr>
          <w:rFonts w:ascii="Arial" w:cs="Arial" w:eastAsia="Arial" w:hAnsi="Arial"/>
          <w:sz w:val="17"/>
          <w:szCs w:val="17"/>
          <w:color w:val="auto"/>
        </w:rPr>
        <w:t>Les parties reconnaissent avoir exigé la rédaction en anglais de la présente convention, ainsi que de tous documents exécutés, avis donnés et procédures judiciaires intentées, directement ou indirectement, relativement à ou suite à la présente convention.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employees in Hong Kong:</w:t>
      </w:r>
    </w:p>
    <w:p>
      <w:pPr>
        <w:spacing w:after="0" w:line="121" w:lineRule="exact"/>
        <w:rPr>
          <w:sz w:val="20"/>
          <w:szCs w:val="20"/>
          <w:color w:val="auto"/>
        </w:rPr>
      </w:pPr>
    </w:p>
    <w:p>
      <w:pPr>
        <w:jc w:val="both"/>
        <w:ind w:left="660" w:right="100"/>
        <w:spacing w:after="0" w:line="264" w:lineRule="auto"/>
        <w:rPr>
          <w:sz w:val="20"/>
          <w:szCs w:val="20"/>
          <w:color w:val="auto"/>
        </w:rPr>
      </w:pPr>
      <w:r>
        <w:rPr>
          <w:rFonts w:ascii="Arial" w:cs="Arial" w:eastAsia="Arial" w:hAnsi="Arial"/>
          <w:sz w:val="18"/>
          <w:szCs w:val="18"/>
          <w:color w:val="auto"/>
        </w:rPr>
        <w:t>WARNING: The contents of the Exchange Offer documents have not been reviewed by any regulatory authority in Hong Kong. You are advised to exercise caution in relation to the Exchange Offer. If you are in any doubt about any of the contents of the Exchange Offer documents, you should seek independent professional advice.</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935" w:right="279" w:bottom="1440" w:gutter="0" w:footer="0" w:header="0"/>
        </w:sectPr>
      </w:pPr>
    </w:p>
    <w:bookmarkStart w:id="143" w:name="page144"/>
    <w:bookmarkEnd w:id="143"/>
    <w:p>
      <w:pPr>
        <w:jc w:val="right"/>
        <w:spacing w:after="0"/>
        <w:rPr>
          <w:sz w:val="20"/>
          <w:szCs w:val="20"/>
          <w:color w:val="auto"/>
        </w:rPr>
      </w:pPr>
      <w:r>
        <w:rPr>
          <w:rFonts w:ascii="Arial" w:cs="Arial" w:eastAsia="Arial" w:hAnsi="Arial"/>
          <w:sz w:val="18"/>
          <w:szCs w:val="18"/>
          <w:b w:val="1"/>
          <w:bCs w:val="1"/>
          <w:color w:val="auto"/>
        </w:rPr>
        <w:t>Exhibit (a)(1)(L)</w:t>
      </w:r>
    </w:p>
    <w:p>
      <w:pPr>
        <w:spacing w:after="0" w:line="333" w:lineRule="exact"/>
        <w:rPr>
          <w:sz w:val="20"/>
          <w:szCs w:val="20"/>
          <w:color w:val="auto"/>
        </w:rPr>
      </w:pPr>
    </w:p>
    <w:p>
      <w:pPr>
        <w:ind w:left="4120"/>
        <w:spacing w:after="0"/>
        <w:rPr>
          <w:sz w:val="20"/>
          <w:szCs w:val="20"/>
          <w:color w:val="auto"/>
        </w:rPr>
      </w:pPr>
      <w:r>
        <w:rPr>
          <w:rFonts w:ascii="Arial" w:cs="Arial" w:eastAsia="Arial" w:hAnsi="Arial"/>
          <w:sz w:val="18"/>
          <w:szCs w:val="18"/>
          <w:b w:val="1"/>
          <w:bCs w:val="1"/>
          <w:u w:val="single" w:color="auto"/>
          <w:color w:val="auto"/>
        </w:rPr>
        <w:t>ANALOG DEVICES NEDERLAND B.V.</w:t>
      </w:r>
    </w:p>
    <w:p>
      <w:pPr>
        <w:spacing w:after="0" w:line="117" w:lineRule="exact"/>
        <w:rPr>
          <w:sz w:val="20"/>
          <w:szCs w:val="20"/>
          <w:color w:val="auto"/>
        </w:rPr>
      </w:pPr>
    </w:p>
    <w:p>
      <w:pPr>
        <w:ind w:left="3320"/>
        <w:spacing w:after="0"/>
        <w:rPr>
          <w:sz w:val="20"/>
          <w:szCs w:val="20"/>
          <w:color w:val="auto"/>
        </w:rPr>
      </w:pPr>
      <w:r>
        <w:rPr>
          <w:rFonts w:ascii="Arial" w:cs="Arial" w:eastAsia="Arial" w:hAnsi="Arial"/>
          <w:sz w:val="18"/>
          <w:szCs w:val="18"/>
          <w:b w:val="1"/>
          <w:bCs w:val="1"/>
          <w:u w:val="single" w:color="auto"/>
          <w:color w:val="auto"/>
        </w:rPr>
        <w:t>AGREEMENT ON DUTCH TAX AND SOCIAL SECURITY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CONTRIBUTIONS</w:t>
      </w:r>
    </w:p>
    <w:p>
      <w:pPr>
        <w:spacing w:after="0" w:line="99" w:lineRule="exact"/>
        <w:rPr>
          <w:sz w:val="20"/>
          <w:szCs w:val="20"/>
          <w:color w:val="auto"/>
        </w:rPr>
      </w:pPr>
    </w:p>
    <w:p>
      <w:pPr>
        <w:ind w:left="460" w:right="520"/>
        <w:spacing w:after="0" w:line="282" w:lineRule="auto"/>
        <w:rPr>
          <w:sz w:val="20"/>
          <w:szCs w:val="20"/>
          <w:color w:val="auto"/>
        </w:rPr>
      </w:pPr>
      <w:r>
        <w:rPr>
          <w:rFonts w:ascii="Arial" w:cs="Arial" w:eastAsia="Arial" w:hAnsi="Arial"/>
          <w:sz w:val="18"/>
          <w:szCs w:val="18"/>
          <w:color w:val="auto"/>
        </w:rPr>
        <w:t>An employer-employee relationship is in effect between [</w:t>
      </w:r>
      <w:r>
        <w:rPr>
          <w:rFonts w:ascii="Arial" w:cs="Arial" w:eastAsia="Arial" w:hAnsi="Arial"/>
          <w:sz w:val="18"/>
          <w:szCs w:val="18"/>
          <w:b w:val="1"/>
          <w:bCs w:val="1"/>
          <w:color w:val="auto"/>
        </w:rPr>
        <w:t>NAME OF EMPLOYEE</w:t>
      </w:r>
      <w:r>
        <w:rPr>
          <w:rFonts w:ascii="Arial" w:cs="Arial" w:eastAsia="Arial" w:hAnsi="Arial"/>
          <w:sz w:val="18"/>
          <w:szCs w:val="18"/>
          <w:color w:val="auto"/>
        </w:rPr>
        <w:t>] (the “</w:t>
      </w:r>
      <w:r>
        <w:rPr>
          <w:rFonts w:ascii="Arial" w:cs="Arial" w:eastAsia="Arial" w:hAnsi="Arial"/>
          <w:sz w:val="18"/>
          <w:szCs w:val="18"/>
          <w:b w:val="1"/>
          <w:bCs w:val="1"/>
          <w:color w:val="auto"/>
        </w:rPr>
        <w:t>Employee</w:t>
      </w:r>
      <w:r>
        <w:rPr>
          <w:rFonts w:ascii="Arial" w:cs="Arial" w:eastAsia="Arial" w:hAnsi="Arial"/>
          <w:sz w:val="18"/>
          <w:szCs w:val="18"/>
          <w:color w:val="auto"/>
        </w:rPr>
        <w:t>”) and Analog Devices Nederland B.V. (the “</w:t>
      </w:r>
      <w:r>
        <w:rPr>
          <w:rFonts w:ascii="Arial" w:cs="Arial" w:eastAsia="Arial" w:hAnsi="Arial"/>
          <w:sz w:val="18"/>
          <w:szCs w:val="18"/>
          <w:b w:val="1"/>
          <w:bCs w:val="1"/>
          <w:color w:val="auto"/>
        </w:rPr>
        <w:t>Employer</w:t>
      </w:r>
      <w:r>
        <w:rPr>
          <w:rFonts w:ascii="Arial" w:cs="Arial" w:eastAsia="Arial" w:hAnsi="Arial"/>
          <w:sz w:val="18"/>
          <w:szCs w:val="18"/>
          <w:color w:val="auto"/>
        </w:rPr>
        <w:t>”).</w:t>
      </w:r>
    </w:p>
    <w:p>
      <w:pPr>
        <w:spacing w:after="0" w:line="67" w:lineRule="exact"/>
        <w:rPr>
          <w:sz w:val="20"/>
          <w:szCs w:val="20"/>
          <w:color w:val="auto"/>
        </w:rPr>
      </w:pPr>
    </w:p>
    <w:p>
      <w:pPr>
        <w:ind w:left="460" w:right="640"/>
        <w:spacing w:after="0" w:line="266" w:lineRule="auto"/>
        <w:rPr>
          <w:sz w:val="20"/>
          <w:szCs w:val="20"/>
          <w:color w:val="auto"/>
        </w:rPr>
      </w:pPr>
      <w:r>
        <w:rPr>
          <w:rFonts w:ascii="Arial" w:cs="Arial" w:eastAsia="Arial" w:hAnsi="Arial"/>
          <w:sz w:val="18"/>
          <w:szCs w:val="18"/>
          <w:color w:val="auto"/>
        </w:rPr>
        <w:t>The Employer’s parent company, Analog Devices, Inc.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has offered Employee the right to participate in a stock option exchange program pursuant to the terms and conditions that are described in the Offer to Exchange Certain Stock Options for New Stock Options (the </w:t>
      </w:r>
      <w:r>
        <w:rPr>
          <w:rFonts w:ascii="Arial" w:cs="Arial" w:eastAsia="Arial" w:hAnsi="Arial"/>
          <w:sz w:val="18"/>
          <w:szCs w:val="18"/>
          <w:b w:val="1"/>
          <w:bCs w:val="1"/>
          <w:color w:val="auto"/>
        </w:rPr>
        <w:t>“Exchange”</w:t>
      </w:r>
      <w:r>
        <w:rPr>
          <w:rFonts w:ascii="Arial" w:cs="Arial" w:eastAsia="Arial" w:hAnsi="Arial"/>
          <w:sz w:val="18"/>
          <w:szCs w:val="18"/>
          <w:color w:val="auto"/>
        </w:rPr>
        <w:t>).</w:t>
      </w:r>
    </w:p>
    <w:p>
      <w:pPr>
        <w:spacing w:after="0" w:line="82" w:lineRule="exact"/>
        <w:rPr>
          <w:sz w:val="20"/>
          <w:szCs w:val="20"/>
          <w:color w:val="auto"/>
        </w:rPr>
      </w:pPr>
    </w:p>
    <w:p>
      <w:pPr>
        <w:ind w:left="460" w:right="140"/>
        <w:spacing w:after="0" w:line="281" w:lineRule="auto"/>
        <w:rPr>
          <w:sz w:val="20"/>
          <w:szCs w:val="20"/>
          <w:color w:val="auto"/>
        </w:rPr>
      </w:pPr>
      <w:r>
        <w:rPr>
          <w:rFonts w:ascii="Arial" w:cs="Arial" w:eastAsia="Arial" w:hAnsi="Arial"/>
          <w:sz w:val="17"/>
          <w:szCs w:val="17"/>
          <w:color w:val="auto"/>
        </w:rPr>
        <w:t>If Employee elects to participate in the Exchange, which is expected to expire on or about September 25, 2009 (the “</w:t>
      </w:r>
      <w:r>
        <w:rPr>
          <w:rFonts w:ascii="Arial" w:cs="Arial" w:eastAsia="Arial" w:hAnsi="Arial"/>
          <w:sz w:val="17"/>
          <w:szCs w:val="17"/>
          <w:b w:val="1"/>
          <w:bCs w:val="1"/>
          <w:color w:val="auto"/>
        </w:rPr>
        <w:t>Expiration Date of the</w:t>
      </w:r>
      <w:r>
        <w:rPr>
          <w:rFonts w:ascii="Arial" w:cs="Arial" w:eastAsia="Arial" w:hAnsi="Arial"/>
          <w:sz w:val="17"/>
          <w:szCs w:val="17"/>
          <w:color w:val="auto"/>
        </w:rPr>
        <w:t xml:space="preserve"> </w:t>
      </w:r>
      <w:r>
        <w:rPr>
          <w:rFonts w:ascii="Arial" w:cs="Arial" w:eastAsia="Arial" w:hAnsi="Arial"/>
          <w:sz w:val="17"/>
          <w:szCs w:val="17"/>
          <w:b w:val="1"/>
          <w:bCs w:val="1"/>
          <w:color w:val="auto"/>
        </w:rPr>
        <w:t>Exchange</w:t>
      </w:r>
      <w:r>
        <w:rPr>
          <w:rFonts w:ascii="Arial" w:cs="Arial" w:eastAsia="Arial" w:hAnsi="Arial"/>
          <w:sz w:val="17"/>
          <w:szCs w:val="17"/>
          <w:color w:val="auto"/>
        </w:rPr>
        <w:t>”), Company will grant Employee a certain number of stock options for shares of Company common stock (the “</w:t>
      </w:r>
      <w:r>
        <w:rPr>
          <w:rFonts w:ascii="Arial" w:cs="Arial" w:eastAsia="Arial" w:hAnsi="Arial"/>
          <w:sz w:val="17"/>
          <w:szCs w:val="17"/>
          <w:b w:val="1"/>
          <w:bCs w:val="1"/>
          <w:color w:val="auto"/>
        </w:rPr>
        <w:t>Rights</w:t>
      </w:r>
      <w:r>
        <w:rPr>
          <w:rFonts w:ascii="Arial" w:cs="Arial" w:eastAsia="Arial" w:hAnsi="Arial"/>
          <w:sz w:val="17"/>
          <w:szCs w:val="17"/>
          <w:color w:val="auto"/>
        </w:rPr>
        <w:t>”) under the Analog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Devices, Inc. 2006 Stock Incentive Plan on or about the first business day after the Expiration Date of the Exchange. The Rights are granted in exchange for previously granted stock options for shares of Analog Devices, Inc. common stock (the </w:t>
      </w:r>
      <w:r>
        <w:rPr>
          <w:rFonts w:ascii="Arial" w:cs="Arial" w:eastAsia="Arial" w:hAnsi="Arial"/>
          <w:sz w:val="17"/>
          <w:szCs w:val="17"/>
          <w:b w:val="1"/>
          <w:bCs w:val="1"/>
          <w:color w:val="auto"/>
        </w:rPr>
        <w:t>“Exchanged Options”</w:t>
      </w:r>
      <w:r>
        <w:rPr>
          <w:rFonts w:ascii="Arial" w:cs="Arial" w:eastAsia="Arial" w:hAnsi="Arial"/>
          <w:sz w:val="17"/>
          <w:szCs w:val="17"/>
          <w:color w:val="auto"/>
        </w:rPr>
        <w:t>).</w:t>
      </w:r>
    </w:p>
    <w:p>
      <w:pPr>
        <w:spacing w:after="0" w:line="74"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On August 3, 2009, the Employer received confirmation from the Dutch Tax Authorities about the consequences of the Exchange for Dutch tax and social security purposes. The Dutch Tax Authorities confirmed that no Dutch taxes and/or social security contributions are due in connection with the Exchange provided that:</w:t>
      </w:r>
    </w:p>
    <w:p>
      <w:pPr>
        <w:spacing w:after="0" w:line="87" w:lineRule="exact"/>
        <w:rPr>
          <w:sz w:val="20"/>
          <w:szCs w:val="20"/>
          <w:color w:val="auto"/>
        </w:rPr>
      </w:pPr>
    </w:p>
    <w:p>
      <w:pPr>
        <w:ind w:left="460" w:right="8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no loss and/or refund is claimed for Dutch wage and/or personal income tax purposes by Employee and/or the Employer with respect to the Exchanged Options that are surrendered pursuant to the Exchange;</w:t>
      </w:r>
    </w:p>
    <w:p>
      <w:pPr>
        <w:spacing w:after="0" w:line="75"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the full gain derived from exercising and/or disposing of the Rights to be granted under the Exchange constitutes taxable wages for both Dutch tax and social security purposes; </w:t>
      </w:r>
      <w:r>
        <w:rPr>
          <w:rFonts w:ascii="Arial" w:cs="Arial" w:eastAsia="Arial" w:hAnsi="Arial"/>
          <w:sz w:val="18"/>
          <w:szCs w:val="18"/>
          <w:u w:val="single" w:color="auto"/>
          <w:color w:val="auto"/>
        </w:rPr>
        <w:t>and</w:t>
      </w:r>
    </w:p>
    <w:p>
      <w:pPr>
        <w:spacing w:after="0" w:line="75" w:lineRule="exact"/>
        <w:rPr>
          <w:rFonts w:ascii="Arial" w:cs="Arial" w:eastAsia="Arial" w:hAnsi="Arial"/>
          <w:sz w:val="18"/>
          <w:szCs w:val="18"/>
          <w:color w:val="auto"/>
        </w:rPr>
      </w:pPr>
    </w:p>
    <w:p>
      <w:pPr>
        <w:ind w:left="460" w:right="500" w:hanging="452"/>
        <w:spacing w:after="0" w:line="277" w:lineRule="auto"/>
        <w:tabs>
          <w:tab w:leader="none" w:pos="4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Employer informs the competent inspector of the Dutch Tax Authorities about this agreement prior to the Expiration Date of the Exchange by sending him or her a copy of this agreement.</w:t>
      </w:r>
    </w:p>
    <w:p>
      <w:pPr>
        <w:spacing w:after="0" w:line="76"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By signing this agreement, both the Employer and Employee unconditionally accept the terms and conditions of the Dutch Tax Authorities as described above.</w:t>
      </w:r>
    </w:p>
    <w:p>
      <w:pPr>
        <w:spacing w:after="0" w:line="76" w:lineRule="exact"/>
        <w:rPr>
          <w:sz w:val="20"/>
          <w:szCs w:val="20"/>
          <w:color w:val="auto"/>
        </w:rPr>
      </w:pPr>
    </w:p>
    <w:p>
      <w:pPr>
        <w:ind w:left="460"/>
        <w:spacing w:after="0"/>
        <w:tabs>
          <w:tab w:leader="none" w:pos="3040" w:val="left"/>
          <w:tab w:leader="none" w:pos="5100" w:val="left"/>
        </w:tabs>
        <w:rPr>
          <w:sz w:val="20"/>
          <w:szCs w:val="20"/>
          <w:color w:val="auto"/>
        </w:rPr>
      </w:pPr>
      <w:r>
        <w:rPr>
          <w:rFonts w:ascii="Arial" w:cs="Arial" w:eastAsia="Arial" w:hAnsi="Arial"/>
          <w:sz w:val="18"/>
          <w:szCs w:val="18"/>
          <w:color w:val="auto"/>
        </w:rPr>
        <w:t>Agreed in</w:t>
      </w:r>
      <w:r>
        <w:rPr>
          <w:sz w:val="20"/>
          <w:szCs w:val="20"/>
          <w:color w:val="auto"/>
        </w:rPr>
        <w:tab/>
      </w:r>
      <w:r>
        <w:rPr>
          <w:rFonts w:ascii="Arial" w:cs="Arial" w:eastAsia="Arial" w:hAnsi="Arial"/>
          <w:sz w:val="18"/>
          <w:szCs w:val="18"/>
          <w:color w:val="auto"/>
        </w:rPr>
        <w:t>on</w:t>
      </w:r>
      <w:r>
        <w:rPr>
          <w:sz w:val="20"/>
          <w:szCs w:val="20"/>
          <w:color w:val="auto"/>
        </w:rPr>
        <w:tab/>
      </w:r>
      <w:r>
        <w:rPr>
          <w:rFonts w:ascii="Arial" w:cs="Arial" w:eastAsia="Arial" w:hAnsi="Arial"/>
          <w:sz w:val="16"/>
          <w:szCs w:val="16"/>
          <w:color w:val="auto"/>
        </w:rPr>
        <w:t>,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770255</wp:posOffset>
            </wp:positionH>
            <wp:positionV relativeFrom="paragraph">
              <wp:posOffset>-10160</wp:posOffset>
            </wp:positionV>
            <wp:extent cx="24860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4860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12573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NAME OF EMPLOYEE</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ADDRESS</w:t>
      </w: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drawing>
          <wp:anchor simplePos="0" relativeHeight="251657728" behindDoc="1" locked="0" layoutInCell="0" allowOverlap="1">
            <wp:simplePos x="0" y="0"/>
            <wp:positionH relativeFrom="column">
              <wp:posOffset>1135380</wp:posOffset>
            </wp:positionH>
            <wp:positionV relativeFrom="paragraph">
              <wp:posOffset>-19050</wp:posOffset>
            </wp:positionV>
            <wp:extent cx="11430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1430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4" w:name="page145"/>
    <w:bookmarkEnd w:id="144"/>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715010</wp:posOffset>
            </wp:positionV>
            <wp:extent cx="120015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00150" cy="8890"/>
                    </a:xfrm>
                    <a:prstGeom prst="rect">
                      <a:avLst/>
                    </a:prstGeom>
                    <a:noFill/>
                  </pic:spPr>
                </pic:pic>
              </a:graphicData>
            </a:graphic>
          </wp:anchor>
        </w:drawing>
        <w:t>Analog Devices Nederland B.V.</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Kevin P. Lanouette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LVN 007.842.363.</w:t>
      </w:r>
    </w:p>
    <w:p>
      <w:pPr>
        <w:sectPr>
          <w:pgSz w:w="11900" w:h="16838" w:orient="portrait"/>
          <w:cols w:equalWidth="0" w:num="1">
            <w:col w:w="10219"/>
          </w:cols>
          <w:pgMar w:left="240" w:top="1151"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18"/>
          <w:szCs w:val="18"/>
          <w:b w:val="1"/>
          <w:bCs w:val="1"/>
          <w:color w:val="auto"/>
        </w:rPr>
        <w:t>Exhibit (a)(1)(M)</w:t>
      </w:r>
    </w:p>
    <w:p>
      <w:pPr>
        <w:spacing w:after="0" w:line="333"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[ANALOG DEVICES (ISRAEL), LTD. LETTERHEAD]</w:t>
      </w:r>
    </w:p>
    <w:p>
      <w:pPr>
        <w:spacing w:after="0" w:line="117"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EMPLOYEE CONSENT TO APPLICATION OF TAX RULING IN</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CONNECTION WITH 2009 EXCHANGE OFFER</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color w:val="auto"/>
        </w:rPr>
        <w:t>An employer-employee relationship exists between [</w:t>
      </w:r>
      <w:r>
        <w:rPr>
          <w:rFonts w:ascii="Arial" w:cs="Arial" w:eastAsia="Arial" w:hAnsi="Arial"/>
          <w:sz w:val="17"/>
          <w:szCs w:val="17"/>
          <w:b w:val="1"/>
          <w:bCs w:val="1"/>
          <w:color w:val="auto"/>
        </w:rPr>
        <w:t>NAME OF EMPLOYEE</w:t>
      </w:r>
      <w:r>
        <w:rPr>
          <w:rFonts w:ascii="Arial" w:cs="Arial" w:eastAsia="Arial" w:hAnsi="Arial"/>
          <w:sz w:val="17"/>
          <w:szCs w:val="17"/>
          <w:color w:val="auto"/>
        </w:rPr>
        <w:t>] (the “</w:t>
      </w:r>
      <w:r>
        <w:rPr>
          <w:rFonts w:ascii="Arial" w:cs="Arial" w:eastAsia="Arial" w:hAnsi="Arial"/>
          <w:sz w:val="17"/>
          <w:szCs w:val="17"/>
          <w:b w:val="1"/>
          <w:bCs w:val="1"/>
          <w:color w:val="auto"/>
        </w:rPr>
        <w:t>Employee</w:t>
      </w:r>
      <w:r>
        <w:rPr>
          <w:rFonts w:ascii="Arial" w:cs="Arial" w:eastAsia="Arial" w:hAnsi="Arial"/>
          <w:sz w:val="17"/>
          <w:szCs w:val="17"/>
          <w:color w:val="auto"/>
        </w:rPr>
        <w:t>”) and Analog Devices (Israel), Ltd. (the “</w:t>
      </w:r>
      <w:r>
        <w:rPr>
          <w:rFonts w:ascii="Arial" w:cs="Arial" w:eastAsia="Arial" w:hAnsi="Arial"/>
          <w:sz w:val="17"/>
          <w:szCs w:val="17"/>
          <w:b w:val="1"/>
          <w:bCs w:val="1"/>
          <w:color w:val="auto"/>
        </w:rPr>
        <w:t>Employer</w:t>
      </w:r>
      <w:r>
        <w:rPr>
          <w:rFonts w:ascii="Arial" w:cs="Arial" w:eastAsia="Arial" w:hAnsi="Arial"/>
          <w:sz w:val="17"/>
          <w:szCs w:val="17"/>
          <w:color w:val="auto"/>
        </w:rPr>
        <w:t>”).</w:t>
      </w:r>
    </w:p>
    <w:p>
      <w:pPr>
        <w:spacing w:after="0" w:line="129"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color w:val="auto"/>
        </w:rPr>
        <w:t xml:space="preserve">The Employer’s parent company, Analog Devices, Inc. (the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has offered the Employee the right to participate in a stock option exchange program pursuant to the terms and conditions that are described in the Offer to Exchange Certain Stock Options for New Stock Options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Offer”</w:t>
      </w:r>
      <w:r>
        <w:rPr>
          <w:rFonts w:ascii="Arial" w:cs="Arial" w:eastAsia="Arial" w:hAnsi="Arial"/>
          <w:sz w:val="18"/>
          <w:szCs w:val="18"/>
          <w:color w:val="auto"/>
        </w:rPr>
        <w:t>).</w:t>
      </w:r>
    </w:p>
    <w:p>
      <w:pPr>
        <w:spacing w:after="0" w:line="72" w:lineRule="exact"/>
        <w:rPr>
          <w:sz w:val="20"/>
          <w:szCs w:val="20"/>
          <w:color w:val="auto"/>
        </w:rPr>
      </w:pPr>
    </w:p>
    <w:p>
      <w:pPr>
        <w:jc w:val="both"/>
        <w:ind w:right="200"/>
        <w:spacing w:after="0" w:line="312" w:lineRule="auto"/>
        <w:rPr>
          <w:sz w:val="20"/>
          <w:szCs w:val="20"/>
          <w:color w:val="auto"/>
        </w:rPr>
      </w:pPr>
      <w:r>
        <w:rPr>
          <w:rFonts w:ascii="Arial" w:cs="Arial" w:eastAsia="Arial" w:hAnsi="Arial"/>
          <w:sz w:val="16"/>
          <w:szCs w:val="16"/>
          <w:color w:val="auto"/>
        </w:rPr>
        <w:t>If the Employee elects to participate in the Exchange Offer, which is expected to conclude on or about September 25, 2009, the Employee’s eligible options will expire and the Company will grant the Employee new 102 capital options. The new 102 capital options will be granted under the Analog Devices, Inc. 2006 Stock Incentive Plan on or about the first business day after the conclusion of the Exchange Offer under the trusteed capital gains route.</w:t>
      </w:r>
    </w:p>
    <w:p>
      <w:pPr>
        <w:spacing w:after="0" w:line="3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August 19, 2009, the Company received the attached ruling from the Israeli Tax Authorities (the “ITA”) regarding the consequences of the Exchange Offer for Israeli tax purposes (the “Tax Ruling”).</w:t>
      </w:r>
    </w:p>
    <w:p>
      <w:pPr>
        <w:spacing w:after="0" w:line="62"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In accordance with Section 3.18 of the Tax Ruling, by signing this consent the Employee hereby declares and confirms that he or she understands the provisions of the Tax Ruling, will comply with the terms of the Tax Ruling and will not request an amendment to or replacement of the Tax Ruling.</w:t>
      </w:r>
    </w:p>
    <w:p>
      <w:pPr>
        <w:spacing w:after="0" w:line="1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the Employee does not provide his or her consent to the Tax Ruling, the exchange will be a taxable event and the Employee will be treated as if he or she sold his or her eligible options in consideration for the economic value of the new stock options, as determined in accordance with the Black &amp; Scholes formula (the “</w:t>
      </w:r>
      <w:r>
        <w:rPr>
          <w:rFonts w:ascii="Arial" w:cs="Arial" w:eastAsia="Arial" w:hAnsi="Arial"/>
          <w:sz w:val="18"/>
          <w:szCs w:val="18"/>
          <w:b w:val="1"/>
          <w:bCs w:val="1"/>
          <w:color w:val="auto"/>
        </w:rPr>
        <w:t>Exchange Consideration</w:t>
      </w:r>
      <w:r>
        <w:rPr>
          <w:rFonts w:ascii="Arial" w:cs="Arial" w:eastAsia="Arial" w:hAnsi="Arial"/>
          <w:sz w:val="18"/>
          <w:szCs w:val="18"/>
          <w:color w:val="auto"/>
        </w:rPr>
        <w:t>”), and no tax continuity shall apply. The Employer or the trustee (as applicable) will withhold tax from the Exchange Consideration in accordance with the provisions of Section 102 of the Ordinance and the rules promulgated thereunder and in accordance with the terms of the Tax Ruling granted to the Employer on August 19, 2009, as applicable. Furthermore, the Employee will be rerported to the ITA as not having consented to the terms of the Tax Ruling.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217805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178050" cy="8890"/>
                    </a:xfrm>
                    <a:prstGeom prst="rect">
                      <a:avLst/>
                    </a:prstGeom>
                    <a:noFill/>
                  </pic:spPr>
                </pic:pic>
              </a:graphicData>
            </a:graphic>
          </wp:anchor>
        </w:drawing>
        <w:drawing>
          <wp:anchor simplePos="0" relativeHeight="251657728" behindDoc="1" locked="0" layoutInCell="0" allowOverlap="1">
            <wp:simplePos x="0" y="0"/>
            <wp:positionH relativeFrom="column">
              <wp:posOffset>4147185</wp:posOffset>
            </wp:positionH>
            <wp:positionV relativeFrom="paragraph">
              <wp:posOffset>406400</wp:posOffset>
            </wp:positionV>
            <wp:extent cx="18097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6520" w:val="left"/>
        </w:tabs>
        <w:rPr>
          <w:sz w:val="20"/>
          <w:szCs w:val="20"/>
          <w:color w:val="auto"/>
        </w:rPr>
      </w:pPr>
      <w:r>
        <w:rPr>
          <w:rFonts w:ascii="Arial" w:cs="Arial" w:eastAsia="Arial" w:hAnsi="Arial"/>
          <w:sz w:val="18"/>
          <w:szCs w:val="18"/>
          <w:color w:val="auto"/>
        </w:rPr>
        <w:t>Employee Signature</w:t>
      </w:r>
      <w:r>
        <w:rPr>
          <w:sz w:val="20"/>
          <w:szCs w:val="20"/>
          <w:color w:val="auto"/>
        </w:rPr>
        <w:tab/>
      </w:r>
      <w:r>
        <w:rPr>
          <w:rFonts w:ascii="Arial" w:cs="Arial" w:eastAsia="Arial" w:hAnsi="Arial"/>
          <w:sz w:val="16"/>
          <w:szCs w:val="16"/>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21780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ectPr>
          <w:pgSz w:w="11900" w:h="16838" w:orient="portrait"/>
          <w:cols w:equalWidth="0" w:num="1">
            <w:col w:w="11420"/>
          </w:cols>
          <w:pgMar w:left="240" w:top="121" w:right="2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8"/>
          <w:szCs w:val="18"/>
          <w:b w:val="1"/>
          <w:bCs w:val="1"/>
          <w:color w:val="auto"/>
        </w:rPr>
        <w:t>Exhibit (a)(1)(R)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20800" cy="3771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jc w:val="both"/>
        <w:ind w:right="60" w:firstLine="675"/>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Date of Grant:</w:t>
            </w:r>
          </w:p>
        </w:tc>
        <w:tc>
          <w:tcPr>
            <w:tcW w:w="4680" w:type="dxa"/>
            <w:vAlign w:val="bottom"/>
          </w:tcPr>
          <w:p>
            <w:pPr>
              <w:jc w:val="right"/>
              <w:spacing w:after="0"/>
              <w:rPr>
                <w:sz w:val="20"/>
                <w:szCs w:val="20"/>
                <w:color w:val="auto"/>
              </w:rPr>
            </w:pPr>
            <w:r>
              <w:rPr>
                <w:rFonts w:ascii="Arial" w:cs="Arial" w:eastAsia="Arial" w:hAnsi="Arial"/>
                <w:sz w:val="18"/>
                <w:szCs w:val="18"/>
                <w:color w:val="auto"/>
              </w:rPr>
              <w:t>September ____, 2009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468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468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 xml:space="preserve">If the employment of the Optionee terminates due to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 that are not exercisable as of the date of disability shall become exercisable on the date or dates (over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7" w:name="page148"/>
    <w:bookmarkEnd w:id="147"/>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spacing w:after="0" w:line="264" w:lineRule="auto"/>
        <w:rPr>
          <w:sz w:val="20"/>
          <w:szCs w:val="20"/>
          <w:color w:val="auto"/>
        </w:rPr>
      </w:pPr>
      <w:r>
        <w:rPr>
          <w:rFonts w:ascii="Arial" w:cs="Arial" w:eastAsia="Arial" w:hAnsi="Arial"/>
          <w:sz w:val="18"/>
          <w:szCs w:val="18"/>
          <w:color w:val="auto"/>
        </w:rPr>
        <w:t>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40" w:hanging="436"/>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firstLine="675"/>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240" w:firstLine="665"/>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260" w:firstLine="672"/>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124460</wp:posOffset>
            </wp:positionV>
            <wp:extent cx="1844040" cy="44577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2">
            <w:col w:w="5100" w:space="720"/>
            <w:col w:w="5560"/>
          </w:cols>
          <w:pgMar w:left="240" w:top="1440" w:right="279" w:bottom="1440" w:gutter="0" w:footer="0" w:header="0"/>
          <w:type w:val="continuous"/>
        </w:sectPr>
      </w:pPr>
    </w:p>
    <w:bookmarkStart w:id="148" w:name="page149"/>
    <w:bookmarkEnd w:id="148"/>
    <w:p>
      <w:pPr>
        <w:ind w:left="10160"/>
        <w:spacing w:after="0"/>
        <w:rPr>
          <w:sz w:val="20"/>
          <w:szCs w:val="20"/>
          <w:color w:val="auto"/>
        </w:rPr>
      </w:pPr>
      <w:r>
        <w:rPr>
          <w:rFonts w:ascii="Arial" w:cs="Arial" w:eastAsia="Arial" w:hAnsi="Arial"/>
          <w:sz w:val="17"/>
          <w:szCs w:val="17"/>
          <w:b w:val="1"/>
          <w:bCs w:val="1"/>
          <w:color w:val="auto"/>
        </w:rPr>
        <w:t>Exhibit (a)(1)(S)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1320800" cy="3771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420" w:hanging="436"/>
        <w:spacing w:after="0" w:line="264"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Except as otherwise provided herein, subject to applicable law, the Option shall be exercisable by the Optionee (or his/her successor in interest) following the termination of the Optionee’s employment only to the extent that the Option was exercisable on or prior to the date of such termination.</w:t>
      </w:r>
    </w:p>
    <w:p>
      <w:pPr>
        <w:spacing w:after="0" w:line="86" w:lineRule="exact"/>
        <w:rPr>
          <w:rFonts w:ascii="Arial" w:cs="Arial" w:eastAsia="Arial" w:hAnsi="Arial"/>
          <w:sz w:val="18"/>
          <w:szCs w:val="18"/>
          <w:color w:val="auto"/>
        </w:rPr>
      </w:pPr>
    </w:p>
    <w:p>
      <w:pPr>
        <w:ind w:left="660" w:right="40" w:hanging="436"/>
        <w:spacing w:after="0" w:line="259"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95"/>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If the employment of the Optionee terminates due to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 that are not exercisable as of the date of disability shall become exercisable on the date or dates (over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49" w:name="page150"/>
    <w:bookmarkEnd w:id="149"/>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right="40"/>
        <w:spacing w:after="0" w:line="264" w:lineRule="auto"/>
        <w:rPr>
          <w:sz w:val="20"/>
          <w:szCs w:val="20"/>
          <w:color w:val="auto"/>
        </w:rPr>
      </w:pPr>
      <w:r>
        <w:rPr>
          <w:rFonts w:ascii="Arial" w:cs="Arial" w:eastAsia="Arial" w:hAnsi="Arial"/>
          <w:sz w:val="18"/>
          <w:szCs w:val="18"/>
          <w:color w:val="auto"/>
        </w:rPr>
        <w:t>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80" w:hanging="436"/>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520" w:firstLine="447"/>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124460</wp:posOffset>
            </wp:positionV>
            <wp:extent cx="1844040" cy="4457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Ray Stata</w:t>
            </w:r>
          </w:p>
        </w:tc>
        <w:tc>
          <w:tcPr>
            <w:tcW w:w="7720" w:type="dxa"/>
            <w:vAlign w:val="bottom"/>
          </w:tcPr>
          <w:p>
            <w:pPr>
              <w:ind w:left="2020"/>
              <w:spacing w:after="0"/>
              <w:rPr>
                <w:sz w:val="20"/>
                <w:szCs w:val="20"/>
                <w:color w:val="auto"/>
              </w:rPr>
            </w:pPr>
            <w:r>
              <w:rPr>
                <w:rFonts w:ascii="Arial" w:cs="Arial" w:eastAsia="Arial" w:hAnsi="Arial"/>
                <w:sz w:val="18"/>
                <w:szCs w:val="18"/>
                <w:color w:val="auto"/>
              </w:rPr>
              <w:t>Jerald G. Fishman</w:t>
            </w: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Chairman of the Board</w:t>
            </w:r>
          </w:p>
        </w:tc>
        <w:tc>
          <w:tcPr>
            <w:tcW w:w="7720" w:type="dxa"/>
            <w:vAlign w:val="bottom"/>
          </w:tcPr>
          <w:p>
            <w:pPr>
              <w:ind w:left="2020"/>
              <w:spacing w:after="0"/>
              <w:rPr>
                <w:sz w:val="20"/>
                <w:szCs w:val="20"/>
                <w:color w:val="auto"/>
              </w:rPr>
            </w:pPr>
            <w:r>
              <w:rPr>
                <w:rFonts w:ascii="Arial" w:cs="Arial" w:eastAsia="Arial" w:hAnsi="Arial"/>
                <w:sz w:val="18"/>
                <w:szCs w:val="18"/>
                <w:color w:val="auto"/>
              </w:rPr>
              <w:t>President &amp; Chief Executive Officer</w:t>
            </w:r>
          </w:p>
        </w:tc>
      </w:tr>
      <w:tr>
        <w:trPr>
          <w:trHeight w:val="226"/>
        </w:trPr>
        <w:tc>
          <w:tcPr>
            <w:tcW w:w="3700" w:type="dxa"/>
            <w:vAlign w:val="bottom"/>
            <w:tcBorders>
              <w:bottom w:val="single" w:sz="8" w:color="808080"/>
            </w:tcBorders>
          </w:tcPr>
          <w:p>
            <w:pPr>
              <w:spacing w:after="0"/>
              <w:rPr>
                <w:sz w:val="19"/>
                <w:szCs w:val="19"/>
                <w:color w:val="auto"/>
              </w:rPr>
            </w:pPr>
          </w:p>
        </w:tc>
        <w:tc>
          <w:tcPr>
            <w:tcW w:w="7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0" w:name="page151"/>
    <w:bookmarkEnd w:id="1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0" w:lineRule="exact"/>
        <w:rPr>
          <w:sz w:val="20"/>
          <w:szCs w:val="20"/>
          <w:color w:val="auto"/>
        </w:rPr>
      </w:pPr>
    </w:p>
    <w:p>
      <w:pPr>
        <w:jc w:val="center"/>
        <w:ind w:left="260" w:right="2660"/>
        <w:spacing w:after="0" w:line="275" w:lineRule="auto"/>
        <w:rPr>
          <w:sz w:val="20"/>
          <w:szCs w:val="20"/>
          <w:color w:val="auto"/>
        </w:rPr>
      </w:pPr>
      <w:r>
        <w:rPr>
          <w:rFonts w:ascii="Arial" w:cs="Arial" w:eastAsia="Arial" w:hAnsi="Arial"/>
          <w:sz w:val="18"/>
          <w:szCs w:val="18"/>
          <w:b w:val="1"/>
          <w:bCs w:val="1"/>
          <w:color w:val="auto"/>
        </w:rPr>
        <w:t>STOCK OPTION GRANT ADDENDUM FOR EMPLOYEES OF ANALOG DEVICES, INC. AND ITS SUBSIDIARIES IN AUSTRALIA</w:t>
      </w:r>
    </w:p>
    <w:p>
      <w:pPr>
        <w:spacing w:after="0" w:line="28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This Document is not a disclosure document under the Corporations Act. A disclosure document requires a higher level of disclosure under the provisions of the Corporations Act. Any advice given in connection with the grant of the Option is general advice only, and you should consider obtaining your own financial product advice from an independent person who is licensed by the Australian Securities and Investment Commission to give such advice. Investment in these securities is considered speculative in nature and you should obtain professional investment advice before purchasing these securities.</w:t>
      </w:r>
    </w:p>
    <w:p>
      <w:pPr>
        <w:spacing w:after="0" w:line="80" w:lineRule="exact"/>
        <w:rPr>
          <w:sz w:val="20"/>
          <w:szCs w:val="20"/>
          <w:color w:val="auto"/>
        </w:rPr>
      </w:pPr>
    </w:p>
    <w:p>
      <w:pPr>
        <w:ind w:left="660" w:right="300" w:hanging="436"/>
        <w:spacing w:after="0" w:line="342" w:lineRule="auto"/>
        <w:tabs>
          <w:tab w:leader="none" w:pos="6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You have received (a) a copy of the prospectus dated March 14, 2006 covering shares of the Company’s common stock, (b) a copy of the Analog Devices, Inc. 2006 Stock Incentive Plan and (c) a confirming memorandum setting forth your specific grant information (the “Memo”).</w:t>
      </w:r>
    </w:p>
    <w:p>
      <w:pPr>
        <w:spacing w:after="0" w:line="29" w:lineRule="exact"/>
        <w:rPr>
          <w:rFonts w:ascii="Arial" w:cs="Arial" w:eastAsia="Arial" w:hAnsi="Arial"/>
          <w:sz w:val="16"/>
          <w:szCs w:val="16"/>
          <w:color w:val="auto"/>
        </w:rPr>
      </w:pPr>
    </w:p>
    <w:p>
      <w:pPr>
        <w:jc w:val="both"/>
        <w:ind w:left="660" w:right="120" w:hanging="436"/>
        <w:spacing w:after="0" w:line="264"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Option Exercise Price Per Share set forth in the Memo is in U.S. dollars. The equivalent price in Australian dollars on the Date of Grant, based on the buying rate of The Reserve Bank of Australia (“Southern Hemisphere Fixing”) on the business day prior to such date, is provided at the time of grant.</w:t>
      </w:r>
    </w:p>
    <w:p>
      <w:pPr>
        <w:spacing w:after="0" w:line="86" w:lineRule="exact"/>
        <w:rPr>
          <w:rFonts w:ascii="Arial" w:cs="Arial" w:eastAsia="Arial" w:hAnsi="Arial"/>
          <w:sz w:val="18"/>
          <w:szCs w:val="18"/>
          <w:color w:val="auto"/>
        </w:rPr>
      </w:pPr>
    </w:p>
    <w:p>
      <w:pPr>
        <w:ind w:left="660" w:right="20" w:hanging="436"/>
        <w:spacing w:after="0" w:line="255"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Company and Analog Devices Australia Pty Ltd undertake to provide to you, within three business days of your written request addressed to Analog Devices Taiwan, Ltd., No. 9-1, Wu Kung 5th Road, Wu-Ku Industrial Park, Hsin-Chung City, Taipei, Taiwan, attn: Alice Chen, the equivalent exercise price of your Option in Australian dollars on the date of your request. The Company and Analog Devices Australia Pty Ltd shall provide the price based on the buying rate of The Reserve Bank of Australia (“Southern Hemisphere Fixing”) on the business day prior to the date of your request. If no buying rate is available for that business day, the price provided shall be the buying rate on the most recent day for which one is available.</w:t>
      </w:r>
    </w:p>
    <w:p>
      <w:pPr>
        <w:spacing w:after="0" w:line="98" w:lineRule="exact"/>
        <w:rPr>
          <w:rFonts w:ascii="Arial" w:cs="Arial" w:eastAsia="Arial" w:hAnsi="Arial"/>
          <w:sz w:val="18"/>
          <w:szCs w:val="18"/>
          <w:color w:val="auto"/>
        </w:rPr>
      </w:pPr>
    </w:p>
    <w:p>
      <w:pPr>
        <w:ind w:left="660" w:right="160" w:hanging="436"/>
        <w:spacing w:after="0" w:line="273" w:lineRule="auto"/>
        <w:tabs>
          <w:tab w:leader="none" w:pos="66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Company and Analog Devices Australia Pty Ltd undertake to provide to you, within three business days of your written request addressed to Analog Devices Taiwan, Ltd., No. 9-1, Wu Kung 5th Road, Wu-Ku Industrial Park, Hsin-Chung City, Taipei, Taiwan, attn: Alice Chen, the closing price of the Common Stock on the New York Stock Exchange (the “NYSE”) on the trading day prior to your request. The Company and Analog Devices Australia Pty Ltd shall provide the price in Australian dollars based on the buying rate of The Reserve Bank of Australia (“Southern Hemisphere Fixing”) on the date for which the closing price is given. If your request is made on a date on which no buying rate is available, the price provided shall be based on the buying rate on the most recent day for which one is available.</w:t>
      </w:r>
    </w:p>
    <w:p>
      <w:pPr>
        <w:sectPr>
          <w:pgSz w:w="11900" w:h="16838" w:orient="portrait"/>
          <w:cols w:equalWidth="0" w:num="1">
            <w:col w:w="11420"/>
          </w:cols>
          <w:pgMar w:left="240" w:top="1440" w:right="2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(a)(1)(T)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20800" cy="3771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jc w:val="both"/>
        <w:ind w:right="60" w:firstLine="675"/>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Date of Grant:</w:t>
            </w:r>
          </w:p>
        </w:tc>
        <w:tc>
          <w:tcPr>
            <w:tcW w:w="4680" w:type="dxa"/>
            <w:vAlign w:val="bottom"/>
          </w:tcPr>
          <w:p>
            <w:pPr>
              <w:jc w:val="right"/>
              <w:spacing w:after="0"/>
              <w:rPr>
                <w:sz w:val="20"/>
                <w:szCs w:val="20"/>
                <w:color w:val="auto"/>
              </w:rPr>
            </w:pPr>
            <w:r>
              <w:rPr>
                <w:rFonts w:ascii="Arial" w:cs="Arial" w:eastAsia="Arial" w:hAnsi="Arial"/>
                <w:sz w:val="18"/>
                <w:szCs w:val="18"/>
                <w:color w:val="auto"/>
              </w:rPr>
              <w:t>September ____, 2009</w:t>
            </w: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468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446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468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98"/>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 xml:space="preserve">If the employment of the Optionee terminates due to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 that are not exercisable as of the date of disability shall become exercisable on the date or dates (over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2" w:name="page153"/>
    <w:bookmarkEnd w:id="152"/>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right="40"/>
        <w:spacing w:after="0" w:line="264" w:lineRule="auto"/>
        <w:rPr>
          <w:sz w:val="20"/>
          <w:szCs w:val="20"/>
          <w:color w:val="auto"/>
        </w:rPr>
      </w:pPr>
      <w:r>
        <w:rPr>
          <w:rFonts w:ascii="Arial" w:cs="Arial" w:eastAsia="Arial" w:hAnsi="Arial"/>
          <w:sz w:val="18"/>
          <w:szCs w:val="18"/>
          <w:color w:val="auto"/>
        </w:rPr>
        <w:t>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80" w:hanging="436"/>
        <w:spacing w:after="0" w:line="277"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right="40" w:firstLine="675"/>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280" w:firstLine="665"/>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300" w:firstLine="672"/>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 copy of the Plan prospectus is available on the Company’s Intranet at www.analog.com/employee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124460</wp:posOffset>
            </wp:positionV>
            <wp:extent cx="1844040" cy="4457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Ray Stata</w:t>
            </w:r>
          </w:p>
        </w:tc>
        <w:tc>
          <w:tcPr>
            <w:tcW w:w="7560" w:type="dxa"/>
            <w:vAlign w:val="bottom"/>
          </w:tcPr>
          <w:p>
            <w:pPr>
              <w:ind w:left="2200"/>
              <w:spacing w:after="0"/>
              <w:rPr>
                <w:sz w:val="20"/>
                <w:szCs w:val="20"/>
                <w:color w:val="auto"/>
              </w:rPr>
            </w:pPr>
            <w:r>
              <w:rPr>
                <w:rFonts w:ascii="Arial" w:cs="Arial" w:eastAsia="Arial" w:hAnsi="Arial"/>
                <w:sz w:val="18"/>
                <w:szCs w:val="18"/>
                <w:color w:val="auto"/>
              </w:rPr>
              <w:t>Jerald G. Fishman</w:t>
            </w:r>
          </w:p>
        </w:tc>
      </w:tr>
      <w:tr>
        <w:trPr>
          <w:trHeight w:val="230"/>
        </w:trPr>
        <w:tc>
          <w:tcPr>
            <w:tcW w:w="3860" w:type="dxa"/>
            <w:vAlign w:val="bottom"/>
          </w:tcPr>
          <w:p>
            <w:pPr>
              <w:spacing w:after="0"/>
              <w:rPr>
                <w:sz w:val="20"/>
                <w:szCs w:val="20"/>
                <w:color w:val="auto"/>
              </w:rPr>
            </w:pPr>
            <w:r>
              <w:rPr>
                <w:rFonts w:ascii="Arial" w:cs="Arial" w:eastAsia="Arial" w:hAnsi="Arial"/>
                <w:sz w:val="18"/>
                <w:szCs w:val="18"/>
                <w:color w:val="auto"/>
              </w:rPr>
              <w:t>Chairman of the Board</w:t>
            </w:r>
          </w:p>
        </w:tc>
        <w:tc>
          <w:tcPr>
            <w:tcW w:w="7560" w:type="dxa"/>
            <w:vAlign w:val="bottom"/>
          </w:tcPr>
          <w:p>
            <w:pPr>
              <w:ind w:left="2200"/>
              <w:spacing w:after="0"/>
              <w:rPr>
                <w:sz w:val="20"/>
                <w:szCs w:val="20"/>
                <w:color w:val="auto"/>
              </w:rPr>
            </w:pPr>
            <w:r>
              <w:rPr>
                <w:rFonts w:ascii="Arial" w:cs="Arial" w:eastAsia="Arial" w:hAnsi="Arial"/>
                <w:sz w:val="18"/>
                <w:szCs w:val="18"/>
                <w:color w:val="auto"/>
              </w:rPr>
              <w:t>President &amp; Chief Executive Officer</w:t>
            </w:r>
          </w:p>
        </w:tc>
      </w:tr>
      <w:tr>
        <w:trPr>
          <w:trHeight w:val="632"/>
        </w:trPr>
        <w:tc>
          <w:tcPr>
            <w:tcW w:w="3860" w:type="dxa"/>
            <w:vAlign w:val="bottom"/>
            <w:tcBorders>
              <w:bottom w:val="single" w:sz="8" w:color="808080"/>
            </w:tcBorders>
          </w:tcPr>
          <w:p>
            <w:pPr>
              <w:spacing w:after="0"/>
              <w:rPr>
                <w:sz w:val="24"/>
                <w:szCs w:val="24"/>
                <w:color w:val="auto"/>
              </w:rPr>
            </w:pPr>
          </w:p>
        </w:tc>
        <w:tc>
          <w:tcPr>
            <w:tcW w:w="75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GRANT ACCEPTANCE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EMPLOYEES OF ANALOG DEVICES,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ITS SUBSIDIARIES IN BELGIUM</w:t>
      </w:r>
    </w:p>
    <w:p>
      <w:pPr>
        <w:spacing w:after="0" w:line="103"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If you wish to accept the stock option described below, please sign this notice of acceptance and return it by mail to Stock Plan Administrator, Treasury Department, Analog Devices, Norwood, MA 02062</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If this acceptance is not received within 60 days of the date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grant show below, the grant is deemed not to be accepted.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PLEASE RETURN WITHIN 60 DAYS IF ACCEPTING GRANT***</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Under current law, you will be taxed at the grant of your stock option under Analog Devices Inc.’s (ADI) Employee Stock Option Program. Your option will be taxed on the 60th day following the date of grant. If you elect to accept the offer, a written notice must be sent to your stock plan administrator before the expiration of the 60-day period.</w:t>
      </w:r>
    </w:p>
    <w:p>
      <w:pPr>
        <w:spacing w:after="0" w:line="7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You will recognize taxable income and will be subject to payroll tax withholding in an amount equal to 20% of the fair market value of ADI’s stock at the date of grant multiplied by the number of options you received. ADI or its subsidiary will advise you or your stockbroker as to the amount and will collect the payroll taxes from you when you are granted your options. Keep in mind that the actual amount of tax you will owe will depend on your overall tax situation, and may be more or less than the amount of tax withheld.</w:t>
      </w:r>
    </w:p>
    <w:p>
      <w:pPr>
        <w:spacing w:after="0" w:line="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Following the grant of your option to purchase ADI shares, the exercise or any subsequent sale or exchange of these shares will not generate another taxable event.</w:t>
      </w:r>
    </w:p>
    <w:p>
      <w:pPr>
        <w:spacing w:after="0" w:line="62"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This addendum provides only a brief summary of the tax implications of exercising your option and selling stock. Your individual circumstances can affect your tax consequence and because tax laws are unique to each country and periodically change, you should consult your own tax or financial advisor.</w:t>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acceptance notification relates to the following options (the “Option(s)”):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140" w:type="dxa"/>
            <w:vAlign w:val="bottom"/>
          </w:tcPr>
          <w:p>
            <w:pPr>
              <w:ind w:left="560"/>
              <w:spacing w:after="0"/>
              <w:rPr>
                <w:sz w:val="20"/>
                <w:szCs w:val="20"/>
                <w:color w:val="auto"/>
              </w:rPr>
            </w:pPr>
            <w:r>
              <w:rPr>
                <w:rFonts w:ascii="Arial" w:cs="Arial" w:eastAsia="Arial" w:hAnsi="Arial"/>
                <w:sz w:val="18"/>
                <w:szCs w:val="18"/>
                <w:color w:val="auto"/>
              </w:rPr>
              <w:t>Date of Grant:</w:t>
            </w:r>
          </w:p>
        </w:tc>
        <w:tc>
          <w:tcPr>
            <w:tcW w:w="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140" w:type="dxa"/>
            <w:vAlign w:val="bottom"/>
          </w:tcPr>
          <w:p>
            <w:pPr>
              <w:jc w:val="right"/>
              <w:ind w:right="1050"/>
              <w:spacing w:after="0"/>
              <w:rPr>
                <w:sz w:val="20"/>
                <w:szCs w:val="20"/>
                <w:color w:val="auto"/>
              </w:rPr>
            </w:pPr>
            <w:r>
              <w:rPr>
                <w:rFonts w:ascii="Arial" w:cs="Arial" w:eastAsia="Arial" w:hAnsi="Arial"/>
                <w:sz w:val="18"/>
                <w:szCs w:val="18"/>
                <w:color w:val="auto"/>
              </w:rPr>
              <w:t>September ____, 2009</w:t>
            </w:r>
          </w:p>
        </w:tc>
      </w:tr>
      <w:tr>
        <w:trPr>
          <w:trHeight w:val="216"/>
        </w:trPr>
        <w:tc>
          <w:tcPr>
            <w:tcW w:w="580" w:type="dxa"/>
            <w:vAlign w:val="bottom"/>
          </w:tcPr>
          <w:p>
            <w:pPr>
              <w:spacing w:after="0"/>
              <w:rPr>
                <w:sz w:val="18"/>
                <w:szCs w:val="18"/>
                <w:color w:val="auto"/>
              </w:rPr>
            </w:pPr>
          </w:p>
        </w:tc>
        <w:tc>
          <w:tcPr>
            <w:tcW w:w="5140" w:type="dxa"/>
            <w:vAlign w:val="bottom"/>
          </w:tcPr>
          <w:p>
            <w:pPr>
              <w:ind w:left="560"/>
              <w:spacing w:after="0"/>
              <w:rPr>
                <w:sz w:val="20"/>
                <w:szCs w:val="20"/>
                <w:color w:val="auto"/>
              </w:rPr>
            </w:pPr>
            <w:r>
              <w:rPr>
                <w:rFonts w:ascii="Arial" w:cs="Arial" w:eastAsia="Arial" w:hAnsi="Arial"/>
                <w:sz w:val="18"/>
                <w:szCs w:val="18"/>
                <w:color w:val="auto"/>
              </w:rPr>
              <w:t>Number of Option Shares Granted:</w:t>
            </w:r>
          </w:p>
        </w:tc>
        <w:tc>
          <w:tcPr>
            <w:tcW w:w="520" w:type="dxa"/>
            <w:vAlign w:val="bottom"/>
          </w:tcPr>
          <w:p>
            <w:pPr>
              <w:spacing w:after="0"/>
              <w:rPr>
                <w:sz w:val="18"/>
                <w:szCs w:val="18"/>
                <w:color w:val="auto"/>
              </w:rPr>
            </w:pPr>
          </w:p>
        </w:tc>
        <w:tc>
          <w:tcPr>
            <w:tcW w:w="5180" w:type="dxa"/>
            <w:vAlign w:val="bottom"/>
            <w:gridSpan w:val="2"/>
          </w:tcPr>
          <w:p>
            <w:pPr>
              <w:jc w:val="right"/>
              <w:ind w:right="1050"/>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80" w:type="dxa"/>
            <w:vAlign w:val="bottom"/>
          </w:tcPr>
          <w:p>
            <w:pPr>
              <w:spacing w:after="0"/>
              <w:rPr>
                <w:sz w:val="20"/>
                <w:szCs w:val="20"/>
                <w:color w:val="auto"/>
              </w:rPr>
            </w:pPr>
          </w:p>
        </w:tc>
        <w:tc>
          <w:tcPr>
            <w:tcW w:w="5140" w:type="dxa"/>
            <w:vAlign w:val="bottom"/>
          </w:tcPr>
          <w:p>
            <w:pPr>
              <w:ind w:left="560"/>
              <w:spacing w:after="0"/>
              <w:rPr>
                <w:sz w:val="20"/>
                <w:szCs w:val="20"/>
                <w:color w:val="auto"/>
              </w:rPr>
            </w:pPr>
            <w:r>
              <w:rPr>
                <w:rFonts w:ascii="Arial" w:cs="Arial" w:eastAsia="Arial" w:hAnsi="Arial"/>
                <w:sz w:val="18"/>
                <w:szCs w:val="18"/>
                <w:color w:val="auto"/>
              </w:rPr>
              <w:t>Option Exercise Price Per Share:</w:t>
            </w:r>
          </w:p>
        </w:tc>
        <w:tc>
          <w:tcPr>
            <w:tcW w:w="520" w:type="dxa"/>
            <w:vAlign w:val="bottom"/>
          </w:tcPr>
          <w:p>
            <w:pPr>
              <w:spacing w:after="0"/>
              <w:rPr>
                <w:sz w:val="20"/>
                <w:szCs w:val="20"/>
                <w:color w:val="auto"/>
              </w:rPr>
            </w:pPr>
          </w:p>
        </w:tc>
        <w:tc>
          <w:tcPr>
            <w:tcW w:w="5180" w:type="dxa"/>
            <w:vAlign w:val="bottom"/>
            <w:gridSpan w:val="2"/>
          </w:tcPr>
          <w:p>
            <w:pPr>
              <w:jc w:val="right"/>
              <w:ind w:right="1050"/>
              <w:spacing w:after="0"/>
              <w:rPr>
                <w:sz w:val="20"/>
                <w:szCs w:val="20"/>
                <w:color w:val="auto"/>
              </w:rPr>
            </w:pPr>
            <w:r>
              <w:rPr>
                <w:rFonts w:ascii="Arial" w:cs="Arial" w:eastAsia="Arial" w:hAnsi="Arial"/>
                <w:sz w:val="18"/>
                <w:szCs w:val="18"/>
                <w:color w:val="auto"/>
              </w:rPr>
              <w:t>Closing Market Price on Grant Date</w:t>
            </w:r>
          </w:p>
        </w:tc>
      </w:tr>
      <w:tr>
        <w:trPr>
          <w:trHeight w:val="540"/>
        </w:trPr>
        <w:tc>
          <w:tcPr>
            <w:tcW w:w="580" w:type="dxa"/>
            <w:vAlign w:val="bottom"/>
          </w:tcPr>
          <w:p>
            <w:pPr>
              <w:spacing w:after="0"/>
              <w:rPr>
                <w:sz w:val="24"/>
                <w:szCs w:val="24"/>
                <w:color w:val="auto"/>
              </w:rPr>
            </w:pPr>
          </w:p>
        </w:tc>
        <w:tc>
          <w:tcPr>
            <w:tcW w:w="5140" w:type="dxa"/>
            <w:vAlign w:val="bottom"/>
          </w:tcPr>
          <w:p>
            <w:pPr>
              <w:ind w:left="100"/>
              <w:spacing w:after="0"/>
              <w:rPr>
                <w:sz w:val="20"/>
                <w:szCs w:val="20"/>
                <w:color w:val="auto"/>
              </w:rPr>
            </w:pPr>
            <w:r>
              <w:rPr>
                <w:rFonts w:ascii="Arial" w:cs="Arial" w:eastAsia="Arial" w:hAnsi="Arial"/>
                <w:sz w:val="18"/>
                <w:szCs w:val="18"/>
                <w:color w:val="auto"/>
              </w:rPr>
              <w:t>I hereby accept the offered stock option shown above.</w:t>
            </w:r>
          </w:p>
        </w:tc>
        <w:tc>
          <w:tcPr>
            <w:tcW w:w="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432"/>
        </w:trPr>
        <w:tc>
          <w:tcPr>
            <w:tcW w:w="572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140" w:type="dxa"/>
            <w:vAlign w:val="bottom"/>
          </w:tcPr>
          <w:p>
            <w:pPr>
              <w:spacing w:after="0"/>
              <w:rPr>
                <w:sz w:val="24"/>
                <w:szCs w:val="24"/>
                <w:color w:val="auto"/>
              </w:rPr>
            </w:pPr>
          </w:p>
        </w:tc>
      </w:tr>
      <w:tr>
        <w:trPr>
          <w:trHeight w:val="224"/>
        </w:trPr>
        <w:tc>
          <w:tcPr>
            <w:tcW w:w="580" w:type="dxa"/>
            <w:vAlign w:val="bottom"/>
          </w:tcPr>
          <w:p>
            <w:pPr>
              <w:spacing w:after="0"/>
              <w:rPr>
                <w:sz w:val="19"/>
                <w:szCs w:val="19"/>
                <w:color w:val="auto"/>
              </w:rPr>
            </w:pPr>
          </w:p>
        </w:tc>
        <w:tc>
          <w:tcPr>
            <w:tcW w:w="5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Employee Name</w:t>
            </w:r>
          </w:p>
        </w:tc>
        <w:tc>
          <w:tcPr>
            <w:tcW w:w="52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spacing w:after="0"/>
              <w:rPr>
                <w:sz w:val="19"/>
                <w:szCs w:val="19"/>
                <w:color w:val="auto"/>
              </w:rPr>
            </w:pPr>
          </w:p>
        </w:tc>
      </w:tr>
      <w:tr>
        <w:trPr>
          <w:trHeight w:val="631"/>
        </w:trPr>
        <w:tc>
          <w:tcPr>
            <w:tcW w:w="58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3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54" w:name="page155"/>
    <w:bookmarkEnd w:id="1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“UNDERTAKING” FOR BELGIUM INCOME TAX PURPOSES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EMPLOYEES OF ANALOG DEVICES,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AND ITS SUBSIDIARIES IN BELGIUM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If You Elect To Enter Into This Undertaking, Please Sign And return it by mail to</w:t>
      </w:r>
    </w:p>
    <w:p>
      <w:pPr>
        <w:spacing w:after="0" w:line="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Stock Plan Administrator, Treasury Department, Analog Devices, Norwood, MA 02062</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PLEASE RETURN WITHIN 60 DAYS***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UNDERTAKING:</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undersigned, having been granted a new stock option (“Option”) by Analog Devices, Inc. under the Analog Devices, Inc. 2006 Stock Incentive Plan, on September __, 2009 (offer date), hereby undertakes (i) not to exercise such Option before the end of the third calendar year following the year in which the offer date falls (i.e., not before Jan 1, 2013) and (ii) not to transfer such Option, except in case of death.</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This undertaking is assumed pursuant to article 43, section 6 of the Belgian law of 26 March 1999 for the purpose of obtaining for such Option the lower valuation rules applied to the calculation of the taxable amount on which the undersigned is taxed in Belgium at the time of grant of the Option (i.e., 7.5% of the value of the underlying shares, plus 0.5% per year (or fraction of a year) by which the term of the Option exceeds five (5) years, instead of 15% of the value of the underlying shares, increased by 1% per year (or fraction of a year) by which the term of the options exceeds five (5)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understands that the taxable amount will be “doubled” if he/she does not comply with the present undertaking.</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This undertaking relates to the following options (the “Option(s)”):</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Arial" w:cs="Arial" w:eastAsia="Arial" w:hAnsi="Arial"/>
                <w:sz w:val="18"/>
                <w:szCs w:val="18"/>
                <w:color w:val="auto"/>
              </w:rPr>
              <w:t>Date of Grant:</w:t>
            </w:r>
          </w:p>
        </w:tc>
        <w:tc>
          <w:tcPr>
            <w:tcW w:w="5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September ____, 2009</w:t>
            </w:r>
          </w:p>
        </w:tc>
      </w:tr>
      <w:tr>
        <w:trPr>
          <w:trHeight w:val="216"/>
        </w:trPr>
        <w:tc>
          <w:tcPr>
            <w:tcW w:w="20" w:type="dxa"/>
            <w:vAlign w:val="bottom"/>
          </w:tcPr>
          <w:p>
            <w:pPr>
              <w:spacing w:after="0"/>
              <w:rPr>
                <w:sz w:val="18"/>
                <w:szCs w:val="18"/>
                <w:color w:val="auto"/>
              </w:rPr>
            </w:pPr>
          </w:p>
        </w:tc>
        <w:tc>
          <w:tcPr>
            <w:tcW w:w="5120" w:type="dxa"/>
            <w:vAlign w:val="bottom"/>
          </w:tcPr>
          <w:p>
            <w:pPr>
              <w:ind w:left="540"/>
              <w:spacing w:after="0"/>
              <w:rPr>
                <w:sz w:val="20"/>
                <w:szCs w:val="20"/>
                <w:color w:val="auto"/>
              </w:rPr>
            </w:pPr>
            <w:r>
              <w:rPr>
                <w:rFonts w:ascii="Arial" w:cs="Arial" w:eastAsia="Arial" w:hAnsi="Arial"/>
                <w:sz w:val="18"/>
                <w:szCs w:val="18"/>
                <w:color w:val="auto"/>
              </w:rPr>
              <w:t>Number of Option Shares Granted:</w:t>
            </w:r>
          </w:p>
        </w:tc>
        <w:tc>
          <w:tcPr>
            <w:tcW w:w="520" w:type="dxa"/>
            <w:vAlign w:val="bottom"/>
          </w:tcPr>
          <w:p>
            <w:pPr>
              <w:spacing w:after="0"/>
              <w:rPr>
                <w:sz w:val="18"/>
                <w:szCs w:val="18"/>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20" w:type="dxa"/>
            <w:vAlign w:val="bottom"/>
          </w:tcPr>
          <w:p>
            <w:pPr>
              <w:spacing w:after="0"/>
              <w:rPr>
                <w:sz w:val="20"/>
                <w:szCs w:val="20"/>
                <w:color w:val="auto"/>
              </w:rPr>
            </w:pPr>
          </w:p>
        </w:tc>
        <w:tc>
          <w:tcPr>
            <w:tcW w:w="5120" w:type="dxa"/>
            <w:vAlign w:val="bottom"/>
          </w:tcPr>
          <w:p>
            <w:pPr>
              <w:ind w:left="540"/>
              <w:spacing w:after="0"/>
              <w:rPr>
                <w:sz w:val="20"/>
                <w:szCs w:val="20"/>
                <w:color w:val="auto"/>
              </w:rPr>
            </w:pPr>
            <w:r>
              <w:rPr>
                <w:rFonts w:ascii="Arial" w:cs="Arial" w:eastAsia="Arial" w:hAnsi="Arial"/>
                <w:sz w:val="18"/>
                <w:szCs w:val="18"/>
                <w:color w:val="auto"/>
              </w:rPr>
              <w:t>Option Exercise Price Per Share:</w:t>
            </w:r>
          </w:p>
        </w:tc>
        <w:tc>
          <w:tcPr>
            <w:tcW w:w="520" w:type="dxa"/>
            <w:vAlign w:val="bottom"/>
          </w:tcPr>
          <w:p>
            <w:pPr>
              <w:spacing w:after="0"/>
              <w:rPr>
                <w:sz w:val="20"/>
                <w:szCs w:val="20"/>
                <w:color w:val="auto"/>
              </w:rPr>
            </w:pP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Closing Market Price on Grant Date</w:t>
            </w:r>
          </w:p>
        </w:tc>
      </w:tr>
      <w:tr>
        <w:trPr>
          <w:trHeight w:val="648"/>
        </w:trPr>
        <w:tc>
          <w:tcPr>
            <w:tcW w:w="5140" w:type="dxa"/>
            <w:vAlign w:val="bottom"/>
            <w:gridSpan w:val="2"/>
          </w:tcPr>
          <w:p>
            <w:pPr>
              <w:spacing w:after="0"/>
              <w:rPr>
                <w:sz w:val="24"/>
                <w:szCs w:val="24"/>
                <w:color w:val="auto"/>
              </w:rPr>
            </w:pPr>
          </w:p>
        </w:tc>
        <w:tc>
          <w:tcPr>
            <w:tcW w:w="5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Employee Name</w:t>
            </w:r>
          </w:p>
        </w:tc>
        <w:tc>
          <w:tcPr>
            <w:tcW w:w="520" w:type="dxa"/>
            <w:vAlign w:val="bottom"/>
          </w:tcPr>
          <w:p>
            <w:pPr>
              <w:spacing w:after="0"/>
              <w:rPr>
                <w:sz w:val="19"/>
                <w:szCs w:val="19"/>
                <w:color w:val="auto"/>
              </w:rPr>
            </w:pPr>
          </w:p>
        </w:tc>
        <w:tc>
          <w:tcPr>
            <w:tcW w:w="20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2000" w:type="dxa"/>
            <w:vAlign w:val="bottom"/>
          </w:tcPr>
          <w:p>
            <w:pPr>
              <w:spacing w:after="0"/>
              <w:rPr>
                <w:sz w:val="19"/>
                <w:szCs w:val="19"/>
                <w:color w:val="auto"/>
              </w:rPr>
            </w:pPr>
          </w:p>
        </w:tc>
      </w:tr>
    </w:tbl>
    <w:p>
      <w:pPr>
        <w:sectPr>
          <w:pgSz w:w="11900" w:h="16838" w:orient="portrait"/>
          <w:cols w:equalWidth="0" w:num="1">
            <w:col w:w="11300"/>
          </w:cols>
          <w:pgMar w:left="240" w:top="1440" w:right="35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(a)(1)(U)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20800" cy="3771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00"/>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If the employment of the Optionee terminates due to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 that are not exercisable as of the date of disability shall become exercisable on the date or dates (over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6" w:name="page157"/>
    <w:bookmarkEnd w:id="156"/>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spacing w:after="0" w:line="264" w:lineRule="auto"/>
        <w:rPr>
          <w:sz w:val="20"/>
          <w:szCs w:val="20"/>
          <w:color w:val="auto"/>
        </w:rPr>
      </w:pPr>
      <w:r>
        <w:rPr>
          <w:rFonts w:ascii="Arial" w:cs="Arial" w:eastAsia="Arial" w:hAnsi="Arial"/>
          <w:sz w:val="18"/>
          <w:szCs w:val="18"/>
          <w:color w:val="auto"/>
        </w:rPr>
        <w:t>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80" w:hanging="436"/>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24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480" w:firstLine="447"/>
        <w:spacing w:after="0" w:line="342" w:lineRule="auto"/>
        <w:rPr>
          <w:sz w:val="20"/>
          <w:szCs w:val="20"/>
          <w:color w:val="auto"/>
        </w:rPr>
      </w:pPr>
      <w:r>
        <w:rPr>
          <w:rFonts w:ascii="Arial" w:cs="Arial" w:eastAsia="Arial" w:hAnsi="Arial"/>
          <w:sz w:val="16"/>
          <w:szCs w:val="16"/>
          <w:color w:val="auto"/>
        </w:rPr>
        <w:t>WITHHOLDING TAXES: As a condition to the issuance of shares upon exercise of the Option, the Optionee shall pay to the Company, or make provision satisfactory to the Company for payment of, an amount sufficient to satisfy federal, provincial, state and local withholding tax requirements.</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124460</wp:posOffset>
            </wp:positionV>
            <wp:extent cx="1844040" cy="4457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2">
            <w:col w:w="5000" w:space="720"/>
            <w:col w:w="5660"/>
          </w:cols>
          <w:pgMar w:left="240" w:top="1440" w:right="279" w:bottom="1440" w:gutter="0" w:footer="0" w:header="0"/>
          <w:type w:val="continuous"/>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(a)(1)(V)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20800" cy="3771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If the employment of the Optionee terminates due to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 that are not exercisable as of the date of disability shall become exercisable on the date or dates (over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8" w:name="page159"/>
    <w:bookmarkEnd w:id="158"/>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spacing w:after="0" w:line="264" w:lineRule="auto"/>
        <w:rPr>
          <w:sz w:val="20"/>
          <w:szCs w:val="20"/>
          <w:color w:val="auto"/>
        </w:rPr>
      </w:pPr>
      <w:r>
        <w:rPr>
          <w:rFonts w:ascii="Arial" w:cs="Arial" w:eastAsia="Arial" w:hAnsi="Arial"/>
          <w:sz w:val="18"/>
          <w:szCs w:val="18"/>
          <w:color w:val="auto"/>
        </w:rPr>
        <w:t>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480" w:firstLine="447"/>
        <w:spacing w:after="0" w:line="342" w:lineRule="auto"/>
        <w:rPr>
          <w:sz w:val="20"/>
          <w:szCs w:val="20"/>
          <w:color w:val="auto"/>
        </w:rPr>
      </w:pPr>
      <w:r>
        <w:rPr>
          <w:rFonts w:ascii="Arial" w:cs="Arial" w:eastAsia="Arial" w:hAnsi="Arial"/>
          <w:sz w:val="16"/>
          <w:szCs w:val="16"/>
          <w:color w:val="auto"/>
        </w:rPr>
        <w:t>WITHHOLDING TAXES: As a condition to the issuance of shares upon exercise of the Option, the Optionee shall pay to the Company, or make provision satisfactory to the Company for payment of, an amount sufficient to satisfy foreign, federal, state and local withholding tax requirements.</w:t>
      </w:r>
    </w:p>
    <w:p>
      <w:pPr>
        <w:spacing w:after="0" w:line="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124460</wp:posOffset>
            </wp:positionV>
            <wp:extent cx="1844040" cy="4457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2">
            <w:col w:w="5000" w:space="720"/>
            <w:col w:w="5660"/>
          </w:cols>
          <w:pgMar w:left="240" w:top="1440" w:right="279" w:bottom="1440" w:gutter="0" w:footer="0" w:header="0"/>
          <w:type w:val="continuous"/>
        </w:sectPr>
      </w:pPr>
    </w:p>
    <w:bookmarkStart w:id="159" w:name="page160"/>
    <w:bookmarkEnd w:id="159"/>
    <w:p>
      <w:pPr>
        <w:jc w:val="right"/>
        <w:spacing w:after="0"/>
        <w:rPr>
          <w:sz w:val="20"/>
          <w:szCs w:val="20"/>
          <w:color w:val="auto"/>
        </w:rPr>
      </w:pPr>
      <w:r>
        <w:rPr>
          <w:rFonts w:ascii="Arial" w:cs="Arial" w:eastAsia="Arial" w:hAnsi="Arial"/>
          <w:sz w:val="18"/>
          <w:szCs w:val="18"/>
          <w:b w:val="1"/>
          <w:bCs w:val="1"/>
          <w:color w:val="auto"/>
        </w:rPr>
        <w:t>Exhibit (a)(1)(W)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20800" cy="3771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Date of Grant:</w:t>
            </w:r>
          </w:p>
        </w:tc>
        <w:tc>
          <w:tcPr>
            <w:tcW w:w="5100" w:type="dxa"/>
            <w:vAlign w:val="bottom"/>
          </w:tcPr>
          <w:p>
            <w:pPr>
              <w:jc w:val="right"/>
              <w:spacing w:after="0"/>
              <w:rPr>
                <w:sz w:val="20"/>
                <w:szCs w:val="20"/>
                <w:color w:val="auto"/>
              </w:rPr>
            </w:pPr>
            <w:r>
              <w:rPr>
                <w:rFonts w:ascii="Arial" w:cs="Arial" w:eastAsia="Arial" w:hAnsi="Arial"/>
                <w:sz w:val="18"/>
                <w:szCs w:val="18"/>
                <w:color w:val="auto"/>
              </w:rPr>
              <w:t>September ____, 2009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Number of Option Shares encompassed by the Option:</w:t>
            </w:r>
          </w:p>
        </w:tc>
        <w:tc>
          <w:tcPr>
            <w:tcW w:w="510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Option Exercise Price Per Option Share:</w:t>
            </w:r>
          </w:p>
        </w:tc>
        <w:tc>
          <w:tcPr>
            <w:tcW w:w="510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right of exercise is cumulative, so that if the Option is not exercised to the maximum extent permissible during any period, it is exercisable, in whole or in part, with respect to all Option Shares not so purchased at any time during any subsequent period prior to the expiration or termination of the Option.</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64"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on retirement as provided below), but any portion of the Option which is exercisable on the date of such termination shall continue to be exercisable for a period of three (3) months following such termination date.</w:t>
      </w:r>
    </w:p>
    <w:p>
      <w:pPr>
        <w:spacing w:after="0" w:line="86" w:lineRule="exact"/>
        <w:rPr>
          <w:rFonts w:ascii="Arial" w:cs="Arial" w:eastAsia="Arial" w:hAnsi="Arial"/>
          <w:sz w:val="18"/>
          <w:szCs w:val="18"/>
          <w:color w:val="auto"/>
        </w:rPr>
      </w:pPr>
    </w:p>
    <w:p>
      <w:pPr>
        <w:ind w:left="660" w:right="60" w:hanging="436"/>
        <w:spacing w:after="0" w:line="259"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8"/>
          <w:szCs w:val="18"/>
          <w:u w:val="single" w:color="auto"/>
          <w:color w:val="auto"/>
        </w:rPr>
        <w:t>for “Cause”,</w:t>
      </w:r>
      <w:r>
        <w:rPr>
          <w:rFonts w:ascii="Arial" w:cs="Arial" w:eastAsia="Arial" w:hAnsi="Arial"/>
          <w:sz w:val="18"/>
          <w:szCs w:val="18"/>
          <w:color w:val="auto"/>
        </w:rPr>
        <w:t xml:space="preserve"> and any portion of the Option which is then exercisable shall forthwith cease to be exercisable. “Cause” for this purpose means unsatisfactory job performance (as determined by the Company), willful misconduct, fraud, gross negligence, disobedience or dishonesty.</w:t>
      </w:r>
    </w:p>
    <w:p>
      <w:pPr>
        <w:spacing w:after="0" w:line="92" w:lineRule="exact"/>
        <w:rPr>
          <w:rFonts w:ascii="Arial" w:cs="Arial" w:eastAsia="Arial" w:hAnsi="Arial"/>
          <w:sz w:val="18"/>
          <w:szCs w:val="18"/>
          <w:color w:val="auto"/>
        </w:rPr>
      </w:pPr>
    </w:p>
    <w:p>
      <w:pPr>
        <w:ind w:left="660" w:right="220" w:hanging="436"/>
        <w:spacing w:after="0" w:line="342" w:lineRule="auto"/>
        <w:tabs>
          <w:tab w:leader="none" w:pos="66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20" w:hanging="436"/>
        <w:spacing w:after="0" w:line="255"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Upon the </w:t>
      </w:r>
      <w:r>
        <w:rPr>
          <w:rFonts w:ascii="Arial" w:cs="Arial" w:eastAsia="Arial" w:hAnsi="Arial"/>
          <w:sz w:val="18"/>
          <w:szCs w:val="18"/>
          <w:u w:val="single" w:color="auto"/>
          <w:color w:val="auto"/>
        </w:rPr>
        <w:t>retirement</w:t>
      </w:r>
      <w:r>
        <w:rPr>
          <w:rFonts w:ascii="Arial" w:cs="Arial" w:eastAsia="Arial" w:hAnsi="Arial"/>
          <w:sz w:val="18"/>
          <w:szCs w:val="18"/>
          <w:color w:val="auto"/>
        </w:rPr>
        <w:t xml:space="preserve"> of the Optionee, any portion of the Option which is not exercisable as of the date of retirement shall become exercisable on the date or dates (over the remaining term of the Option) when it would have become exercisable if the Optionee had not retired. “Retirement” for this purpose means (i) retirement on attaining the general pension age for the occupation or the Company or (ii) retirement with public or Company old-age pension. Notwithstanding the foregoing, if applicable law permits at the time of retirement, the Stock Option shall terminate on the date of the Optionee’s retirement, but any portion of the Stock Option which is exercisable on the date of retirement shall continue to be exercisable for a period of three (3) months following the date of retirement.</w:t>
      </w:r>
    </w:p>
    <w:p>
      <w:pPr>
        <w:spacing w:after="0" w:line="98" w:lineRule="exact"/>
        <w:rPr>
          <w:rFonts w:ascii="Arial" w:cs="Arial" w:eastAsia="Arial" w:hAnsi="Arial"/>
          <w:sz w:val="18"/>
          <w:szCs w:val="18"/>
          <w:color w:val="auto"/>
        </w:rPr>
      </w:pPr>
    </w:p>
    <w:p>
      <w:pPr>
        <w:ind w:left="660" w:hanging="436"/>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If the employment of the Optionee terminates due to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any portion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0" w:name="page161"/>
    <w:bookmarkEnd w:id="160"/>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jc w:val="both"/>
        <w:ind w:left="660" w:right="60"/>
        <w:spacing w:after="0" w:line="312" w:lineRule="auto"/>
        <w:rPr>
          <w:sz w:val="20"/>
          <w:szCs w:val="20"/>
          <w:color w:val="auto"/>
        </w:rPr>
      </w:pPr>
      <w:r>
        <w:rPr>
          <w:rFonts w:ascii="Arial" w:cs="Arial" w:eastAsia="Arial" w:hAnsi="Arial"/>
          <w:sz w:val="16"/>
          <w:szCs w:val="16"/>
          <w:color w:val="auto"/>
        </w:rPr>
        <w:t>Option which is not exercisable as of the date of disability shall become exercisable on the date or dates (over the remaining term of the Option) that it otherwise would have become exercisable if the Optionee’s employment had not been terminated due to disability. Any portion of the Option that is exercisable upon disability prior to giving effect to this provision shall continue to be exercisable over the remaining term of the Option.</w:t>
      </w:r>
    </w:p>
    <w:p>
      <w:pPr>
        <w:spacing w:after="0" w:line="52" w:lineRule="exact"/>
        <w:rPr>
          <w:sz w:val="20"/>
          <w:szCs w:val="20"/>
          <w:color w:val="auto"/>
        </w:rPr>
      </w:pPr>
    </w:p>
    <w:p>
      <w:pPr>
        <w:ind w:left="660" w:right="160" w:hanging="436"/>
        <w:spacing w:after="0" w:line="255"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In the case of </w:t>
      </w:r>
      <w:r>
        <w:rPr>
          <w:rFonts w:ascii="Arial" w:cs="Arial" w:eastAsia="Arial" w:hAnsi="Arial"/>
          <w:sz w:val="18"/>
          <w:szCs w:val="18"/>
          <w:u w:val="single" w:color="auto"/>
          <w:color w:val="auto"/>
        </w:rPr>
        <w:t>any other termination</w:t>
      </w:r>
      <w:r>
        <w:rPr>
          <w:rFonts w:ascii="Arial" w:cs="Arial" w:eastAsia="Arial" w:hAnsi="Arial"/>
          <w:sz w:val="18"/>
          <w:szCs w:val="18"/>
          <w:color w:val="auto"/>
        </w:rPr>
        <w:t xml:space="preserve"> of the Optionee’s employment with the Company or one of its subsidiaries, any portion of the Option which is not exercisable as of the date of termination of employment shall become exercisable on the date or dates (over the remaining term of the Option) that it would have become exercisable if the Optionee’s employment had not been terminated pursuant to this provision. Notwithstanding the foregoing, if applicable law permits at the time of termination, the Option shall terminate on the date the Optionee’s employment is terminated, but any portion of the Option which is exercisable on the date of such termination shall continue to be exercisable for a period of three (3) months following such termination date.</w:t>
      </w:r>
    </w:p>
    <w:p>
      <w:pPr>
        <w:spacing w:after="0" w:line="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80" w:hanging="436"/>
        <w:spacing w:after="0" w:line="277" w:lineRule="auto"/>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jc w:val="both"/>
        <w:ind w:right="20" w:firstLine="440"/>
        <w:spacing w:after="0" w:line="308" w:lineRule="auto"/>
        <w:rPr>
          <w:sz w:val="20"/>
          <w:szCs w:val="20"/>
          <w:color w:val="auto"/>
        </w:rPr>
      </w:pPr>
      <w:r>
        <w:rPr>
          <w:rFonts w:ascii="Arial" w:cs="Arial" w:eastAsia="Arial" w:hAnsi="Arial"/>
          <w:sz w:val="17"/>
          <w:szCs w:val="17"/>
          <w:color w:val="auto"/>
        </w:rPr>
        <w:t>ADJUSTMENT: This Option is subject to adjustment (including with respect to vesting of the Option) upon certain changes in the Company’s common stock and certain other events, including a Change in Control Event or a Reorganization Event, as provided in Section 11 of the Plan.</w:t>
      </w:r>
    </w:p>
    <w:p>
      <w:pPr>
        <w:spacing w:after="0" w:line="38" w:lineRule="exact"/>
        <w:rPr>
          <w:sz w:val="20"/>
          <w:szCs w:val="20"/>
          <w:color w:val="auto"/>
        </w:rPr>
      </w:pPr>
    </w:p>
    <w:p>
      <w:pPr>
        <w:ind w:right="520" w:firstLine="447"/>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124460</wp:posOffset>
            </wp:positionV>
            <wp:extent cx="1844040" cy="44577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Ray Stata</w:t>
            </w:r>
          </w:p>
        </w:tc>
        <w:tc>
          <w:tcPr>
            <w:tcW w:w="7600" w:type="dxa"/>
            <w:vAlign w:val="bottom"/>
          </w:tcPr>
          <w:p>
            <w:pPr>
              <w:ind w:left="2180"/>
              <w:spacing w:after="0"/>
              <w:rPr>
                <w:sz w:val="20"/>
                <w:szCs w:val="20"/>
                <w:color w:val="auto"/>
              </w:rPr>
            </w:pPr>
            <w:r>
              <w:rPr>
                <w:rFonts w:ascii="Arial" w:cs="Arial" w:eastAsia="Arial" w:hAnsi="Arial"/>
                <w:sz w:val="18"/>
                <w:szCs w:val="18"/>
                <w:color w:val="auto"/>
              </w:rPr>
              <w:t>Jerald G. Fishman</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Chairman of the Board</w:t>
            </w:r>
          </w:p>
        </w:tc>
        <w:tc>
          <w:tcPr>
            <w:tcW w:w="7600" w:type="dxa"/>
            <w:vAlign w:val="bottom"/>
          </w:tcPr>
          <w:p>
            <w:pPr>
              <w:ind w:left="2180"/>
              <w:spacing w:after="0"/>
              <w:rPr>
                <w:sz w:val="20"/>
                <w:szCs w:val="20"/>
                <w:color w:val="auto"/>
              </w:rPr>
            </w:pPr>
            <w:r>
              <w:rPr>
                <w:rFonts w:ascii="Arial" w:cs="Arial" w:eastAsia="Arial" w:hAnsi="Arial"/>
                <w:sz w:val="18"/>
                <w:szCs w:val="18"/>
                <w:color w:val="auto"/>
              </w:rPr>
              <w:t>President &amp; Chief Executive Officer</w:t>
            </w:r>
          </w:p>
        </w:tc>
      </w:tr>
      <w:tr>
        <w:trPr>
          <w:trHeight w:val="632"/>
        </w:trPr>
        <w:tc>
          <w:tcPr>
            <w:tcW w:w="3820" w:type="dxa"/>
            <w:vAlign w:val="bottom"/>
            <w:tcBorders>
              <w:bottom w:val="single" w:sz="8" w:color="808080"/>
            </w:tcBorders>
          </w:tcPr>
          <w:p>
            <w:pPr>
              <w:spacing w:after="0"/>
              <w:rPr>
                <w:sz w:val="24"/>
                <w:szCs w:val="24"/>
                <w:color w:val="auto"/>
              </w:rPr>
            </w:pPr>
          </w:p>
        </w:tc>
        <w:tc>
          <w:tcPr>
            <w:tcW w:w="7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1" w:name="page162"/>
    <w:bookmarkEnd w:id="161"/>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17. august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2006 Stock Incentive Plan: Danish Acceptance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Afdeling: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Arbejdssted: Herlev, Denmark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Kære medarbejder/Dear Employee,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Vedr. Tildeling af Aktieoptioner — Tillæg til Deres ansættelseskontrakt mellem Dem og Analog Devices ApS, Smedeholm 10, 1. th., DK-2730 Herlev.</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 Granting of Stock Option — Addendum to your employment agreement with Analog Devices ApS, Smedeholm 10, 1. th., DK-2730 Herlev.</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Undertegnede skal herved i henhold til § 3 i lov af 5. maj 2004 nr. 309 om brug af køberet eller tegningsret til aktier mv. i ansættelsesforhold meddele Dem følgende vedrørende de tildelte Aktieoptioner:</w:t>
      </w:r>
    </w:p>
    <w:p>
      <w:pPr>
        <w:spacing w:after="0" w:line="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In accordance with Danish law (section 3 of Act of 5 May 2004 no. 309 regarding use of purchase options or warrants for shares etc. in employment relationships), the undersigned hereby informs you as follows regarding the Stock Option awarded to you:</w:t>
      </w:r>
    </w:p>
    <w:p>
      <w:pPr>
        <w:spacing w:after="0" w:line="62" w:lineRule="exact"/>
        <w:rPr>
          <w:sz w:val="20"/>
          <w:szCs w:val="20"/>
          <w:color w:val="auto"/>
        </w:rPr>
      </w:pPr>
    </w:p>
    <w:p>
      <w:pPr>
        <w:ind w:left="660" w:hanging="436"/>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Aktieoptionen er tildelt den 28. september 2009.</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The Stock Option was granted to you on September 28, 2009.</w:t>
      </w:r>
    </w:p>
    <w:p>
      <w:pPr>
        <w:spacing w:after="0" w:line="130" w:lineRule="exact"/>
        <w:rPr>
          <w:rFonts w:ascii="Arial" w:cs="Arial" w:eastAsia="Arial" w:hAnsi="Arial"/>
          <w:sz w:val="18"/>
          <w:szCs w:val="18"/>
          <w:color w:val="auto"/>
        </w:rPr>
      </w:pPr>
    </w:p>
    <w:p>
      <w:pPr>
        <w:ind w:left="660" w:hanging="436"/>
        <w:spacing w:after="0" w:line="272" w:lineRule="auto"/>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De er blevet tildelt Aktieoptioner i forbindelse med Deres ansættelse i Analog Devices ApS (“Selskabet”) og som en følge af, at Selskabet er datterselskab af Analog Devices, Inc. Det præciseres i den forbindelse, at tildelingen ikke på nogen måde berettiger Dem til hverken helt eller delvist at modtage fremtidige tildelinger, idet sådanne tildelinger i hvert enkelt tilfælde beror på et skøn som foretages af bestyrelsen for Analog Devices, Inc. (eller af en komite nedsat til formålet eller en af Analog Devices, Inc. udpeget fuldmægtig). De tildelte Aktieoptioner optjenes med 1/5 den 28. september 2010, 28. september 2011, 28. september 2012, 28. september 2013 og 28. september 2014 (“Optjeningsdatoer”) betinget af, at De da er ansat i Selskabet, Analog Devices, Inc., i et af dette selskabs datterselskaber eller som specificeret i pkt. 5 i dette tillæg og i Stock Option Confirming Memorandum, hvilket De har modtaget, og hvilket er vedlagt dette tillæg i kopi.</w:t>
      </w:r>
    </w:p>
    <w:p>
      <w:pPr>
        <w:spacing w:after="0" w:line="83" w:lineRule="exact"/>
        <w:rPr>
          <w:rFonts w:ascii="Arial" w:cs="Arial" w:eastAsia="Arial" w:hAnsi="Arial"/>
          <w:sz w:val="17"/>
          <w:szCs w:val="17"/>
          <w:color w:val="auto"/>
        </w:rPr>
      </w:pPr>
    </w:p>
    <w:p>
      <w:pPr>
        <w:ind w:left="660" w:right="60"/>
        <w:spacing w:after="0" w:line="272" w:lineRule="auto"/>
        <w:rPr>
          <w:rFonts w:ascii="Arial" w:cs="Arial" w:eastAsia="Arial" w:hAnsi="Arial"/>
          <w:sz w:val="17"/>
          <w:szCs w:val="17"/>
          <w:color w:val="auto"/>
        </w:rPr>
      </w:pPr>
      <w:r>
        <w:rPr>
          <w:rFonts w:ascii="Arial" w:cs="Arial" w:eastAsia="Arial" w:hAnsi="Arial"/>
          <w:sz w:val="17"/>
          <w:szCs w:val="17"/>
          <w:i w:val="1"/>
          <w:iCs w:val="1"/>
          <w:color w:val="auto"/>
        </w:rPr>
        <w:t>You have been granted the Stock Option in connection with your employment in Analog Devices ApS (the “Company”) and because the Company is a subsidiary of Analog Devices, Inc. It is specifically noted that this grant does not in any way confer a right for you to be granted stock options in the future since such future grants in each case will be determined by the Board of Directors of Analog Devices, Inc. (or a committee thereof or an authorized executive officer of Analog Devices, Inc.). The Stock Option granted to you will vest in five equal installments on September 28, 2010, September 28, 2011, September 28, 2012, September 28, 2013 and September 28, 2014 (the “Vesting Dates”) provided that you are then employed by the Company or Analog Devices, Inc. or one of its subsidiaries, or as otherwise specified in item 5 of this addendum and in the Confirming Memorandum which you received and of which a copy is attached hereto.</w:t>
      </w:r>
    </w:p>
    <w:p>
      <w:pPr>
        <w:spacing w:after="0" w:line="83" w:lineRule="exact"/>
        <w:rPr>
          <w:rFonts w:ascii="Arial" w:cs="Arial" w:eastAsia="Arial" w:hAnsi="Arial"/>
          <w:sz w:val="17"/>
          <w:szCs w:val="17"/>
          <w:color w:val="auto"/>
        </w:rPr>
      </w:pPr>
    </w:p>
    <w:p>
      <w:pPr>
        <w:ind w:left="660" w:right="140" w:hanging="436"/>
        <w:spacing w:after="0" w:line="259"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Når en Optjeningsdato er nået, kan De udnytte den andel af de tildelte Aktieoptioner, som da kan udnyttes, jf. nedenfor, og erhverve det maksimale antal aktier i Analog Devices, Inc. (“Aktier”) ved at rette henvendelse til Analog Devices, Inc. som beskrevet i Confirming Memorandum. Deres udnyttelsesret gælder indtil 28. september 2019, medmindre retten udløber tidligere som forudsat i pkt. 5 i dette tillæg og i Confirming Memorandum (“Optionsperioden”).</w:t>
      </w:r>
    </w:p>
    <w:p>
      <w:pPr>
        <w:spacing w:after="0" w:line="92" w:lineRule="exact"/>
        <w:rPr>
          <w:rFonts w:ascii="Arial" w:cs="Arial" w:eastAsia="Arial" w:hAnsi="Arial"/>
          <w:sz w:val="18"/>
          <w:szCs w:val="18"/>
          <w:color w:val="auto"/>
        </w:rPr>
      </w:pPr>
    </w:p>
    <w:p>
      <w:pPr>
        <w:ind w:left="660"/>
        <w:spacing w:after="0" w:line="279" w:lineRule="auto"/>
        <w:rPr>
          <w:rFonts w:ascii="Arial" w:cs="Arial" w:eastAsia="Arial" w:hAnsi="Arial"/>
          <w:sz w:val="18"/>
          <w:szCs w:val="18"/>
          <w:color w:val="auto"/>
        </w:rPr>
      </w:pPr>
      <w:r>
        <w:rPr>
          <w:rFonts w:ascii="Arial" w:cs="Arial" w:eastAsia="Arial" w:hAnsi="Arial"/>
          <w:sz w:val="17"/>
          <w:szCs w:val="17"/>
          <w:i w:val="1"/>
          <w:iCs w:val="1"/>
          <w:color w:val="auto"/>
        </w:rPr>
        <w:t>Once a Vesting Date has occurred, you may exercise that portion of your Stock Option which has become exercisable, as set out below, and purchase up to the maximum number of shares in Analog Devices, Inc. (“Option Shares”) by giving notice to Analog Devices, Inc. in the manner set forth in the Confirming Memorandum. Your Stock Option will remain exercisable until September 28, 2019, unless sooner terminated as provided in item 5 of this Addendum and in the Confirming Memorandum (the “Term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2" w:name="page163"/>
    <w:bookmarkEnd w:id="162"/>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9320" w:type="dxa"/>
            <w:vAlign w:val="bottom"/>
            <w:gridSpan w:val="2"/>
          </w:tcPr>
          <w:p>
            <w:pPr>
              <w:spacing w:after="0"/>
              <w:rPr>
                <w:sz w:val="20"/>
                <w:szCs w:val="20"/>
                <w:color w:val="auto"/>
              </w:rPr>
            </w:pPr>
            <w:r>
              <w:rPr>
                <w:rFonts w:ascii="Arial" w:cs="Arial" w:eastAsia="Arial" w:hAnsi="Arial"/>
                <w:sz w:val="14"/>
                <w:szCs w:val="14"/>
                <w:color w:val="auto"/>
              </w:rPr>
              <w:t>Aktieoptionerne kan udnyttes som følger:</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color w:val="auto"/>
              </w:rPr>
              <w:t>Antal Aktier</w:t>
            </w: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28. september 2010 eller derefter men inden 28. september 2011</w:t>
            </w:r>
          </w:p>
        </w:tc>
        <w:tc>
          <w:tcPr>
            <w:tcW w:w="700" w:type="dxa"/>
            <w:vAlign w:val="bottom"/>
            <w:tcBorders>
              <w:top w:val="single" w:sz="8" w:color="auto"/>
            </w:tcBorders>
            <w:gridSpan w:val="2"/>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28. september 2011 eller derefter men inden 28. september 2012</w:t>
            </w:r>
          </w:p>
        </w:tc>
        <w:tc>
          <w:tcPr>
            <w:tcW w:w="2100" w:type="dxa"/>
            <w:vAlign w:val="bottom"/>
            <w:gridSpan w:val="5"/>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28. september 2012 eller derefter men inden 28. september 2013</w:t>
            </w:r>
          </w:p>
        </w:tc>
        <w:tc>
          <w:tcPr>
            <w:tcW w:w="2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28. september 2013 eller derefter men inden 28. september 2014</w:t>
            </w:r>
          </w:p>
        </w:tc>
        <w:tc>
          <w:tcPr>
            <w:tcW w:w="2100" w:type="dxa"/>
            <w:vAlign w:val="bottom"/>
            <w:gridSpan w:val="5"/>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28. september 2014 eller derefter men inden 17. august 2019</w:t>
            </w:r>
          </w:p>
        </w:tc>
        <w:tc>
          <w:tcPr>
            <w:tcW w:w="2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365"/>
        </w:trPr>
        <w:tc>
          <w:tcPr>
            <w:tcW w:w="9320" w:type="dxa"/>
            <w:vAlign w:val="bottom"/>
            <w:gridSpan w:val="2"/>
          </w:tcPr>
          <w:p>
            <w:pPr>
              <w:spacing w:after="0"/>
              <w:rPr>
                <w:sz w:val="20"/>
                <w:szCs w:val="20"/>
                <w:color w:val="auto"/>
              </w:rPr>
            </w:pPr>
            <w:r>
              <w:rPr>
                <w:rFonts w:ascii="Arial" w:cs="Arial" w:eastAsia="Arial" w:hAnsi="Arial"/>
                <w:sz w:val="14"/>
                <w:szCs w:val="14"/>
                <w:color w:val="auto"/>
              </w:rPr>
              <w:t>The Stock Option is exercisable as follows:</w:t>
            </w:r>
          </w:p>
        </w:tc>
        <w:tc>
          <w:tcPr>
            <w:tcW w:w="2100" w:type="dxa"/>
            <w:vAlign w:val="bottom"/>
            <w:gridSpan w:val="5"/>
          </w:tcPr>
          <w:p>
            <w:pPr>
              <w:ind w:left="520"/>
              <w:spacing w:after="0"/>
              <w:rPr>
                <w:sz w:val="20"/>
                <w:szCs w:val="20"/>
                <w:color w:val="auto"/>
              </w:rPr>
            </w:pPr>
            <w:r>
              <w:rPr>
                <w:rFonts w:ascii="Arial" w:cs="Arial" w:eastAsia="Arial" w:hAnsi="Arial"/>
                <w:sz w:val="14"/>
                <w:szCs w:val="14"/>
                <w:color w:val="auto"/>
                <w:w w:val="98"/>
              </w:rPr>
              <w:t>Number of Option Shares</w:t>
            </w:r>
          </w:p>
        </w:tc>
      </w:tr>
      <w:tr>
        <w:trPr>
          <w:trHeight w:val="210"/>
        </w:trPr>
        <w:tc>
          <w:tcPr>
            <w:tcW w:w="20" w:type="dxa"/>
            <w:vAlign w:val="bottom"/>
          </w:tcPr>
          <w:p>
            <w:pPr>
              <w:spacing w:after="0"/>
              <w:rPr>
                <w:sz w:val="18"/>
                <w:szCs w:val="18"/>
                <w:color w:val="auto"/>
              </w:rPr>
            </w:pPr>
          </w:p>
        </w:tc>
        <w:tc>
          <w:tcPr>
            <w:tcW w:w="9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 or after September 28, 2010, but prior to September 28, 2011</w:t>
            </w:r>
          </w:p>
        </w:tc>
        <w:tc>
          <w:tcPr>
            <w:tcW w:w="520" w:type="dxa"/>
            <w:vAlign w:val="bottom"/>
            <w:shd w:val="clear" w:color="auto" w:fill="CCEEFF"/>
          </w:tcPr>
          <w:p>
            <w:pPr>
              <w:spacing w:after="0"/>
              <w:rPr>
                <w:sz w:val="18"/>
                <w:szCs w:val="18"/>
                <w:color w:val="auto"/>
              </w:rPr>
            </w:pPr>
          </w:p>
        </w:tc>
        <w:tc>
          <w:tcPr>
            <w:tcW w:w="1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On or after September 28, 2011, but prior to September 28, 2012</w:t>
            </w:r>
          </w:p>
        </w:tc>
        <w:tc>
          <w:tcPr>
            <w:tcW w:w="2100" w:type="dxa"/>
            <w:vAlign w:val="bottom"/>
            <w:gridSpan w:val="5"/>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On or after September 28, 2012, but prior to September 28, 2013</w:t>
            </w:r>
          </w:p>
        </w:tc>
        <w:tc>
          <w:tcPr>
            <w:tcW w:w="2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On or after September 28, 2013, but prior to September 28, 2014</w:t>
            </w:r>
          </w:p>
        </w:tc>
        <w:tc>
          <w:tcPr>
            <w:tcW w:w="2100" w:type="dxa"/>
            <w:vAlign w:val="bottom"/>
            <w:gridSpan w:val="5"/>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On or after September 28, 2014, but prior to August 17, 2019</w:t>
            </w:r>
          </w:p>
        </w:tc>
        <w:tc>
          <w:tcPr>
            <w:tcW w:w="210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Udnyttelsesretten er kumulativ, således at hvis Aktieoptionen ikke udnyttes med det maksimalt tilladte i enhver periode, kan den udnyttes helt eller delvist for alle Aktier, der ikke er købt på ethvert tidspunkt i enhver efterfølgende periode inden udløb eller ophør af Aktieoptionen.</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The right of exercise is cumulative, so that if the Stock Option is not exercised to the maximum extent permissible during any period, it is exercisable, in whole or in part, with respect to all Option Shares not so purchased at any time during any subsequent period prior to the expiry or termination of the Stock Option.</w:t>
      </w:r>
    </w:p>
    <w:p>
      <w:pPr>
        <w:spacing w:after="0" w:line="16" w:lineRule="exact"/>
        <w:rPr>
          <w:sz w:val="20"/>
          <w:szCs w:val="20"/>
          <w:color w:val="auto"/>
        </w:rPr>
      </w:pPr>
    </w:p>
    <w:p>
      <w:pPr>
        <w:ind w:left="660" w:right="1160" w:hanging="436"/>
        <w:spacing w:after="0" w:line="277" w:lineRule="auto"/>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Udnyttelseskursen er $9.99 for hver Aktie. Hvis De udnytter Deres tildelte Aktieoptioner, skal De betale en pris pr. Aktie svarende til udnyttelseskursen og afregne denne ved betaling på en af følgende måder:</w:t>
      </w:r>
    </w:p>
    <w:p>
      <w:pPr>
        <w:spacing w:after="0" w:line="62" w:lineRule="exact"/>
        <w:rPr>
          <w:rFonts w:ascii="Arial" w:cs="Arial" w:eastAsia="Arial" w:hAnsi="Arial"/>
          <w:sz w:val="18"/>
          <w:szCs w:val="18"/>
          <w:color w:val="auto"/>
        </w:rPr>
      </w:pPr>
    </w:p>
    <w:p>
      <w:pPr>
        <w:ind w:left="1120" w:hanging="437"/>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udnyttelse uden betaling af kontanter som beskrevet i 2006 Stock Incentive Plan of Analog Devices, Inc.,</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kontant betaling eller betaling ved check i USD til Analog Devices, Inc.,</w:t>
      </w:r>
    </w:p>
    <w:p>
      <w:pPr>
        <w:spacing w:after="0" w:line="130" w:lineRule="exact"/>
        <w:rPr>
          <w:rFonts w:ascii="Arial" w:cs="Arial" w:eastAsia="Arial" w:hAnsi="Arial"/>
          <w:sz w:val="18"/>
          <w:szCs w:val="18"/>
          <w:color w:val="auto"/>
        </w:rPr>
      </w:pPr>
    </w:p>
    <w:p>
      <w:pPr>
        <w:ind w:left="1120" w:right="80" w:hanging="437"/>
        <w:spacing w:after="0" w:line="277" w:lineRule="auto"/>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ved indlevering af egne aktier i Analog Devices, Inc., som De har ejet i mindst 6 måneder, til Analog Devices, Inc. og i henhold til de øvrige i 2006 Stock Incentive Plan of Analog Devices, Inc. anførte betingelser,</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eller ved en kombination af de ovennævnte punkter.</w:t>
      </w:r>
    </w:p>
    <w:p>
      <w:pPr>
        <w:spacing w:after="0" w:line="117"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i w:val="1"/>
          <w:iCs w:val="1"/>
          <w:color w:val="auto"/>
        </w:rPr>
        <w:t>The exercise price per Option Share is $9.99. If you exercise your Stock Option, the price per Option Share shall be equivalent to the exercise price and may be settled by using any of the following payment methods:</w:t>
      </w:r>
    </w:p>
    <w:p>
      <w:pPr>
        <w:spacing w:after="0" w:line="62" w:lineRule="exact"/>
        <w:rPr>
          <w:sz w:val="20"/>
          <w:szCs w:val="20"/>
          <w:color w:val="auto"/>
        </w:rPr>
      </w:pPr>
    </w:p>
    <w:p>
      <w:pPr>
        <w:ind w:left="1120" w:hanging="437"/>
        <w:spacing w:after="0"/>
        <w:tabs>
          <w:tab w:leader="none" w:pos="1120" w:val="left"/>
        </w:tabs>
        <w:numPr>
          <w:ilvl w:val="1"/>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a “cashless exercise” in the manner described in the 2006 Stock Incentive Plan of Analog Devices, Inc.;</w:t>
      </w:r>
    </w:p>
    <w:p>
      <w:pPr>
        <w:spacing w:after="0" w:line="130" w:lineRule="exact"/>
        <w:rPr>
          <w:rFonts w:ascii="Arial" w:cs="Arial" w:eastAsia="Arial" w:hAnsi="Arial"/>
          <w:sz w:val="18"/>
          <w:szCs w:val="18"/>
          <w:i w:val="1"/>
          <w:iCs w:val="1"/>
          <w:color w:val="auto"/>
        </w:rPr>
      </w:pPr>
    </w:p>
    <w:p>
      <w:pPr>
        <w:ind w:left="1120" w:hanging="437"/>
        <w:spacing w:after="0"/>
        <w:tabs>
          <w:tab w:leader="none" w:pos="1120" w:val="left"/>
        </w:tabs>
        <w:numPr>
          <w:ilvl w:val="1"/>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cash or check in United States dollars payable to Analog Devices, Inc.;</w:t>
      </w:r>
    </w:p>
    <w:p>
      <w:pPr>
        <w:spacing w:after="0" w:line="130" w:lineRule="exact"/>
        <w:rPr>
          <w:rFonts w:ascii="Arial" w:cs="Arial" w:eastAsia="Arial" w:hAnsi="Arial"/>
          <w:sz w:val="18"/>
          <w:szCs w:val="18"/>
          <w:i w:val="1"/>
          <w:iCs w:val="1"/>
          <w:color w:val="auto"/>
        </w:rPr>
      </w:pPr>
    </w:p>
    <w:p>
      <w:pPr>
        <w:ind w:left="1120" w:right="120" w:hanging="437"/>
        <w:spacing w:after="0" w:line="277" w:lineRule="auto"/>
        <w:tabs>
          <w:tab w:leader="none" w:pos="1120" w:val="left"/>
        </w:tabs>
        <w:numPr>
          <w:ilvl w:val="1"/>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delivery to Analog Devices, Inc. of shares of common stock of Analog Devices, Inc. which you have owned for at least six months and subject to such other terms and conditions contained in the 2006 Stock Incentive Plan of Analog Devices, Inc.; or</w:t>
      </w:r>
    </w:p>
    <w:p>
      <w:pPr>
        <w:spacing w:after="0" w:line="75" w:lineRule="exact"/>
        <w:rPr>
          <w:rFonts w:ascii="Arial" w:cs="Arial" w:eastAsia="Arial" w:hAnsi="Arial"/>
          <w:sz w:val="18"/>
          <w:szCs w:val="18"/>
          <w:i w:val="1"/>
          <w:iCs w:val="1"/>
          <w:color w:val="auto"/>
        </w:rPr>
      </w:pPr>
    </w:p>
    <w:p>
      <w:pPr>
        <w:ind w:left="1120" w:hanging="437"/>
        <w:spacing w:after="0"/>
        <w:tabs>
          <w:tab w:leader="none" w:pos="1120" w:val="left"/>
        </w:tabs>
        <w:numPr>
          <w:ilvl w:val="1"/>
          <w:numId w:val="109"/>
        </w:numPr>
        <w:rPr>
          <w:rFonts w:ascii="Arial" w:cs="Arial" w:eastAsia="Arial" w:hAnsi="Arial"/>
          <w:sz w:val="18"/>
          <w:szCs w:val="18"/>
          <w:i w:val="1"/>
          <w:iCs w:val="1"/>
          <w:color w:val="auto"/>
        </w:rPr>
      </w:pPr>
      <w:r>
        <w:rPr>
          <w:rFonts w:ascii="Arial" w:cs="Arial" w:eastAsia="Arial" w:hAnsi="Arial"/>
          <w:sz w:val="18"/>
          <w:szCs w:val="18"/>
          <w:i w:val="1"/>
          <w:iCs w:val="1"/>
          <w:color w:val="auto"/>
        </w:rPr>
        <w:t>any combination of the above methods.</w:t>
      </w:r>
    </w:p>
    <w:p>
      <w:pPr>
        <w:spacing w:after="0" w:line="117" w:lineRule="exact"/>
        <w:rPr>
          <w:rFonts w:ascii="Arial" w:cs="Arial" w:eastAsia="Arial" w:hAnsi="Arial"/>
          <w:sz w:val="18"/>
          <w:szCs w:val="18"/>
          <w:i w:val="1"/>
          <w:iCs w:val="1"/>
          <w:color w:val="auto"/>
        </w:rPr>
      </w:pPr>
    </w:p>
    <w:p>
      <w:pPr>
        <w:ind w:left="660" w:right="200" w:hanging="436"/>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Medmindre andet er anført heri, kan Aktieoptionen kun udnyttes af Dem (eller Deres arvtager) efter ophør af Deres ansættelse, hvis Aktieoptionen kunne udnyttes på eller inden datoen for sådant ophør.</w:t>
      </w:r>
    </w:p>
    <w:p>
      <w:pPr>
        <w:spacing w:after="0" w:line="75" w:lineRule="exact"/>
        <w:rPr>
          <w:rFonts w:ascii="Arial" w:cs="Arial" w:eastAsia="Arial" w:hAnsi="Arial"/>
          <w:sz w:val="18"/>
          <w:szCs w:val="18"/>
          <w:color w:val="auto"/>
        </w:rPr>
      </w:pPr>
    </w:p>
    <w:p>
      <w:pPr>
        <w:ind w:left="660" w:right="220"/>
        <w:spacing w:after="0" w:line="277" w:lineRule="auto"/>
        <w:rPr>
          <w:rFonts w:ascii="Arial" w:cs="Arial" w:eastAsia="Arial" w:hAnsi="Arial"/>
          <w:sz w:val="18"/>
          <w:szCs w:val="18"/>
          <w:color w:val="auto"/>
        </w:rPr>
      </w:pPr>
      <w:r>
        <w:rPr>
          <w:rFonts w:ascii="Arial" w:cs="Arial" w:eastAsia="Arial" w:hAnsi="Arial"/>
          <w:sz w:val="18"/>
          <w:szCs w:val="18"/>
          <w:i w:val="1"/>
          <w:iCs w:val="1"/>
          <w:color w:val="auto"/>
        </w:rPr>
        <w:t>Except as otherwise provided herein, the Stock Option shall be exercisable by you (or your successor in interest) following the termination of your employment only to the extent that the Stock Option was exercisable on or prior to the date of such termination.</w:t>
      </w:r>
    </w:p>
    <w:p>
      <w:pPr>
        <w:spacing w:after="0" w:line="75" w:lineRule="exact"/>
        <w:rPr>
          <w:rFonts w:ascii="Arial" w:cs="Arial" w:eastAsia="Arial" w:hAnsi="Arial"/>
          <w:sz w:val="18"/>
          <w:szCs w:val="18"/>
          <w:color w:val="auto"/>
        </w:rPr>
      </w:pPr>
    </w:p>
    <w:p>
      <w:pPr>
        <w:ind w:left="660" w:right="1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Aktieoptionen ophører på den dato, hvor De </w:t>
      </w:r>
      <w:r>
        <w:rPr>
          <w:rFonts w:ascii="Arial" w:cs="Arial" w:eastAsia="Arial" w:hAnsi="Arial"/>
          <w:sz w:val="18"/>
          <w:szCs w:val="18"/>
          <w:u w:val="single" w:color="auto"/>
          <w:color w:val="auto"/>
        </w:rPr>
        <w:t>frivilligt fratræder</w:t>
      </w:r>
      <w:r>
        <w:rPr>
          <w:rFonts w:ascii="Arial" w:cs="Arial" w:eastAsia="Arial" w:hAnsi="Arial"/>
          <w:sz w:val="18"/>
          <w:szCs w:val="18"/>
          <w:color w:val="auto"/>
        </w:rPr>
        <w:t xml:space="preserve"> Deres stilling hos Selskabet eller et af dettes datterselskaber (bortset fra ved pensionering som anført nedenfor), men enhver af de Aktieoptioner, som kan udnyttes på datoen for sådan fratrædelse, skal fortsat kunne udnyttes i en periode på tre (3) måneder efter sådan fratrædelsesdato.</w:t>
      </w:r>
    </w:p>
    <w:p>
      <w:pPr>
        <w:spacing w:after="0" w:line="86" w:lineRule="exact"/>
        <w:rPr>
          <w:rFonts w:ascii="Arial" w:cs="Arial" w:eastAsia="Arial" w:hAnsi="Arial"/>
          <w:sz w:val="18"/>
          <w:szCs w:val="18"/>
          <w:color w:val="auto"/>
        </w:rPr>
      </w:pPr>
    </w:p>
    <w:p>
      <w:pPr>
        <w:ind w:left="660" w:right="400"/>
        <w:spacing w:after="0" w:line="264" w:lineRule="auto"/>
        <w:rPr>
          <w:rFonts w:ascii="Arial" w:cs="Arial" w:eastAsia="Arial" w:hAnsi="Arial"/>
          <w:sz w:val="18"/>
          <w:szCs w:val="18"/>
          <w:color w:val="auto"/>
        </w:rPr>
      </w:pPr>
      <w:r>
        <w:rPr>
          <w:rFonts w:ascii="Arial" w:cs="Arial" w:eastAsia="Arial" w:hAnsi="Arial"/>
          <w:sz w:val="18"/>
          <w:szCs w:val="18"/>
          <w:i w:val="1"/>
          <w:iCs w:val="1"/>
          <w:color w:val="auto"/>
        </w:rPr>
        <w:t xml:space="preserve">The Stock Option shall terminate on the date you </w:t>
      </w:r>
      <w:r>
        <w:rPr>
          <w:rFonts w:ascii="Arial" w:cs="Arial" w:eastAsia="Arial" w:hAnsi="Arial"/>
          <w:sz w:val="18"/>
          <w:szCs w:val="18"/>
          <w:i w:val="1"/>
          <w:iCs w:val="1"/>
          <w:u w:val="single" w:color="auto"/>
          <w:color w:val="auto"/>
        </w:rPr>
        <w:t>voluntarily terminate</w:t>
      </w:r>
      <w:r>
        <w:rPr>
          <w:rFonts w:ascii="Arial" w:cs="Arial" w:eastAsia="Arial" w:hAnsi="Arial"/>
          <w:sz w:val="18"/>
          <w:szCs w:val="18"/>
          <w:i w:val="1"/>
          <w:iCs w:val="1"/>
          <w:color w:val="auto"/>
        </w:rPr>
        <w:t xml:space="preserve"> your employment with the Company or one of its subsidiaries (except on retirement as provided below), but any portion of the Stock Option which is exercisable on the date of such termination shall continue to be exercisable for a period of three (3) months following such termination date.</w:t>
      </w:r>
    </w:p>
    <w:p>
      <w:pPr>
        <w:spacing w:after="0" w:line="86" w:lineRule="exact"/>
        <w:rPr>
          <w:rFonts w:ascii="Arial" w:cs="Arial" w:eastAsia="Arial" w:hAnsi="Arial"/>
          <w:sz w:val="18"/>
          <w:szCs w:val="18"/>
          <w:color w:val="auto"/>
        </w:rPr>
      </w:pPr>
    </w:p>
    <w:p>
      <w:pPr>
        <w:ind w:left="660" w:right="20"/>
        <w:spacing w:after="0" w:line="264" w:lineRule="auto"/>
        <w:rPr>
          <w:rFonts w:ascii="Arial" w:cs="Arial" w:eastAsia="Arial" w:hAnsi="Arial"/>
          <w:sz w:val="18"/>
          <w:szCs w:val="18"/>
          <w:color w:val="auto"/>
        </w:rPr>
      </w:pPr>
      <w:r>
        <w:rPr>
          <w:rFonts w:ascii="Arial" w:cs="Arial" w:eastAsia="Arial" w:hAnsi="Arial"/>
          <w:sz w:val="18"/>
          <w:szCs w:val="18"/>
          <w:color w:val="auto"/>
        </w:rPr>
        <w:t>Aktieoptionen ophører på den dato, hvor Deres ansættelse i Selskabet eller et af dettes datterselskaber opsiges af Selskabet på grund af “Årsager”, og enhver Aktieoption, som på det tidspunkt kan udnyttes, kan ikke længere udnyttes. “Årsager” betyder i denne sammenhæng utilfredsstillende arbejdspræstation (som bestemt af Selskabet),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3" w:name="page164"/>
    <w:bookmarkEnd w:id="163"/>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436"/>
        <w:spacing w:after="0"/>
        <w:rPr>
          <w:sz w:val="20"/>
          <w:szCs w:val="20"/>
          <w:color w:val="auto"/>
        </w:rPr>
      </w:pPr>
      <w:r>
        <w:rPr>
          <w:rFonts w:ascii="Arial" w:cs="Arial" w:eastAsia="Arial" w:hAnsi="Arial"/>
          <w:sz w:val="18"/>
          <w:szCs w:val="18"/>
          <w:color w:val="auto"/>
        </w:rPr>
        <w:t>forsætlig misbrug af stilling, bedrageri, grov forsømmelse, ulydighed eller uærlighed.</w:t>
      </w:r>
    </w:p>
    <w:p>
      <w:pPr>
        <w:spacing w:after="0" w:line="131" w:lineRule="exact"/>
        <w:rPr>
          <w:sz w:val="20"/>
          <w:szCs w:val="20"/>
          <w:color w:val="auto"/>
        </w:rPr>
      </w:pPr>
    </w:p>
    <w:p>
      <w:pPr>
        <w:ind w:left="436" w:right="320"/>
        <w:spacing w:after="0" w:line="312" w:lineRule="auto"/>
        <w:rPr>
          <w:sz w:val="20"/>
          <w:szCs w:val="20"/>
          <w:color w:val="auto"/>
        </w:rPr>
      </w:pPr>
      <w:r>
        <w:rPr>
          <w:rFonts w:ascii="Arial" w:cs="Arial" w:eastAsia="Arial" w:hAnsi="Arial"/>
          <w:sz w:val="16"/>
          <w:szCs w:val="16"/>
          <w:i w:val="1"/>
          <w:iCs w:val="1"/>
          <w:color w:val="auto"/>
        </w:rPr>
        <w:t xml:space="preserve">The Stock Option shall terminate on the date your employment with the Company or one of its subsidiaries is terminated by the Company </w:t>
      </w:r>
      <w:r>
        <w:rPr>
          <w:rFonts w:ascii="Arial" w:cs="Arial" w:eastAsia="Arial" w:hAnsi="Arial"/>
          <w:sz w:val="16"/>
          <w:szCs w:val="16"/>
          <w:i w:val="1"/>
          <w:iCs w:val="1"/>
          <w:u w:val="single" w:color="auto"/>
          <w:color w:val="auto"/>
        </w:rPr>
        <w:t>for</w:t>
      </w:r>
      <w:r>
        <w:rPr>
          <w:rFonts w:ascii="Arial" w:cs="Arial" w:eastAsia="Arial" w:hAnsi="Arial"/>
          <w:sz w:val="16"/>
          <w:szCs w:val="16"/>
          <w:i w:val="1"/>
          <w:iCs w:val="1"/>
          <w:color w:val="auto"/>
        </w:rPr>
        <w:t xml:space="preserve"> </w:t>
      </w:r>
      <w:r>
        <w:rPr>
          <w:rFonts w:ascii="Arial" w:cs="Arial" w:eastAsia="Arial" w:hAnsi="Arial"/>
          <w:sz w:val="16"/>
          <w:szCs w:val="16"/>
          <w:i w:val="1"/>
          <w:iCs w:val="1"/>
          <w:u w:val="single" w:color="auto"/>
          <w:color w:val="auto"/>
        </w:rPr>
        <w:t>“Cause”,</w:t>
      </w:r>
      <w:r>
        <w:rPr>
          <w:rFonts w:ascii="Arial" w:cs="Arial" w:eastAsia="Arial" w:hAnsi="Arial"/>
          <w:sz w:val="16"/>
          <w:szCs w:val="16"/>
          <w:i w:val="1"/>
          <w:iCs w:val="1"/>
          <w:color w:val="auto"/>
        </w:rPr>
        <w:t xml:space="preserve"> and any portion of the Stock Option which is then exercisable shall forthwith cease to be exercisable. “Cause” for this purpose means unsatisfactory job performance (as determined by the Company), wilful misconduct, fraud, gross negligence, disobedience or dishonesty.</w:t>
      </w:r>
    </w:p>
    <w:p>
      <w:pPr>
        <w:spacing w:after="0" w:line="52" w:lineRule="exact"/>
        <w:rPr>
          <w:sz w:val="20"/>
          <w:szCs w:val="20"/>
          <w:color w:val="auto"/>
        </w:rPr>
      </w:pPr>
    </w:p>
    <w:p>
      <w:pPr>
        <w:ind w:left="436" w:right="360"/>
        <w:spacing w:after="0" w:line="277" w:lineRule="auto"/>
        <w:rPr>
          <w:sz w:val="20"/>
          <w:szCs w:val="20"/>
          <w:color w:val="auto"/>
        </w:rPr>
      </w:pPr>
      <w:r>
        <w:rPr>
          <w:rFonts w:ascii="Arial" w:cs="Arial" w:eastAsia="Arial" w:hAnsi="Arial"/>
          <w:sz w:val="18"/>
          <w:szCs w:val="18"/>
          <w:color w:val="auto"/>
        </w:rPr>
        <w:t xml:space="preserve">I tilfælde af Deres </w:t>
      </w:r>
      <w:r>
        <w:rPr>
          <w:rFonts w:ascii="Arial" w:cs="Arial" w:eastAsia="Arial" w:hAnsi="Arial"/>
          <w:sz w:val="18"/>
          <w:szCs w:val="18"/>
          <w:u w:val="single" w:color="auto"/>
          <w:color w:val="auto"/>
        </w:rPr>
        <w:t>død</w:t>
      </w:r>
      <w:r>
        <w:rPr>
          <w:rFonts w:ascii="Arial" w:cs="Arial" w:eastAsia="Arial" w:hAnsi="Arial"/>
          <w:sz w:val="18"/>
          <w:szCs w:val="18"/>
          <w:color w:val="auto"/>
        </w:rPr>
        <w:t xml:space="preserve"> mens De er ansat i Selskabet eller et af dettes datterselskaber, kan Aktieoptionen udnyttes fuldt ud på dødsdatoen og skal fortsat kunne udnyttes (af Deres arvtager) i den resterende Optionsperiode.</w:t>
      </w:r>
    </w:p>
    <w:p>
      <w:pPr>
        <w:spacing w:after="0" w:line="76" w:lineRule="exact"/>
        <w:rPr>
          <w:sz w:val="20"/>
          <w:szCs w:val="20"/>
          <w:color w:val="auto"/>
        </w:rPr>
      </w:pPr>
    </w:p>
    <w:p>
      <w:pPr>
        <w:ind w:left="436" w:right="80"/>
        <w:spacing w:after="0" w:line="277" w:lineRule="auto"/>
        <w:rPr>
          <w:sz w:val="20"/>
          <w:szCs w:val="20"/>
          <w:color w:val="auto"/>
        </w:rPr>
      </w:pPr>
      <w:r>
        <w:rPr>
          <w:rFonts w:ascii="Arial" w:cs="Arial" w:eastAsia="Arial" w:hAnsi="Arial"/>
          <w:sz w:val="18"/>
          <w:szCs w:val="18"/>
          <w:i w:val="1"/>
          <w:iCs w:val="1"/>
          <w:color w:val="auto"/>
        </w:rPr>
        <w:t xml:space="preserve">Upon your </w:t>
      </w:r>
      <w:r>
        <w:rPr>
          <w:rFonts w:ascii="Arial" w:cs="Arial" w:eastAsia="Arial" w:hAnsi="Arial"/>
          <w:sz w:val="18"/>
          <w:szCs w:val="18"/>
          <w:i w:val="1"/>
          <w:iCs w:val="1"/>
          <w:u w:val="single" w:color="auto"/>
          <w:color w:val="auto"/>
        </w:rPr>
        <w:t>death</w:t>
      </w:r>
      <w:r>
        <w:rPr>
          <w:rFonts w:ascii="Arial" w:cs="Arial" w:eastAsia="Arial" w:hAnsi="Arial"/>
          <w:sz w:val="18"/>
          <w:szCs w:val="18"/>
          <w:i w:val="1"/>
          <w:iCs w:val="1"/>
          <w:color w:val="auto"/>
        </w:rPr>
        <w:t xml:space="preserve"> while you are an employee of the Company or one of its subsidiaries, the Stock Option shall become exercisable in full on the date of death and shall continue to be exercisable (by your successor in interest) over the remaining Term of the Option.</w:t>
      </w:r>
    </w:p>
    <w:p>
      <w:pPr>
        <w:spacing w:after="0" w:line="76" w:lineRule="exact"/>
        <w:rPr>
          <w:sz w:val="20"/>
          <w:szCs w:val="20"/>
          <w:color w:val="auto"/>
        </w:rPr>
      </w:pPr>
    </w:p>
    <w:p>
      <w:pPr>
        <w:ind w:left="436" w:right="120"/>
        <w:spacing w:after="0" w:line="293" w:lineRule="auto"/>
        <w:rPr>
          <w:sz w:val="20"/>
          <w:szCs w:val="20"/>
          <w:color w:val="auto"/>
        </w:rPr>
      </w:pPr>
      <w:r>
        <w:rPr>
          <w:rFonts w:ascii="Arial" w:cs="Arial" w:eastAsia="Arial" w:hAnsi="Arial"/>
          <w:sz w:val="16"/>
          <w:szCs w:val="16"/>
          <w:color w:val="auto"/>
        </w:rPr>
        <w:t xml:space="preserve">Ved Deres </w:t>
      </w:r>
      <w:r>
        <w:rPr>
          <w:rFonts w:ascii="Arial" w:cs="Arial" w:eastAsia="Arial" w:hAnsi="Arial"/>
          <w:sz w:val="16"/>
          <w:szCs w:val="16"/>
          <w:u w:val="single" w:color="auto"/>
          <w:color w:val="auto"/>
        </w:rPr>
        <w:t>pensionering,</w:t>
      </w:r>
      <w:r>
        <w:rPr>
          <w:rFonts w:ascii="Arial" w:cs="Arial" w:eastAsia="Arial" w:hAnsi="Arial"/>
          <w:sz w:val="16"/>
          <w:szCs w:val="16"/>
          <w:color w:val="auto"/>
        </w:rPr>
        <w:t xml:space="preserve"> skal enhver af de Aktieoptioner, som ikke kan udnyttes på tidspunktet for pensioneringen, kunne udnyttes på den eller de datoer (i den resterende del af Optionsperioden), hvor de ville kunne udnyttes, hvis De ikke var blevet pensioneret. “Pensionering” betyder i denne sammenhæng Deres fratræden, (i) fordi De når den alder, der gælder for tilbagetrækning fra det pågældende erhverv eller Selskabet, eller (ii) fordi De kan oppebære folkepension eller alderspension fra Selskabet. Uanset ovenstående og hvis det er tilladt i henhold til gældende lov på tidspunktet for pensioneringen, skal Aktieoptionen ophøre på datoen for Deres pensionering, men enhver af de Aktieoptioner, som kan udnyttes på datoen for pensioneringen, skal fortsat kunne udnyttes i en periode på tre (3) måneder efter sådan fratrædelsesdato.</w:t>
      </w:r>
    </w:p>
    <w:p>
      <w:pPr>
        <w:spacing w:after="0" w:line="70" w:lineRule="exact"/>
        <w:rPr>
          <w:sz w:val="20"/>
          <w:szCs w:val="20"/>
          <w:color w:val="auto"/>
        </w:rPr>
      </w:pPr>
    </w:p>
    <w:p>
      <w:pPr>
        <w:ind w:left="436" w:right="180"/>
        <w:spacing w:after="0" w:line="291" w:lineRule="auto"/>
        <w:rPr>
          <w:sz w:val="20"/>
          <w:szCs w:val="20"/>
          <w:color w:val="auto"/>
        </w:rPr>
      </w:pPr>
      <w:r>
        <w:rPr>
          <w:rFonts w:ascii="Arial" w:cs="Arial" w:eastAsia="Arial" w:hAnsi="Arial"/>
          <w:sz w:val="16"/>
          <w:szCs w:val="16"/>
          <w:i w:val="1"/>
          <w:iCs w:val="1"/>
          <w:color w:val="auto"/>
        </w:rPr>
        <w:t xml:space="preserve">Upon your </w:t>
      </w:r>
      <w:r>
        <w:rPr>
          <w:rFonts w:ascii="Arial" w:cs="Arial" w:eastAsia="Arial" w:hAnsi="Arial"/>
          <w:sz w:val="16"/>
          <w:szCs w:val="16"/>
          <w:i w:val="1"/>
          <w:iCs w:val="1"/>
          <w:u w:val="single" w:color="auto"/>
          <w:color w:val="auto"/>
        </w:rPr>
        <w:t>retirement,</w:t>
      </w:r>
      <w:r>
        <w:rPr>
          <w:rFonts w:ascii="Arial" w:cs="Arial" w:eastAsia="Arial" w:hAnsi="Arial"/>
          <w:sz w:val="16"/>
          <w:szCs w:val="16"/>
          <w:i w:val="1"/>
          <w:iCs w:val="1"/>
          <w:color w:val="auto"/>
        </w:rPr>
        <w:t xml:space="preserve"> any portion of the Stock Option which is not exercisable as of the date of retirement shall become exercisable on the date or dates (over the remaining Term of the Option) when it would have become exercisable if you had not retired. “Retirement” for this purpose means</w:t>
      </w:r>
    </w:p>
    <w:p>
      <w:pPr>
        <w:jc w:val="both"/>
        <w:ind w:left="436" w:right="100" w:firstLine="10"/>
        <w:spacing w:after="0" w:line="254" w:lineRule="auto"/>
        <w:tabs>
          <w:tab w:leader="none" w:pos="651" w:val="left"/>
        </w:tabs>
        <w:numPr>
          <w:ilvl w:val="0"/>
          <w:numId w:val="111"/>
        </w:numPr>
        <w:rPr>
          <w:rFonts w:ascii="Arial" w:cs="Arial" w:eastAsia="Arial" w:hAnsi="Arial"/>
          <w:sz w:val="18"/>
          <w:szCs w:val="18"/>
          <w:i w:val="1"/>
          <w:iCs w:val="1"/>
          <w:color w:val="auto"/>
        </w:rPr>
      </w:pPr>
      <w:r>
        <w:rPr>
          <w:rFonts w:ascii="Arial" w:cs="Arial" w:eastAsia="Arial" w:hAnsi="Arial"/>
          <w:sz w:val="18"/>
          <w:szCs w:val="18"/>
          <w:i w:val="1"/>
          <w:iCs w:val="1"/>
          <w:color w:val="auto"/>
        </w:rPr>
        <w:t>retirement on attaining the general pension age for the occupation or the Company or (ii) retirement with public or Company old-age pension. Notwithstanding the foregoing, if applicable law permits at the time of retirement, the Stock Option shall terminate on the date you retire, but any portion of the Stock Option which is exercisable on the date of retirement shall continue to be exercisable for a period of three (3) months following the date of retirement.</w:t>
      </w:r>
    </w:p>
    <w:p>
      <w:pPr>
        <w:spacing w:after="0" w:line="95" w:lineRule="exact"/>
        <w:rPr>
          <w:sz w:val="20"/>
          <w:szCs w:val="20"/>
          <w:color w:val="auto"/>
        </w:rPr>
      </w:pPr>
    </w:p>
    <w:p>
      <w:pPr>
        <w:ind w:left="436" w:right="100"/>
        <w:spacing w:after="0" w:line="257" w:lineRule="auto"/>
        <w:rPr>
          <w:sz w:val="20"/>
          <w:szCs w:val="20"/>
          <w:color w:val="auto"/>
        </w:rPr>
      </w:pPr>
      <w:r>
        <w:rPr>
          <w:rFonts w:ascii="Arial" w:cs="Arial" w:eastAsia="Arial" w:hAnsi="Arial"/>
          <w:sz w:val="18"/>
          <w:szCs w:val="18"/>
          <w:color w:val="auto"/>
        </w:rPr>
        <w:t xml:space="preserve">Hvis Deres ansættelse ophører på grund af </w:t>
      </w:r>
      <w:r>
        <w:rPr>
          <w:rFonts w:ascii="Arial" w:cs="Arial" w:eastAsia="Arial" w:hAnsi="Arial"/>
          <w:sz w:val="18"/>
          <w:szCs w:val="18"/>
          <w:u w:val="single" w:color="auto"/>
          <w:color w:val="auto"/>
        </w:rPr>
        <w:t>uarbejdsdygtighed</w:t>
      </w:r>
      <w:r>
        <w:rPr>
          <w:rFonts w:ascii="Arial" w:cs="Arial" w:eastAsia="Arial" w:hAnsi="Arial"/>
          <w:sz w:val="18"/>
          <w:szCs w:val="18"/>
          <w:color w:val="auto"/>
        </w:rPr>
        <w:t xml:space="preserve"> (som bestemt af Selskabet), skal enhver af de Aktieoptioner, der ikke kan udnyttes på datoen for sådan uarbejdsdygtighed, kunne udnyttes på den eller de datoer (i den resterende del af Optionsperioden), hvor de ellers ville kunne udnyttes, hvis Deres ansættelse ikke var blevet afsluttet på grund af uarbejdsdygtighed. Enhver Aktieoption, der kunne udnyttes ved ophør af ansættelsesforholdet på grund af uarbejdsdygtighed før denne bestemmelse fik virkning, skal fortsat kunne udnyttes i den resterende del af Optionsperioden.</w:t>
      </w:r>
    </w:p>
    <w:p>
      <w:pPr>
        <w:spacing w:after="0" w:line="94" w:lineRule="exact"/>
        <w:rPr>
          <w:sz w:val="20"/>
          <w:szCs w:val="20"/>
          <w:color w:val="auto"/>
        </w:rPr>
      </w:pPr>
    </w:p>
    <w:p>
      <w:pPr>
        <w:ind w:left="436"/>
        <w:spacing w:after="0" w:line="279" w:lineRule="auto"/>
        <w:rPr>
          <w:sz w:val="20"/>
          <w:szCs w:val="20"/>
          <w:color w:val="auto"/>
        </w:rPr>
      </w:pPr>
      <w:r>
        <w:rPr>
          <w:rFonts w:ascii="Arial" w:cs="Arial" w:eastAsia="Arial" w:hAnsi="Arial"/>
          <w:sz w:val="17"/>
          <w:szCs w:val="17"/>
          <w:i w:val="1"/>
          <w:iCs w:val="1"/>
          <w:color w:val="auto"/>
        </w:rPr>
        <w:t xml:space="preserve">If your employment terminates due to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xml:space="preserve"> (as determined by the Company), any portion of the Stock Option which is not exercisable as of the date of disability shall become exercisable on the date or dates (over the remaining Term of the Option) that it otherwise would have been exercisable on if your employment had not been terminated due to disability. Any portion of the Stock Option that is exercisable upon disability prior to giving effect to this provision shall continue to be exercisable over the remaining Term of the Option.</w:t>
      </w:r>
    </w:p>
    <w:p>
      <w:pPr>
        <w:spacing w:after="0" w:line="77" w:lineRule="exact"/>
        <w:rPr>
          <w:sz w:val="20"/>
          <w:szCs w:val="20"/>
          <w:color w:val="auto"/>
        </w:rPr>
      </w:pPr>
    </w:p>
    <w:p>
      <w:pPr>
        <w:ind w:left="436" w:right="40"/>
        <w:spacing w:after="0" w:line="297" w:lineRule="auto"/>
        <w:rPr>
          <w:sz w:val="20"/>
          <w:szCs w:val="20"/>
          <w:color w:val="auto"/>
        </w:rPr>
      </w:pPr>
      <w:r>
        <w:rPr>
          <w:rFonts w:ascii="Arial" w:cs="Arial" w:eastAsia="Arial" w:hAnsi="Arial"/>
          <w:sz w:val="16"/>
          <w:szCs w:val="16"/>
          <w:color w:val="auto"/>
        </w:rPr>
        <w:t xml:space="preserve">I tilfælde af </w:t>
      </w:r>
      <w:r>
        <w:rPr>
          <w:rFonts w:ascii="Arial" w:cs="Arial" w:eastAsia="Arial" w:hAnsi="Arial"/>
          <w:sz w:val="16"/>
          <w:szCs w:val="16"/>
          <w:u w:val="single" w:color="auto"/>
          <w:color w:val="auto"/>
        </w:rPr>
        <w:t>ethvert andet ophør</w:t>
      </w:r>
      <w:r>
        <w:rPr>
          <w:rFonts w:ascii="Arial" w:cs="Arial" w:eastAsia="Arial" w:hAnsi="Arial"/>
          <w:sz w:val="16"/>
          <w:szCs w:val="16"/>
          <w:color w:val="auto"/>
        </w:rPr>
        <w:t xml:space="preserve"> af Deres ansættelse i Selskabet eller et af dettes datterselskaber skal enhver af de Aktieoptioner, som ikke kan udnyttes på tidspunktet for ansættelsesophøret, kunne udnyttes på den eller de datoer (i den resterende del af Optionsperioden), hvor de ville kunne udnyttes, hvis Deres ansættelse ikke var ophørt i henhold til denne bestemmelse. Uanset ovenstående og hvis det er tilladt i henhold til gældende lov på tidspunktet for ansættelsesophør, skal Aktieoptionen ophøre på datoen for Deres ansættelsesophør, men enhver af de Aktieoptioner, som kan udnyttes på datoen for sådant ophør, skal fortsat kunne udnyttes i en periode på tre (3) måneder efter sådan fratrædelsesdato.</w:t>
      </w:r>
    </w:p>
    <w:p>
      <w:pPr>
        <w:spacing w:after="0" w:line="64" w:lineRule="exact"/>
        <w:rPr>
          <w:sz w:val="20"/>
          <w:szCs w:val="20"/>
          <w:color w:val="auto"/>
        </w:rPr>
      </w:pPr>
    </w:p>
    <w:p>
      <w:pPr>
        <w:ind w:left="436" w:right="20"/>
        <w:spacing w:after="0" w:line="255" w:lineRule="auto"/>
        <w:rPr>
          <w:sz w:val="20"/>
          <w:szCs w:val="20"/>
          <w:color w:val="auto"/>
        </w:rPr>
      </w:pPr>
      <w:r>
        <w:rPr>
          <w:rFonts w:ascii="Arial" w:cs="Arial" w:eastAsia="Arial" w:hAnsi="Arial"/>
          <w:sz w:val="18"/>
          <w:szCs w:val="18"/>
          <w:i w:val="1"/>
          <w:iCs w:val="1"/>
          <w:color w:val="auto"/>
        </w:rPr>
        <w:t>In case of any other termination of your employment with the Company or one of its subsidiaries, any portion of the Stock Option which is not exercisable as of the date of termination of employment shall become exercisable on the date or dates (over the remaining Term of the Option) when it would have become exercisable if your employment had not been terminated pursuant to this provision. Notwithstanding the foregoing, if applicable law permits at the time of termination, the Stock Option shall terminate on the date your employment is terminated, but any portion of the Stock Option which is exercisable on the date of such termination shall continue to be exercisable for a period of three (3) months following such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-716915</wp:posOffset>
            </wp:positionV>
            <wp:extent cx="102552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spacing w:after="0" w:line="79" w:lineRule="exact"/>
        <w:rPr>
          <w:sz w:val="20"/>
          <w:szCs w:val="20"/>
          <w:color w:val="auto"/>
        </w:rPr>
      </w:pPr>
    </w:p>
    <w:p>
      <w:pPr>
        <w:ind w:left="436" w:hanging="436"/>
        <w:spacing w:after="0"/>
        <w:tabs>
          <w:tab w:leader="none" w:pos="43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Det præciseres, at værdien af de tildelte Aktieoptioner er afhængig af værdien af Analog Devices, Inc.’s aktier, og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407035</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76"/>
          </w:cols>
          <w:pgMar w:left="464" w:top="1440" w:right="259" w:bottom="1440" w:gutter="0" w:footer="0" w:header="0"/>
        </w:sectPr>
      </w:pPr>
    </w:p>
    <w:bookmarkStart w:id="164" w:name="page165"/>
    <w:bookmarkEnd w:id="164"/>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spacing w:after="0" w:line="277" w:lineRule="auto"/>
        <w:rPr>
          <w:sz w:val="20"/>
          <w:szCs w:val="20"/>
          <w:color w:val="auto"/>
        </w:rPr>
      </w:pPr>
      <w:r>
        <w:rPr>
          <w:rFonts w:ascii="Arial" w:cs="Arial" w:eastAsia="Arial" w:hAnsi="Arial"/>
          <w:sz w:val="18"/>
          <w:szCs w:val="18"/>
          <w:color w:val="auto"/>
        </w:rPr>
        <w:t>der ikke er nogen sikkerhed for, at de tildelte Aktieoptioner har nogen værdi, når disse udnyttes, da værdien afhænger af, om værdien af Aktierne på udnyttelsestidspunktet overstiger udnyttelsesprisen.</w:t>
      </w:r>
    </w:p>
    <w:p>
      <w:pPr>
        <w:spacing w:after="0" w:line="76" w:lineRule="exact"/>
        <w:rPr>
          <w:sz w:val="20"/>
          <w:szCs w:val="20"/>
          <w:color w:val="auto"/>
        </w:rPr>
      </w:pPr>
    </w:p>
    <w:p>
      <w:pPr>
        <w:ind w:left="660" w:right="180"/>
        <w:spacing w:after="0" w:line="264" w:lineRule="auto"/>
        <w:rPr>
          <w:sz w:val="20"/>
          <w:szCs w:val="20"/>
          <w:color w:val="auto"/>
        </w:rPr>
      </w:pPr>
      <w:r>
        <w:rPr>
          <w:rFonts w:ascii="Arial" w:cs="Arial" w:eastAsia="Arial" w:hAnsi="Arial"/>
          <w:sz w:val="18"/>
          <w:szCs w:val="18"/>
          <w:i w:val="1"/>
          <w:iCs w:val="1"/>
          <w:color w:val="auto"/>
        </w:rPr>
        <w:t>It is specifically noted that the value of the Stock Option is dependent on the value of the shares of Analog Devices, Inc. and that there is no assurance that the Stock Option will have any value when it becomes exercisable, since this depends on whether the value of the Option Shares at the time of exercise exceeds the exercise price of the Stock Option.</w:t>
      </w:r>
    </w:p>
    <w:p>
      <w:pPr>
        <w:spacing w:after="0" w:line="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 opfordres til at søge rådgivning, herunder skatterådgivning, vedrørende Aktieoptionerne.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You are encouraged to seek advice, including tax advice, in relation to the Stock Option.</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De bedes venligst underskrive og returnere vedlagte kopi af denne skrivelse, der sammen med det vedlagte Confirming Memorandum herefter vil være at betragte som et tillæg til Deres ansættelsesaftale, jf. lov om ansættelsesbeviser, § 4. Returnering bedes venligst ske til Stock Plan Administrator, Analog Devices, Inc., PO Box 9106, One Technology Way, Norwood, MA 02062 USA.</w:t>
      </w:r>
    </w:p>
    <w:p>
      <w:pPr>
        <w:spacing w:after="0" w:line="73"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i w:val="1"/>
          <w:iCs w:val="1"/>
          <w:color w:val="auto"/>
        </w:rPr>
        <w:t>Please sign the enclosed copy of this document, which together with the Confirming Memorandum attached hereto will henceforth be considered as an Addendum to your Employment Agreement in accordance with the Danish Act on Employment Contracts, Section 4. Please return the signed copy to Stock Plan Administrator, Analog Devices, Inc., PO Box 9106, One Technology Way, Norwood, MA 02062 USA.</w:t>
      </w:r>
    </w:p>
    <w:p>
      <w:pPr>
        <w:spacing w:after="0" w:line="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Med venlig hilsen/Sincerely yours</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Analog Devices,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74295</wp:posOffset>
            </wp:positionV>
            <wp:extent cx="1844040" cy="44577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Adm. Direktør og koncerndirektør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&amp; Chief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Ovenstående tiltrædes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above is accepted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[underskrift/signature]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71513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71513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Vedlagt: Confirming Memorandum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Attachment: Confirming Memorandum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65" w:name="page166"/>
    <w:bookmarkEnd w:id="1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We are pleased to advise you that you have been granted an option to purchase 1,000 shares of Analog Devices, Inc. Common Stock on the terms and conditions set forth below (the “Option”). The grant of this Option reflects Analog’s confidence in your commitment and contributions to the success and continued growth of Analog Devices, Inc. (the “Company”).</w:t>
      </w:r>
    </w:p>
    <w:p>
      <w:pPr>
        <w:spacing w:after="0" w:line="73"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Date of Grant:</w:t>
            </w:r>
          </w:p>
        </w:tc>
        <w:tc>
          <w:tcPr>
            <w:tcW w:w="5100" w:type="dxa"/>
            <w:vAlign w:val="bottom"/>
          </w:tcPr>
          <w:p>
            <w:pPr>
              <w:jc w:val="right"/>
              <w:spacing w:after="0"/>
              <w:rPr>
                <w:sz w:val="20"/>
                <w:szCs w:val="20"/>
                <w:color w:val="auto"/>
              </w:rPr>
            </w:pPr>
            <w:r>
              <w:rPr>
                <w:rFonts w:ascii="Arial" w:cs="Arial" w:eastAsia="Arial" w:hAnsi="Arial"/>
                <w:sz w:val="18"/>
                <w:szCs w:val="18"/>
                <w:color w:val="auto"/>
              </w:rPr>
              <w:t>September 28th, 2009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Number of Option Shares encompassed by the Option:</w:t>
            </w:r>
          </w:p>
        </w:tc>
        <w:tc>
          <w:tcPr>
            <w:tcW w:w="510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Option Exercise Price Per Option Share:</w:t>
            </w:r>
          </w:p>
        </w:tc>
        <w:tc>
          <w:tcPr>
            <w:tcW w:w="510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right of exercise is cumulative, so that if the Option is not exercised to the maximum extent permissible during any period, it is exercisable, in whole or in part, with respect to all Option Shares not so purchased at any time during any subsequent period prior to the expiration or termination of the Option.</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13"/>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6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Option shall terminate on the date the Optionee voluntarily terminates employment with the Company or one of its subsidiaries (except on retirement as provided below), but any portion of the Option which is exercisable on the date of such termination shall continue to be exercisable for a period of three (3) months following such termination date.</w:t>
      </w:r>
    </w:p>
    <w:p>
      <w:pPr>
        <w:spacing w:after="0" w:line="86" w:lineRule="exact"/>
        <w:rPr>
          <w:rFonts w:ascii="Arial" w:cs="Arial" w:eastAsia="Arial" w:hAnsi="Arial"/>
          <w:sz w:val="18"/>
          <w:szCs w:val="18"/>
          <w:color w:val="auto"/>
        </w:rPr>
      </w:pPr>
    </w:p>
    <w:p>
      <w:pPr>
        <w:ind w:left="660" w:right="60" w:hanging="436"/>
        <w:spacing w:after="0" w:line="259"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Option shall terminate on the date the Optionee’s employment with the Company or one of its subsidiaries is terminated by the Company or one of its subsidiaries for “Cause”, and any portion of the Option which is then exercisable shall forthwith cease to be exercisable. “Cause” for this purpose means unsatisfactory job performance (as determined by the Company), willful misconduct, fraud, gross negligence, disobedience or dishonesty.</w:t>
      </w:r>
    </w:p>
    <w:p>
      <w:pPr>
        <w:spacing w:after="0" w:line="92" w:lineRule="exact"/>
        <w:rPr>
          <w:rFonts w:ascii="Arial" w:cs="Arial" w:eastAsia="Arial" w:hAnsi="Arial"/>
          <w:sz w:val="18"/>
          <w:szCs w:val="18"/>
          <w:color w:val="auto"/>
        </w:rPr>
      </w:pPr>
    </w:p>
    <w:p>
      <w:pPr>
        <w:ind w:left="660" w:right="220" w:hanging="436"/>
        <w:spacing w:after="0" w:line="342" w:lineRule="auto"/>
        <w:tabs>
          <w:tab w:leader="none" w:pos="6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Upon the death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20" w:hanging="436"/>
        <w:spacing w:after="0" w:line="255"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the retirement of the Optionee, any portion of the Option which is not exercisable as of the date of retirement shall become exercisable on the date or dates (over the remaining term of the Option) when it would have become exercisable if the Optionee had not retired. “Retirement” for this purpose means (i) retirement on attaining the general pension age for the occupation or the Company or (ii) retirement with public or Company old-age pension. Notwithstanding the foregoing, if applicable law permits at the time of retirement, the Stock Option shall terminate on the date of the Optionee’s retirement, but any portion of the Stock Option which is exercisable on the date of retirement shall continue to be exercisable for a period of three (3) months following the date of retirement.</w:t>
      </w:r>
    </w:p>
    <w:p>
      <w:pPr>
        <w:spacing w:after="0" w:line="98" w:lineRule="exact"/>
        <w:rPr>
          <w:rFonts w:ascii="Arial" w:cs="Arial" w:eastAsia="Arial" w:hAnsi="Arial"/>
          <w:sz w:val="18"/>
          <w:szCs w:val="18"/>
          <w:color w:val="auto"/>
        </w:rPr>
      </w:pPr>
    </w:p>
    <w:p>
      <w:pPr>
        <w:ind w:left="660" w:hanging="436"/>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the employment of the Optionee terminates due to disability (as determined by the Company), any portion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6" w:name="page167"/>
    <w:bookmarkEnd w:id="1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320800" cy="3771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4" w:lineRule="exact"/>
        <w:rPr>
          <w:sz w:val="20"/>
          <w:szCs w:val="20"/>
          <w:color w:val="auto"/>
        </w:rPr>
      </w:pPr>
    </w:p>
    <w:p>
      <w:pPr>
        <w:jc w:val="both"/>
        <w:ind w:left="660" w:right="60"/>
        <w:spacing w:after="0" w:line="312" w:lineRule="auto"/>
        <w:rPr>
          <w:sz w:val="20"/>
          <w:szCs w:val="20"/>
          <w:color w:val="auto"/>
        </w:rPr>
      </w:pPr>
      <w:r>
        <w:rPr>
          <w:rFonts w:ascii="Arial" w:cs="Arial" w:eastAsia="Arial" w:hAnsi="Arial"/>
          <w:sz w:val="16"/>
          <w:szCs w:val="16"/>
          <w:color w:val="auto"/>
        </w:rPr>
        <w:t>Option which is not exercisable as of the date of disability shall become exercisable on the date or dates (over the remaining term of the Option) that it otherwise would have become exercisable if the Optionee’s employment had not been terminated due to disability. Any portion of the Option that is exercisable upon disability prior to giving effect to this provision shall continue to be exercisable over the remaining term of the Option.</w:t>
      </w:r>
    </w:p>
    <w:p>
      <w:pPr>
        <w:spacing w:after="0" w:line="52" w:lineRule="exact"/>
        <w:rPr>
          <w:sz w:val="20"/>
          <w:szCs w:val="20"/>
          <w:color w:val="auto"/>
        </w:rPr>
      </w:pPr>
    </w:p>
    <w:p>
      <w:pPr>
        <w:ind w:left="660" w:right="160" w:hanging="436"/>
        <w:spacing w:after="0" w:line="255" w:lineRule="auto"/>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In the case of any other termination of the Optionee’s employment with the Company or one of its subsidiaries, any portion of the Option which is not exercisable as of the date of termination of employment shall become exercisable on the date or dates (over the remaining term of the Option) that it would have become exercisable if the Optionee’s employment had not been terminated pursuant to this provision. Notwithstanding the foregoing, if applicable law permits at the time of termination, the Option shall terminate on the date the Optionee’s employment is terminated, but any portion of the Option which is exercisable on the date of such termination shall continue to be exercisable for a period of three (3) months following such termination date.</w:t>
      </w:r>
    </w:p>
    <w:p>
      <w:pPr>
        <w:spacing w:after="0" w:line="85"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80" w:hanging="436"/>
        <w:spacing w:after="0" w:line="27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jc w:val="both"/>
        <w:ind w:right="20" w:firstLine="440"/>
        <w:spacing w:after="0" w:line="308" w:lineRule="auto"/>
        <w:rPr>
          <w:sz w:val="20"/>
          <w:szCs w:val="20"/>
          <w:color w:val="auto"/>
        </w:rPr>
      </w:pPr>
      <w:r>
        <w:rPr>
          <w:rFonts w:ascii="Arial" w:cs="Arial" w:eastAsia="Arial" w:hAnsi="Arial"/>
          <w:sz w:val="17"/>
          <w:szCs w:val="17"/>
          <w:color w:val="auto"/>
        </w:rPr>
        <w:t>ADJUSTMENT: This Option is subject to adjustment (including with respect to vesting of the Option) upon certain changes in the Company’s common stock and certain other events, including a Change in Control Event or a Reorganization Event, as provided in Section 11 of the Plan.</w:t>
      </w:r>
    </w:p>
    <w:p>
      <w:pPr>
        <w:spacing w:after="0" w:line="38" w:lineRule="exact"/>
        <w:rPr>
          <w:sz w:val="20"/>
          <w:szCs w:val="20"/>
          <w:color w:val="auto"/>
        </w:rPr>
      </w:pPr>
    </w:p>
    <w:p>
      <w:pPr>
        <w:ind w:right="520" w:firstLine="447"/>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/s/ Ray Stata</w:t>
            </w:r>
          </w:p>
        </w:tc>
        <w:tc>
          <w:tcPr>
            <w:tcW w:w="5720" w:type="dxa"/>
            <w:vAlign w:val="bottom"/>
            <w:gridSpan w:val="2"/>
          </w:tcPr>
          <w:p>
            <w:pPr>
              <w:ind w:left="1740"/>
              <w:spacing w:after="0"/>
              <w:rPr>
                <w:sz w:val="20"/>
                <w:szCs w:val="20"/>
                <w:color w:val="auto"/>
              </w:rPr>
            </w:pPr>
            <w:r>
              <w:rPr>
                <w:rFonts w:ascii="Arial" w:cs="Arial" w:eastAsia="Arial" w:hAnsi="Arial"/>
                <w:sz w:val="18"/>
                <w:szCs w:val="18"/>
                <w:color w:val="auto"/>
              </w:rPr>
              <w:t>/s/ Jerald G. Fishman</w:t>
            </w:r>
          </w:p>
        </w:tc>
        <w:tc>
          <w:tcPr>
            <w:tcW w:w="1700" w:type="dxa"/>
            <w:vAlign w:val="bottom"/>
          </w:tcPr>
          <w:p>
            <w:pPr>
              <w:spacing w:after="0"/>
              <w:rPr>
                <w:sz w:val="20"/>
                <w:szCs w:val="20"/>
                <w:color w:val="auto"/>
              </w:rPr>
            </w:pPr>
          </w:p>
        </w:tc>
      </w:tr>
      <w:tr>
        <w:trPr>
          <w:trHeight w:val="209"/>
        </w:trPr>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Ray Stata</w:t>
            </w:r>
          </w:p>
        </w:tc>
        <w:tc>
          <w:tcPr>
            <w:tcW w:w="1740" w:type="dxa"/>
            <w:vAlign w:val="bottom"/>
          </w:tcPr>
          <w:p>
            <w:pPr>
              <w:spacing w:after="0"/>
              <w:rPr>
                <w:sz w:val="18"/>
                <w:szCs w:val="18"/>
                <w:color w:val="auto"/>
              </w:rPr>
            </w:pPr>
          </w:p>
        </w:tc>
        <w:tc>
          <w:tcPr>
            <w:tcW w:w="39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Jerald G. Fishman</w:t>
            </w:r>
          </w:p>
        </w:tc>
        <w:tc>
          <w:tcPr>
            <w:tcW w:w="1700" w:type="dxa"/>
            <w:vAlign w:val="bottom"/>
          </w:tcPr>
          <w:p>
            <w:pPr>
              <w:spacing w:after="0"/>
              <w:rPr>
                <w:sz w:val="18"/>
                <w:szCs w:val="18"/>
                <w:color w:val="auto"/>
              </w:rPr>
            </w:pPr>
          </w:p>
        </w:tc>
      </w:t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Chairman of the Board</w:t>
            </w:r>
          </w:p>
        </w:tc>
        <w:tc>
          <w:tcPr>
            <w:tcW w:w="5720" w:type="dxa"/>
            <w:vAlign w:val="bottom"/>
            <w:gridSpan w:val="2"/>
          </w:tcPr>
          <w:p>
            <w:pPr>
              <w:ind w:left="1740"/>
              <w:spacing w:after="0"/>
              <w:rPr>
                <w:sz w:val="20"/>
                <w:szCs w:val="20"/>
                <w:color w:val="auto"/>
              </w:rPr>
            </w:pPr>
            <w:r>
              <w:rPr>
                <w:rFonts w:ascii="Arial" w:cs="Arial" w:eastAsia="Arial" w:hAnsi="Arial"/>
                <w:sz w:val="18"/>
                <w:szCs w:val="18"/>
                <w:color w:val="auto"/>
              </w:rPr>
              <w:t>President &amp; Chief Executive Officer</w:t>
            </w:r>
          </w:p>
        </w:tc>
        <w:tc>
          <w:tcPr>
            <w:tcW w:w="1700" w:type="dxa"/>
            <w:vAlign w:val="bottom"/>
          </w:tcPr>
          <w:p>
            <w:pPr>
              <w:spacing w:after="0"/>
              <w:rPr>
                <w:sz w:val="20"/>
                <w:szCs w:val="20"/>
                <w:color w:val="auto"/>
              </w:rPr>
            </w:pPr>
          </w:p>
        </w:tc>
      </w:tr>
      <w:tr>
        <w:trPr>
          <w:trHeight w:val="632"/>
        </w:trPr>
        <w:tc>
          <w:tcPr>
            <w:tcW w:w="4000" w:type="dxa"/>
            <w:vAlign w:val="bottom"/>
            <w:tcBorders>
              <w:bottom w:val="single" w:sz="8" w:color="808080"/>
            </w:tcBorders>
          </w:tcPr>
          <w:p>
            <w:pPr>
              <w:spacing w:after="0"/>
              <w:rPr>
                <w:sz w:val="24"/>
                <w:szCs w:val="24"/>
                <w:color w:val="auto"/>
              </w:rPr>
            </w:pPr>
          </w:p>
        </w:tc>
        <w:tc>
          <w:tcPr>
            <w:tcW w:w="174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7" w:name="page168"/>
    <w:bookmarkEnd w:id="167"/>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17. august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2006 Stock Incentive Plan: Danish Acceptance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Afdeling: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Arbejdssted: Allerod, Denmark</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Kære medarbejder/Dear Employee,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Vedr. Tildeling af Aktieoptioner — Tillæg til Deres ansættelseskontrakt mellem Dem og AudioAsics A/S, Rormosevej, 2B, DK-3450 Allerød.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 Granting of Stock Option — Addendum to your employment agreement with AudioAsics A/S, Rormosevej, 2B, DK-3450 Allerod.</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Undertegnede skal herved i henhold til § 3 i lov af 5. maj 2004 nr. 309 om brug af køberet eller tegningsret til aktier mv. i ansættelsesforhold meddele Dem følgende vedrørende de tildelte Aktieoptioner:</w:t>
      </w:r>
    </w:p>
    <w:p>
      <w:pPr>
        <w:spacing w:after="0" w:line="62"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In accordance with Danish law (section 3 of Act of 5 May 2004 no. 309 regarding use of purchase options or warrants for shares etc. in employment relationships), the undersigned hereby informs you as follows regarding the Stock Option awarded to you:</w:t>
      </w:r>
    </w:p>
    <w:p>
      <w:pPr>
        <w:spacing w:after="0" w:line="62" w:lineRule="exact"/>
        <w:rPr>
          <w:sz w:val="20"/>
          <w:szCs w:val="20"/>
          <w:color w:val="auto"/>
        </w:rPr>
      </w:pPr>
    </w:p>
    <w:p>
      <w:pPr>
        <w:ind w:left="660" w:hanging="436"/>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Aktieoptionen er tildelt den 28. september 2009.</w:t>
      </w:r>
    </w:p>
    <w:p>
      <w:pPr>
        <w:spacing w:after="0" w:line="13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i w:val="1"/>
          <w:iCs w:val="1"/>
          <w:color w:val="auto"/>
        </w:rPr>
        <w:t>The Stock Option was granted to you on September 28, 2009.</w:t>
      </w:r>
    </w:p>
    <w:p>
      <w:pPr>
        <w:spacing w:after="0" w:line="130" w:lineRule="exact"/>
        <w:rPr>
          <w:rFonts w:ascii="Arial" w:cs="Arial" w:eastAsia="Arial" w:hAnsi="Arial"/>
          <w:sz w:val="18"/>
          <w:szCs w:val="18"/>
          <w:color w:val="auto"/>
        </w:rPr>
      </w:pPr>
    </w:p>
    <w:p>
      <w:pPr>
        <w:ind w:left="660" w:hanging="436"/>
        <w:spacing w:after="0" w:line="272" w:lineRule="auto"/>
        <w:tabs>
          <w:tab w:leader="none" w:pos="6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De er blevet tildelt Aktieoptioner i forbindelse med Deres ansættelse i AudioAsics A/S (“Selskabet”) og som en følge af, at Selskabet er datterselskab af Analog Devices, Inc. Det præciseres i den forbindelse, at tildelingen ikke på nogen måde berettiger Dem til hverken helt eller delvist at modtage fremtidige tildelinger, idet sådanne tildelinger i hvert enkelt tilfælde beror på et skøn som foretages af bestyrelsen for Analog Devices, Inc. (eller af en komite nedsat til formålet eller en af Analog Devices, Inc. udpeget fuldmægtig). De tildelte Aktieoptioner optjenes med 1/5 den 28. september 2010, 28. september 2011, 28. september 2012, 28. september 2013 og 28. september 2014 (“Optjeningsdatoer”) betinget af, at De da er ansat i Selskabet, Analog Devices, Inc., i et af dette selskabs datterselskaber eller som specificeret i pkt. 5 i dette tillæg og i Stock Option Confirming Memorandum, hvilket De har modtaget, og hvilket er vedlagt dette tillæg i kopi.</w:t>
      </w:r>
    </w:p>
    <w:p>
      <w:pPr>
        <w:spacing w:after="0" w:line="83" w:lineRule="exact"/>
        <w:rPr>
          <w:rFonts w:ascii="Arial" w:cs="Arial" w:eastAsia="Arial" w:hAnsi="Arial"/>
          <w:sz w:val="17"/>
          <w:szCs w:val="17"/>
          <w:color w:val="auto"/>
        </w:rPr>
      </w:pPr>
    </w:p>
    <w:p>
      <w:pPr>
        <w:ind w:left="660" w:right="40"/>
        <w:spacing w:after="0" w:line="272" w:lineRule="auto"/>
        <w:rPr>
          <w:rFonts w:ascii="Arial" w:cs="Arial" w:eastAsia="Arial" w:hAnsi="Arial"/>
          <w:sz w:val="17"/>
          <w:szCs w:val="17"/>
          <w:color w:val="auto"/>
        </w:rPr>
      </w:pPr>
      <w:r>
        <w:rPr>
          <w:rFonts w:ascii="Arial" w:cs="Arial" w:eastAsia="Arial" w:hAnsi="Arial"/>
          <w:sz w:val="17"/>
          <w:szCs w:val="17"/>
          <w:i w:val="1"/>
          <w:iCs w:val="1"/>
          <w:color w:val="auto"/>
        </w:rPr>
        <w:t>You have been granted the Stock Option in connection with your employment in AudioAsics A/S (the “Company”) and because the Company is a subsidiary of Analog Devices, Inc. It is specifically noted that this grant does not in any way confer a right for you to be granted stock options in the future since such future grants in each case will be determined by the Board of Directors of Analog Devices, Inc. (or a committee thereof or an authorized executive officer of Analog Devices, Inc.). The Stock Option granted to you will vest in five equal installments on September 28, 2010, September 28, 2011, September 28, 2012, September 28, 2013 and September 28, 2014 (the “Vesting Dates”) provided that you are then employed by the Company or Analog Devices, Inc. or one of its subsidiaries, or as otherwise specified in item 5 of this addendum and in the Confirming Memorandum which you received and of which a copy is attached hereto.</w:t>
      </w:r>
    </w:p>
    <w:p>
      <w:pPr>
        <w:spacing w:after="0" w:line="83" w:lineRule="exact"/>
        <w:rPr>
          <w:rFonts w:ascii="Arial" w:cs="Arial" w:eastAsia="Arial" w:hAnsi="Arial"/>
          <w:sz w:val="17"/>
          <w:szCs w:val="17"/>
          <w:color w:val="auto"/>
        </w:rPr>
      </w:pPr>
    </w:p>
    <w:p>
      <w:pPr>
        <w:ind w:left="660" w:right="140" w:hanging="436"/>
        <w:spacing w:after="0" w:line="259" w:lineRule="auto"/>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Når en Optjeningsdato er nået, kan De udnytte den andel af de tildelte Aktieoptioner, som da kan udnyttes, jf. nedenfor, og erhverve det maksimale antal aktier i Analog Devices, Inc. (“Aktier”) ved at rette henvendelse til Analog Devices, Inc. som beskrevet i Confirming Memorandum. Deres udnyttelsesret gælder indtil 28. september 2019, medmindre retten udløber tidligere som forudsat i pkt. 5 i dette tillæg og i Confirming Memorandum (“Optionsperioden”).</w:t>
      </w:r>
    </w:p>
    <w:p>
      <w:pPr>
        <w:spacing w:after="0" w:line="92" w:lineRule="exact"/>
        <w:rPr>
          <w:rFonts w:ascii="Arial" w:cs="Arial" w:eastAsia="Arial" w:hAnsi="Arial"/>
          <w:sz w:val="18"/>
          <w:szCs w:val="18"/>
          <w:color w:val="auto"/>
        </w:rPr>
      </w:pPr>
    </w:p>
    <w:p>
      <w:pPr>
        <w:ind w:left="660"/>
        <w:spacing w:after="0" w:line="279" w:lineRule="auto"/>
        <w:rPr>
          <w:rFonts w:ascii="Arial" w:cs="Arial" w:eastAsia="Arial" w:hAnsi="Arial"/>
          <w:sz w:val="18"/>
          <w:szCs w:val="18"/>
          <w:color w:val="auto"/>
        </w:rPr>
      </w:pPr>
      <w:r>
        <w:rPr>
          <w:rFonts w:ascii="Arial" w:cs="Arial" w:eastAsia="Arial" w:hAnsi="Arial"/>
          <w:sz w:val="17"/>
          <w:szCs w:val="17"/>
          <w:i w:val="1"/>
          <w:iCs w:val="1"/>
          <w:color w:val="auto"/>
        </w:rPr>
        <w:t>Once a Vesting Date has occurred, you may exercise that portion of your Stock Option which has become exercisable, as set out below, and purchase up to the maximum number of shares in Analog Devices, Inc. (“Option Shares”) by giving notice to Analog Devices, Inc. in the manner set forth in the Confirming Memorandum. Your Stock Option will remain exercisable until September 28, 2019, unless sooner terminated as provided in item 5 of this Addendum and in the Confirming Memorandum (the “Term of the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373380</wp:posOffset>
            </wp:positionV>
            <wp:extent cx="7250430" cy="215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68" w:name="page169"/>
    <w:bookmarkEnd w:id="168"/>
    <w:p>
      <w:pPr>
        <w:spacing w:after="0" w:line="3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9780" w:type="dxa"/>
            <w:vAlign w:val="bottom"/>
            <w:gridSpan w:val="4"/>
          </w:tcPr>
          <w:p>
            <w:pPr>
              <w:spacing w:after="0"/>
              <w:rPr>
                <w:sz w:val="20"/>
                <w:szCs w:val="20"/>
                <w:color w:val="auto"/>
              </w:rPr>
            </w:pPr>
            <w:r>
              <w:rPr>
                <w:rFonts w:ascii="Arial" w:cs="Arial" w:eastAsia="Arial" w:hAnsi="Arial"/>
                <w:sz w:val="14"/>
                <w:szCs w:val="14"/>
                <w:color w:val="auto"/>
              </w:rPr>
              <w:t>Aktieoptionerne kan udnyttes som følger:</w:t>
            </w:r>
          </w:p>
        </w:tc>
        <w:tc>
          <w:tcPr>
            <w:tcW w:w="560" w:type="dxa"/>
            <w:vAlign w:val="bottom"/>
          </w:tcPr>
          <w:p>
            <w:pPr>
              <w:spacing w:after="0"/>
              <w:rPr>
                <w:sz w:val="14"/>
                <w:szCs w:val="14"/>
                <w:color w:val="auto"/>
              </w:rPr>
            </w:pPr>
          </w:p>
        </w:tc>
        <w:tc>
          <w:tcPr>
            <w:tcW w:w="1080" w:type="dxa"/>
            <w:vAlign w:val="bottom"/>
          </w:tcPr>
          <w:p>
            <w:pPr>
              <w:jc w:val="right"/>
              <w:ind w:right="99"/>
              <w:spacing w:after="0"/>
              <w:rPr>
                <w:sz w:val="20"/>
                <w:szCs w:val="20"/>
                <w:color w:val="auto"/>
              </w:rPr>
            </w:pPr>
            <w:r>
              <w:rPr>
                <w:rFonts w:ascii="Arial" w:cs="Arial" w:eastAsia="Arial" w:hAnsi="Arial"/>
                <w:sz w:val="14"/>
                <w:szCs w:val="14"/>
                <w:color w:val="auto"/>
              </w:rPr>
              <w:t>Antal Aktier</w:t>
            </w:r>
          </w:p>
        </w:tc>
      </w:tr>
      <w:tr>
        <w:trPr>
          <w:trHeight w:val="210"/>
        </w:trPr>
        <w:tc>
          <w:tcPr>
            <w:tcW w:w="20" w:type="dxa"/>
            <w:vAlign w:val="bottom"/>
          </w:tcPr>
          <w:p>
            <w:pPr>
              <w:spacing w:after="0"/>
              <w:rPr>
                <w:sz w:val="18"/>
                <w:szCs w:val="18"/>
                <w:color w:val="auto"/>
              </w:rPr>
            </w:pPr>
          </w:p>
        </w:tc>
        <w:tc>
          <w:tcPr>
            <w:tcW w:w="976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28. september 2010 eller derefter men inden 28. september 2011</w:t>
            </w:r>
          </w:p>
        </w:tc>
        <w:tc>
          <w:tcPr>
            <w:tcW w:w="56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259"/>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28. september 2011 eller derefter men inden 28. september 2012</w:t>
            </w:r>
          </w:p>
        </w:tc>
        <w:tc>
          <w:tcPr>
            <w:tcW w:w="1640" w:type="dxa"/>
            <w:vAlign w:val="bottom"/>
            <w:gridSpan w:val="2"/>
          </w:tcPr>
          <w:p>
            <w:pPr>
              <w:jc w:val="right"/>
              <w:ind w:right="259"/>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28. september 2012 eller derefter men inden 28. september 2013</w:t>
            </w:r>
          </w:p>
        </w:tc>
        <w:tc>
          <w:tcPr>
            <w:tcW w:w="16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28. september 2013 eller derefter men inden 28. september 2014</w:t>
            </w:r>
          </w:p>
        </w:tc>
        <w:tc>
          <w:tcPr>
            <w:tcW w:w="1640" w:type="dxa"/>
            <w:vAlign w:val="bottom"/>
            <w:gridSpan w:val="2"/>
          </w:tcPr>
          <w:p>
            <w:pPr>
              <w:jc w:val="right"/>
              <w:ind w:right="259"/>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28. september 2014 eller derefter men inden 17. august 2019</w:t>
            </w:r>
          </w:p>
        </w:tc>
        <w:tc>
          <w:tcPr>
            <w:tcW w:w="1640" w:type="dxa"/>
            <w:vAlign w:val="bottom"/>
            <w:gridSpan w:val="2"/>
            <w:shd w:val="clear" w:color="auto" w:fill="CCEEFF"/>
          </w:tcPr>
          <w:p>
            <w:pPr>
              <w:jc w:val="right"/>
              <w:ind w:right="259"/>
              <w:spacing w:after="0"/>
              <w:rPr>
                <w:sz w:val="20"/>
                <w:szCs w:val="20"/>
                <w:color w:val="auto"/>
              </w:rPr>
            </w:pPr>
            <w:r>
              <w:rPr>
                <w:rFonts w:ascii="Arial" w:cs="Arial" w:eastAsia="Arial" w:hAnsi="Arial"/>
                <w:sz w:val="18"/>
                <w:szCs w:val="18"/>
                <w:color w:val="auto"/>
              </w:rPr>
              <w:t>1.000</w:t>
            </w:r>
          </w:p>
        </w:tc>
      </w:tr>
      <w:tr>
        <w:trPr>
          <w:trHeight w:val="365"/>
        </w:trPr>
        <w:tc>
          <w:tcPr>
            <w:tcW w:w="9780" w:type="dxa"/>
            <w:vAlign w:val="bottom"/>
            <w:gridSpan w:val="4"/>
          </w:tcPr>
          <w:p>
            <w:pPr>
              <w:spacing w:after="0"/>
              <w:rPr>
                <w:sz w:val="20"/>
                <w:szCs w:val="20"/>
                <w:color w:val="auto"/>
              </w:rPr>
            </w:pPr>
            <w:r>
              <w:rPr>
                <w:rFonts w:ascii="Arial" w:cs="Arial" w:eastAsia="Arial" w:hAnsi="Arial"/>
                <w:sz w:val="14"/>
                <w:szCs w:val="14"/>
                <w:color w:val="auto"/>
              </w:rPr>
              <w:t>The Stock Option is exercisable as follows:</w:t>
            </w:r>
          </w:p>
        </w:tc>
        <w:tc>
          <w:tcPr>
            <w:tcW w:w="1640" w:type="dxa"/>
            <w:vAlign w:val="bottom"/>
            <w:gridSpan w:val="2"/>
          </w:tcPr>
          <w:p>
            <w:pPr>
              <w:jc w:val="right"/>
              <w:ind w:right="19"/>
              <w:spacing w:after="0"/>
              <w:rPr>
                <w:sz w:val="20"/>
                <w:szCs w:val="20"/>
                <w:color w:val="auto"/>
              </w:rPr>
            </w:pPr>
            <w:r>
              <w:rPr>
                <w:rFonts w:ascii="Arial" w:cs="Arial" w:eastAsia="Arial" w:hAnsi="Arial"/>
                <w:sz w:val="14"/>
                <w:szCs w:val="14"/>
                <w:color w:val="auto"/>
                <w:w w:val="95"/>
              </w:rPr>
              <w:t>Number of Option Shares</w:t>
            </w:r>
          </w:p>
        </w:tc>
      </w:tr>
      <w:tr>
        <w:trPr>
          <w:trHeight w:val="210"/>
        </w:trPr>
        <w:tc>
          <w:tcPr>
            <w:tcW w:w="20" w:type="dxa"/>
            <w:vAlign w:val="bottom"/>
          </w:tcPr>
          <w:p>
            <w:pPr>
              <w:spacing w:after="0"/>
              <w:rPr>
                <w:sz w:val="18"/>
                <w:szCs w:val="18"/>
                <w:color w:val="auto"/>
              </w:rPr>
            </w:pPr>
          </w:p>
        </w:tc>
        <w:tc>
          <w:tcPr>
            <w:tcW w:w="9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On or after September 28, 2010, but prior to September 28, 2011</w:t>
            </w:r>
          </w:p>
        </w:tc>
        <w:tc>
          <w:tcPr>
            <w:tcW w:w="50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200</w:t>
            </w:r>
          </w:p>
        </w:tc>
      </w:tr>
      <w:tr>
        <w:trPr>
          <w:trHeight w:val="216"/>
        </w:trPr>
        <w:tc>
          <w:tcPr>
            <w:tcW w:w="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On or after September 28, 2011, but prior to September 28, 2012</w:t>
            </w:r>
          </w:p>
        </w:tc>
        <w:tc>
          <w:tcPr>
            <w:tcW w:w="1640" w:type="dxa"/>
            <w:vAlign w:val="bottom"/>
            <w:gridSpan w:val="2"/>
          </w:tcPr>
          <w:p>
            <w:pPr>
              <w:jc w:val="right"/>
              <w:ind w:right="559"/>
              <w:spacing w:after="0"/>
              <w:rPr>
                <w:sz w:val="20"/>
                <w:szCs w:val="20"/>
                <w:color w:val="auto"/>
              </w:rPr>
            </w:pPr>
            <w:r>
              <w:rPr>
                <w:rFonts w:ascii="Arial" w:cs="Arial" w:eastAsia="Arial" w:hAnsi="Arial"/>
                <w:sz w:val="18"/>
                <w:szCs w:val="18"/>
                <w:color w:val="auto"/>
              </w:rPr>
              <w:t>400</w:t>
            </w:r>
          </w:p>
        </w:tc>
      </w:tr>
      <w:tr>
        <w:trPr>
          <w:trHeight w:val="216"/>
        </w:trPr>
        <w:tc>
          <w:tcPr>
            <w:tcW w:w="20" w:type="dxa"/>
            <w:vAlign w:val="bottom"/>
          </w:tcPr>
          <w:p>
            <w:pPr>
              <w:spacing w:after="0"/>
              <w:rPr>
                <w:sz w:val="18"/>
                <w:szCs w:val="18"/>
                <w:color w:val="auto"/>
              </w:rPr>
            </w:pPr>
          </w:p>
        </w:tc>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 or after September 28, 2012, but prior to September 28, 2013</w:t>
            </w:r>
          </w:p>
        </w:tc>
        <w:tc>
          <w:tcPr>
            <w:tcW w:w="16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600</w:t>
            </w:r>
          </w:p>
        </w:tc>
      </w:tr>
      <w:tr>
        <w:trPr>
          <w:trHeight w:val="216"/>
        </w:trPr>
        <w:tc>
          <w:tcPr>
            <w:tcW w:w="20" w:type="dxa"/>
            <w:vAlign w:val="bottom"/>
          </w:tcPr>
          <w:p>
            <w:pPr>
              <w:spacing w:after="0"/>
              <w:rPr>
                <w:sz w:val="18"/>
                <w:szCs w:val="18"/>
                <w:color w:val="auto"/>
              </w:rPr>
            </w:pPr>
          </w:p>
        </w:tc>
        <w:tc>
          <w:tcPr>
            <w:tcW w:w="9760" w:type="dxa"/>
            <w:vAlign w:val="bottom"/>
            <w:gridSpan w:val="3"/>
          </w:tcPr>
          <w:p>
            <w:pPr>
              <w:spacing w:after="0"/>
              <w:rPr>
                <w:sz w:val="20"/>
                <w:szCs w:val="20"/>
                <w:color w:val="auto"/>
              </w:rPr>
            </w:pPr>
            <w:r>
              <w:rPr>
                <w:rFonts w:ascii="Arial" w:cs="Arial" w:eastAsia="Arial" w:hAnsi="Arial"/>
                <w:sz w:val="18"/>
                <w:szCs w:val="18"/>
                <w:color w:val="auto"/>
              </w:rPr>
              <w:t>On or after September 28, 2013, but prior to September 28, 2014</w:t>
            </w:r>
          </w:p>
        </w:tc>
        <w:tc>
          <w:tcPr>
            <w:tcW w:w="1640" w:type="dxa"/>
            <w:vAlign w:val="bottom"/>
            <w:gridSpan w:val="2"/>
          </w:tcPr>
          <w:p>
            <w:pPr>
              <w:jc w:val="right"/>
              <w:ind w:right="559"/>
              <w:spacing w:after="0"/>
              <w:rPr>
                <w:sz w:val="20"/>
                <w:szCs w:val="20"/>
                <w:color w:val="auto"/>
              </w:rPr>
            </w:pPr>
            <w:r>
              <w:rPr>
                <w:rFonts w:ascii="Arial" w:cs="Arial" w:eastAsia="Arial" w:hAnsi="Arial"/>
                <w:sz w:val="18"/>
                <w:szCs w:val="18"/>
                <w:color w:val="auto"/>
              </w:rPr>
              <w:t>800</w:t>
            </w:r>
          </w:p>
        </w:tc>
      </w:tr>
      <w:tr>
        <w:trPr>
          <w:trHeight w:val="216"/>
        </w:trPr>
        <w:tc>
          <w:tcPr>
            <w:tcW w:w="20" w:type="dxa"/>
            <w:vAlign w:val="bottom"/>
          </w:tcPr>
          <w:p>
            <w:pPr>
              <w:spacing w:after="0"/>
              <w:rPr>
                <w:sz w:val="18"/>
                <w:szCs w:val="18"/>
                <w:color w:val="auto"/>
              </w:rPr>
            </w:pPr>
          </w:p>
        </w:tc>
        <w:tc>
          <w:tcPr>
            <w:tcW w:w="9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On or after September 28, 2014, but prior to August 17, 2019</w:t>
            </w:r>
          </w:p>
        </w:tc>
        <w:tc>
          <w:tcPr>
            <w:tcW w:w="1640" w:type="dxa"/>
            <w:vAlign w:val="bottom"/>
            <w:gridSpan w:val="2"/>
            <w:shd w:val="clear" w:color="auto" w:fill="CCEEFF"/>
          </w:tcPr>
          <w:p>
            <w:pPr>
              <w:jc w:val="right"/>
              <w:ind w:right="559"/>
              <w:spacing w:after="0"/>
              <w:rPr>
                <w:sz w:val="20"/>
                <w:szCs w:val="20"/>
                <w:color w:val="auto"/>
              </w:rPr>
            </w:pPr>
            <w:r>
              <w:rPr>
                <w:rFonts w:ascii="Arial" w:cs="Arial" w:eastAsia="Arial" w:hAnsi="Arial"/>
                <w:sz w:val="18"/>
                <w:szCs w:val="18"/>
                <w:color w:val="auto"/>
              </w:rPr>
              <w:t>1,000</w:t>
            </w:r>
          </w:p>
        </w:tc>
      </w:tr>
    </w:tbl>
    <w:p>
      <w:pPr>
        <w:spacing w:after="0" w:line="9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Udnyttelsesretten er kumulativ, således at hvis Aktieoptionen ikke udnyttes med det maksimalt tilladte i enhver periode, kan den udnyttes helt eller delvist for alle Aktier, der ikke er købt på ethvert tidspunkt i enhver efterfølgende periode inden udløb eller ophør af Aktieoptionen.</w:t>
      </w:r>
    </w:p>
    <w:p>
      <w:pPr>
        <w:spacing w:after="0" w:line="6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i w:val="1"/>
          <w:iCs w:val="1"/>
          <w:color w:val="auto"/>
        </w:rPr>
        <w:t>The right of exercise is cumulative, so that if the Stock Option is not exercised to the maximum extent permissible during any period, it is exercisable, in whole or in part, with respect to all Option Shares not so purchased at any time during any subsequent period prior to the expiry or termination of the Stock Option.</w:t>
      </w:r>
    </w:p>
    <w:p>
      <w:pPr>
        <w:spacing w:after="0" w:line="16" w:lineRule="exact"/>
        <w:rPr>
          <w:sz w:val="20"/>
          <w:szCs w:val="20"/>
          <w:color w:val="auto"/>
        </w:rPr>
      </w:pPr>
    </w:p>
    <w:p>
      <w:pPr>
        <w:ind w:left="660" w:right="1160" w:hanging="436"/>
        <w:spacing w:after="0" w:line="277" w:lineRule="auto"/>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Udnyttelseskursen er $9.99 for hver Aktie. Hvis De udnytter Deres tildelte Aktieoptioner, skal De betale en pris pr. Aktie svarende til udnyttelseskursen og afregne denne ved betaling på en af følgende måder:</w:t>
      </w:r>
    </w:p>
    <w:p>
      <w:pPr>
        <w:spacing w:after="0" w:line="62" w:lineRule="exact"/>
        <w:rPr>
          <w:rFonts w:ascii="Arial" w:cs="Arial" w:eastAsia="Arial" w:hAnsi="Arial"/>
          <w:sz w:val="18"/>
          <w:szCs w:val="18"/>
          <w:color w:val="auto"/>
        </w:rPr>
      </w:pPr>
    </w:p>
    <w:p>
      <w:pPr>
        <w:ind w:left="1120" w:hanging="437"/>
        <w:spacing w:after="0"/>
        <w:tabs>
          <w:tab w:leader="none" w:pos="11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udnyttelse uden betaling af kontanter som beskrevet i 2006 Stock Incentive Plan of Analog Devices, Inc.,</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kontant betaling eller betaling ved check i USD til Analog Devices, Inc.,</w:t>
      </w:r>
    </w:p>
    <w:p>
      <w:pPr>
        <w:spacing w:after="0" w:line="130" w:lineRule="exact"/>
        <w:rPr>
          <w:rFonts w:ascii="Arial" w:cs="Arial" w:eastAsia="Arial" w:hAnsi="Arial"/>
          <w:sz w:val="18"/>
          <w:szCs w:val="18"/>
          <w:color w:val="auto"/>
        </w:rPr>
      </w:pPr>
    </w:p>
    <w:p>
      <w:pPr>
        <w:ind w:left="1120" w:right="80" w:hanging="437"/>
        <w:spacing w:after="0" w:line="277" w:lineRule="auto"/>
        <w:tabs>
          <w:tab w:leader="none" w:pos="11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ved indlevering af egne aktier i Analog Devices, Inc., som De har ejet i mindst 6 måneder, til Analog Devices, Inc. og i henhold til de øvrige i 2006 Stock Incentive Plan of Analog Devices, Inc. anførte betingelser,</w:t>
      </w:r>
    </w:p>
    <w:p>
      <w:pPr>
        <w:spacing w:after="0" w:line="75" w:lineRule="exact"/>
        <w:rPr>
          <w:rFonts w:ascii="Arial" w:cs="Arial" w:eastAsia="Arial" w:hAnsi="Arial"/>
          <w:sz w:val="18"/>
          <w:szCs w:val="18"/>
          <w:color w:val="auto"/>
        </w:rPr>
      </w:pPr>
    </w:p>
    <w:p>
      <w:pPr>
        <w:ind w:left="1120" w:hanging="437"/>
        <w:spacing w:after="0"/>
        <w:tabs>
          <w:tab w:leader="none" w:pos="11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eller ved en kombination af de ovennævnte punkter.</w:t>
      </w:r>
    </w:p>
    <w:p>
      <w:pPr>
        <w:spacing w:after="0" w:line="117" w:lineRule="exact"/>
        <w:rPr>
          <w:sz w:val="20"/>
          <w:szCs w:val="20"/>
          <w:color w:val="auto"/>
        </w:rPr>
      </w:pPr>
    </w:p>
    <w:p>
      <w:pPr>
        <w:ind w:left="700" w:right="120"/>
        <w:spacing w:after="0" w:line="277" w:lineRule="auto"/>
        <w:rPr>
          <w:sz w:val="20"/>
          <w:szCs w:val="20"/>
          <w:color w:val="auto"/>
        </w:rPr>
      </w:pPr>
      <w:r>
        <w:rPr>
          <w:rFonts w:ascii="Arial" w:cs="Arial" w:eastAsia="Arial" w:hAnsi="Arial"/>
          <w:sz w:val="18"/>
          <w:szCs w:val="18"/>
          <w:i w:val="1"/>
          <w:iCs w:val="1"/>
          <w:color w:val="auto"/>
        </w:rPr>
        <w:t>The exercise price per Option Share is $9.99. If you exercise your Stock Option, the price per Option Share shall be equivalent to the exercise price and may be settled by using any of the following payment methods:</w:t>
      </w:r>
    </w:p>
    <w:p>
      <w:pPr>
        <w:spacing w:after="0" w:line="62" w:lineRule="exact"/>
        <w:rPr>
          <w:sz w:val="20"/>
          <w:szCs w:val="20"/>
          <w:color w:val="auto"/>
        </w:rPr>
      </w:pPr>
    </w:p>
    <w:p>
      <w:pPr>
        <w:ind w:left="1120" w:hanging="437"/>
        <w:spacing w:after="0"/>
        <w:tabs>
          <w:tab w:leader="none" w:pos="112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a “cashless exercise” in the manner described in the 2006 Stock Incentive Plan of Analog Devices, Inc.;</w:t>
      </w:r>
    </w:p>
    <w:p>
      <w:pPr>
        <w:spacing w:after="0" w:line="130" w:lineRule="exact"/>
        <w:rPr>
          <w:rFonts w:ascii="Arial" w:cs="Arial" w:eastAsia="Arial" w:hAnsi="Arial"/>
          <w:sz w:val="18"/>
          <w:szCs w:val="18"/>
          <w:i w:val="1"/>
          <w:iCs w:val="1"/>
          <w:color w:val="auto"/>
        </w:rPr>
      </w:pPr>
    </w:p>
    <w:p>
      <w:pPr>
        <w:ind w:left="1120" w:hanging="437"/>
        <w:spacing w:after="0"/>
        <w:tabs>
          <w:tab w:leader="none" w:pos="112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cash or check in United States dollars payable to Analog Devices, Inc.;</w:t>
      </w:r>
    </w:p>
    <w:p>
      <w:pPr>
        <w:spacing w:after="0" w:line="130" w:lineRule="exact"/>
        <w:rPr>
          <w:rFonts w:ascii="Arial" w:cs="Arial" w:eastAsia="Arial" w:hAnsi="Arial"/>
          <w:sz w:val="18"/>
          <w:szCs w:val="18"/>
          <w:i w:val="1"/>
          <w:iCs w:val="1"/>
          <w:color w:val="auto"/>
        </w:rPr>
      </w:pPr>
    </w:p>
    <w:p>
      <w:pPr>
        <w:ind w:left="1120" w:right="120" w:hanging="437"/>
        <w:spacing w:after="0" w:line="277" w:lineRule="auto"/>
        <w:tabs>
          <w:tab w:leader="none" w:pos="112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delivery to Analog Devices, Inc. of shares of common stock of Analog Devices, Inc. which you have owned for at least six months and subject to such other terms and conditions contained in the 2006 Stock Incentive Plan of Analog Devices, Inc.; or</w:t>
      </w:r>
    </w:p>
    <w:p>
      <w:pPr>
        <w:spacing w:after="0" w:line="75" w:lineRule="exact"/>
        <w:rPr>
          <w:rFonts w:ascii="Arial" w:cs="Arial" w:eastAsia="Arial" w:hAnsi="Arial"/>
          <w:sz w:val="18"/>
          <w:szCs w:val="18"/>
          <w:i w:val="1"/>
          <w:iCs w:val="1"/>
          <w:color w:val="auto"/>
        </w:rPr>
      </w:pPr>
    </w:p>
    <w:p>
      <w:pPr>
        <w:ind w:left="1120" w:hanging="437"/>
        <w:spacing w:after="0"/>
        <w:tabs>
          <w:tab w:leader="none" w:pos="1120" w:val="left"/>
        </w:tabs>
        <w:numPr>
          <w:ilvl w:val="0"/>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any combination of the above methods.</w:t>
      </w:r>
    </w:p>
    <w:p>
      <w:pPr>
        <w:spacing w:after="0" w:line="117" w:lineRule="exact"/>
        <w:rPr>
          <w:sz w:val="20"/>
          <w:szCs w:val="20"/>
          <w:color w:val="auto"/>
        </w:rPr>
      </w:pPr>
    </w:p>
    <w:p>
      <w:pPr>
        <w:ind w:left="660" w:right="200" w:hanging="436"/>
        <w:spacing w:after="0" w:line="277" w:lineRule="auto"/>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Medmindre andet er anført heri, kan Aktieoptionen kun udnyttes af Dem (eller Deres arvtager) efter ophør af Deres ansættelse, hvis Aktieoptionen kunne udnyttes på eller inden datoen for sådant ophør.</w:t>
      </w:r>
    </w:p>
    <w:p>
      <w:pPr>
        <w:spacing w:after="0" w:line="62" w:lineRule="exact"/>
        <w:rPr>
          <w:sz w:val="20"/>
          <w:szCs w:val="20"/>
          <w:color w:val="auto"/>
        </w:rPr>
      </w:pPr>
    </w:p>
    <w:p>
      <w:pPr>
        <w:ind w:left="700" w:right="200"/>
        <w:spacing w:after="0" w:line="277" w:lineRule="auto"/>
        <w:rPr>
          <w:sz w:val="20"/>
          <w:szCs w:val="20"/>
          <w:color w:val="auto"/>
        </w:rPr>
      </w:pPr>
      <w:r>
        <w:rPr>
          <w:rFonts w:ascii="Arial" w:cs="Arial" w:eastAsia="Arial" w:hAnsi="Arial"/>
          <w:sz w:val="18"/>
          <w:szCs w:val="18"/>
          <w:i w:val="1"/>
          <w:iCs w:val="1"/>
          <w:color w:val="auto"/>
        </w:rPr>
        <w:t>Except as otherwise provided herein, the Stock Option shall be exercisable by you (or your successor in interest) following the termination of your employment only to the extent that the Stock Option was exercisable on or prior to the date of such termination.</w:t>
      </w:r>
    </w:p>
    <w:p>
      <w:pPr>
        <w:spacing w:after="0" w:line="62" w:lineRule="exact"/>
        <w:rPr>
          <w:sz w:val="20"/>
          <w:szCs w:val="20"/>
          <w:color w:val="auto"/>
        </w:rPr>
      </w:pPr>
    </w:p>
    <w:p>
      <w:pPr>
        <w:ind w:left="700" w:right="100"/>
        <w:spacing w:after="0" w:line="264" w:lineRule="auto"/>
        <w:rPr>
          <w:sz w:val="20"/>
          <w:szCs w:val="20"/>
          <w:color w:val="auto"/>
        </w:rPr>
      </w:pPr>
      <w:r>
        <w:rPr>
          <w:rFonts w:ascii="Arial" w:cs="Arial" w:eastAsia="Arial" w:hAnsi="Arial"/>
          <w:sz w:val="18"/>
          <w:szCs w:val="18"/>
          <w:color w:val="auto"/>
        </w:rPr>
        <w:t xml:space="preserve">Aktieoptionen ophører på den dato, hvor De </w:t>
      </w:r>
      <w:r>
        <w:rPr>
          <w:rFonts w:ascii="Arial" w:cs="Arial" w:eastAsia="Arial" w:hAnsi="Arial"/>
          <w:sz w:val="18"/>
          <w:szCs w:val="18"/>
          <w:u w:val="single" w:color="auto"/>
          <w:color w:val="auto"/>
        </w:rPr>
        <w:t>frivilligt fratræder</w:t>
      </w:r>
      <w:r>
        <w:rPr>
          <w:rFonts w:ascii="Arial" w:cs="Arial" w:eastAsia="Arial" w:hAnsi="Arial"/>
          <w:sz w:val="18"/>
          <w:szCs w:val="18"/>
          <w:color w:val="auto"/>
        </w:rPr>
        <w:t xml:space="preserve"> Deres stilling hos Selskabet eller et af dettes datterselskaber (bortset fra ved pensionering som anført nedenfor), men enhver af de Aktieoptioner, som kan udnyttes på datoen for sådan fratrædelse, skal fortsat kunne udnyttes i en periode på tre (3) måneder efter sådan fratrædelsesdato.</w:t>
      </w:r>
    </w:p>
    <w:p>
      <w:pPr>
        <w:spacing w:after="0" w:line="73" w:lineRule="exact"/>
        <w:rPr>
          <w:sz w:val="20"/>
          <w:szCs w:val="20"/>
          <w:color w:val="auto"/>
        </w:rPr>
      </w:pPr>
    </w:p>
    <w:p>
      <w:pPr>
        <w:ind w:left="700" w:right="360"/>
        <w:spacing w:after="0" w:line="264" w:lineRule="auto"/>
        <w:rPr>
          <w:sz w:val="20"/>
          <w:szCs w:val="20"/>
          <w:color w:val="auto"/>
        </w:rPr>
      </w:pPr>
      <w:r>
        <w:rPr>
          <w:rFonts w:ascii="Arial" w:cs="Arial" w:eastAsia="Arial" w:hAnsi="Arial"/>
          <w:sz w:val="18"/>
          <w:szCs w:val="18"/>
          <w:i w:val="1"/>
          <w:iCs w:val="1"/>
          <w:color w:val="auto"/>
        </w:rPr>
        <w:t xml:space="preserve">The Stock Option shall terminate on the date you </w:t>
      </w:r>
      <w:r>
        <w:rPr>
          <w:rFonts w:ascii="Arial" w:cs="Arial" w:eastAsia="Arial" w:hAnsi="Arial"/>
          <w:sz w:val="18"/>
          <w:szCs w:val="18"/>
          <w:i w:val="1"/>
          <w:iCs w:val="1"/>
          <w:u w:val="single" w:color="auto"/>
          <w:color w:val="auto"/>
        </w:rPr>
        <w:t>voluntarily terminate</w:t>
      </w:r>
      <w:r>
        <w:rPr>
          <w:rFonts w:ascii="Arial" w:cs="Arial" w:eastAsia="Arial" w:hAnsi="Arial"/>
          <w:sz w:val="18"/>
          <w:szCs w:val="18"/>
          <w:i w:val="1"/>
          <w:iCs w:val="1"/>
          <w:color w:val="auto"/>
        </w:rPr>
        <w:t xml:space="preserve"> your employment with the Company or one of its subsidiaries (except on retirement as provided below), but any portion of the Stock Option which is exercisable on the date of such termination shall continue to be exercisable for a period of three (3) months following such termination date.</w:t>
      </w:r>
    </w:p>
    <w:p>
      <w:pPr>
        <w:spacing w:after="0" w:line="73" w:lineRule="exact"/>
        <w:rPr>
          <w:sz w:val="20"/>
          <w:szCs w:val="20"/>
          <w:color w:val="auto"/>
        </w:rPr>
      </w:pPr>
    </w:p>
    <w:p>
      <w:pPr>
        <w:ind w:left="700" w:right="220"/>
        <w:spacing w:after="0" w:line="264" w:lineRule="auto"/>
        <w:rPr>
          <w:sz w:val="20"/>
          <w:szCs w:val="20"/>
          <w:color w:val="auto"/>
        </w:rPr>
      </w:pPr>
      <w:r>
        <w:rPr>
          <w:rFonts w:ascii="Arial" w:cs="Arial" w:eastAsia="Arial" w:hAnsi="Arial"/>
          <w:sz w:val="18"/>
          <w:szCs w:val="18"/>
          <w:color w:val="auto"/>
        </w:rPr>
        <w:t>Aktieoptionen ophører på den dato, hvor Deres ansættelse i Selskabet eller et af dettes datterselskaber opsiges af Selskabet på grund af “Årsager”, og enhver Aktieoption, som på det tidspunkt kan udnyttes, kan ikke længere udnyttes. “Årsager” betyder i denne sammenhæng utilfredsstillende arbejdspræstation (som bestemt af Selskabet),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69" w:name="page170"/>
    <w:bookmarkEnd w:id="169"/>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476"/>
        <w:spacing w:after="0"/>
        <w:rPr>
          <w:sz w:val="20"/>
          <w:szCs w:val="20"/>
          <w:color w:val="auto"/>
        </w:rPr>
      </w:pPr>
      <w:r>
        <w:rPr>
          <w:rFonts w:ascii="Arial" w:cs="Arial" w:eastAsia="Arial" w:hAnsi="Arial"/>
          <w:sz w:val="18"/>
          <w:szCs w:val="18"/>
          <w:color w:val="auto"/>
        </w:rPr>
        <w:t>forsætlig misbrug af stilling, bedrageri, grov forsømmelse, ulydighed eller uærlighed.</w:t>
      </w:r>
    </w:p>
    <w:p>
      <w:pPr>
        <w:spacing w:after="0" w:line="117" w:lineRule="exact"/>
        <w:rPr>
          <w:sz w:val="20"/>
          <w:szCs w:val="20"/>
          <w:color w:val="auto"/>
        </w:rPr>
      </w:pPr>
    </w:p>
    <w:p>
      <w:pPr>
        <w:ind w:left="476" w:right="320"/>
        <w:spacing w:after="0" w:line="312" w:lineRule="auto"/>
        <w:rPr>
          <w:sz w:val="20"/>
          <w:szCs w:val="20"/>
          <w:color w:val="auto"/>
        </w:rPr>
      </w:pPr>
      <w:r>
        <w:rPr>
          <w:rFonts w:ascii="Arial" w:cs="Arial" w:eastAsia="Arial" w:hAnsi="Arial"/>
          <w:sz w:val="16"/>
          <w:szCs w:val="16"/>
          <w:i w:val="1"/>
          <w:iCs w:val="1"/>
          <w:color w:val="auto"/>
        </w:rPr>
        <w:t>The Stock Option shall terminate on the date your employment with the Company or one of its subsidiaries is terminated by the Company for “Cause”, and any portion of the Stock Option which is then exercisable shall forthwith cease to be exercisable. “Cause” for this purpose means unsatisfactory job performance (as determined by the Company), wilful misconduct, fraud, gross negligence, disobedience or dishonesty.</w:t>
      </w:r>
    </w:p>
    <w:p>
      <w:pPr>
        <w:spacing w:after="0" w:line="39" w:lineRule="exact"/>
        <w:rPr>
          <w:sz w:val="20"/>
          <w:szCs w:val="20"/>
          <w:color w:val="auto"/>
        </w:rPr>
      </w:pPr>
    </w:p>
    <w:p>
      <w:pPr>
        <w:ind w:left="476" w:right="380"/>
        <w:spacing w:after="0" w:line="277" w:lineRule="auto"/>
        <w:rPr>
          <w:sz w:val="20"/>
          <w:szCs w:val="20"/>
          <w:color w:val="auto"/>
        </w:rPr>
      </w:pPr>
      <w:r>
        <w:rPr>
          <w:rFonts w:ascii="Arial" w:cs="Arial" w:eastAsia="Arial" w:hAnsi="Arial"/>
          <w:sz w:val="18"/>
          <w:szCs w:val="18"/>
          <w:color w:val="auto"/>
        </w:rPr>
        <w:t>I tilfælde af Deres død mens De er ansat i Selskabet eller et af dettes datterselskaber, kan Aktieoptionen udnyttes fuldt ud på dødsdatoen og skal fortsat kunne udnyttes (af Deres arvtager) i den resterende Optionsperiode.</w:t>
      </w:r>
    </w:p>
    <w:p>
      <w:pPr>
        <w:spacing w:after="0" w:line="62" w:lineRule="exact"/>
        <w:rPr>
          <w:sz w:val="20"/>
          <w:szCs w:val="20"/>
          <w:color w:val="auto"/>
        </w:rPr>
      </w:pPr>
    </w:p>
    <w:p>
      <w:pPr>
        <w:ind w:left="476" w:right="80"/>
        <w:spacing w:after="0" w:line="277" w:lineRule="auto"/>
        <w:rPr>
          <w:sz w:val="20"/>
          <w:szCs w:val="20"/>
          <w:color w:val="auto"/>
        </w:rPr>
      </w:pPr>
      <w:r>
        <w:rPr>
          <w:rFonts w:ascii="Arial" w:cs="Arial" w:eastAsia="Arial" w:hAnsi="Arial"/>
          <w:sz w:val="18"/>
          <w:szCs w:val="18"/>
          <w:i w:val="1"/>
          <w:iCs w:val="1"/>
          <w:color w:val="auto"/>
        </w:rPr>
        <w:t xml:space="preserve">Upon your </w:t>
      </w:r>
      <w:r>
        <w:rPr>
          <w:rFonts w:ascii="Arial" w:cs="Arial" w:eastAsia="Arial" w:hAnsi="Arial"/>
          <w:sz w:val="18"/>
          <w:szCs w:val="18"/>
          <w:i w:val="1"/>
          <w:iCs w:val="1"/>
          <w:u w:val="single" w:color="auto"/>
          <w:color w:val="auto"/>
        </w:rPr>
        <w:t>death</w:t>
      </w:r>
      <w:r>
        <w:rPr>
          <w:rFonts w:ascii="Arial" w:cs="Arial" w:eastAsia="Arial" w:hAnsi="Arial"/>
          <w:sz w:val="18"/>
          <w:szCs w:val="18"/>
          <w:i w:val="1"/>
          <w:iCs w:val="1"/>
          <w:color w:val="auto"/>
        </w:rPr>
        <w:t xml:space="preserve"> while you are an employee of the Company or one of its subsidiaries, the Stock Option shall become exercisable in full on the date of death and shall continue to be exercisable (by your successor in interest) over the remaining Term of the Option.</w:t>
      </w:r>
    </w:p>
    <w:p>
      <w:pPr>
        <w:spacing w:after="0" w:line="62" w:lineRule="exact"/>
        <w:rPr>
          <w:sz w:val="20"/>
          <w:szCs w:val="20"/>
          <w:color w:val="auto"/>
        </w:rPr>
      </w:pPr>
    </w:p>
    <w:p>
      <w:pPr>
        <w:ind w:left="476" w:right="120"/>
        <w:spacing w:after="0" w:line="293" w:lineRule="auto"/>
        <w:rPr>
          <w:sz w:val="20"/>
          <w:szCs w:val="20"/>
          <w:color w:val="auto"/>
        </w:rPr>
      </w:pPr>
      <w:r>
        <w:rPr>
          <w:rFonts w:ascii="Arial" w:cs="Arial" w:eastAsia="Arial" w:hAnsi="Arial"/>
          <w:sz w:val="16"/>
          <w:szCs w:val="16"/>
          <w:color w:val="auto"/>
        </w:rPr>
        <w:t xml:space="preserve">Ved Deres </w:t>
      </w:r>
      <w:r>
        <w:rPr>
          <w:rFonts w:ascii="Arial" w:cs="Arial" w:eastAsia="Arial" w:hAnsi="Arial"/>
          <w:sz w:val="16"/>
          <w:szCs w:val="16"/>
          <w:u w:val="single" w:color="auto"/>
          <w:color w:val="auto"/>
        </w:rPr>
        <w:t>pensionering,</w:t>
      </w:r>
      <w:r>
        <w:rPr>
          <w:rFonts w:ascii="Arial" w:cs="Arial" w:eastAsia="Arial" w:hAnsi="Arial"/>
          <w:sz w:val="16"/>
          <w:szCs w:val="16"/>
          <w:color w:val="auto"/>
        </w:rPr>
        <w:t xml:space="preserve"> skal enhver af de Aktieoptioner, som ikke kan udnyttes på tidspunktet for pensioneringen, kunne udnyttes på den eller de datoer (i den resterende del af Optionsperioden), hvor de ville kunne udnyttes, hvis De ikke var blevet pensioneret. “Pensionering” betyder i denne sammenhæng Deres fratræden, (i) fordi De når den alder, der gælder for tilbagetrækning fra det pågældende erhverv eller Selskabet, eller (ii) fordi De kan oppebære folkepension eller alderspension fra Selskabet. Uanset ovenstående og hvis det er tilladt i henhold til gældende lov på tidspunktet for pensioneringen, skal Aktieoptionen ophøre på datoen for Deres pensionering, men enhver af de Aktieoptioner, som kan udnyttes på datoen for pensioneringen, skal fortsat kunne udnyttes i en periode på tre (3) måneder efter sådan fratrædelsesdato.</w:t>
      </w:r>
    </w:p>
    <w:p>
      <w:pPr>
        <w:spacing w:after="0" w:line="57" w:lineRule="exact"/>
        <w:rPr>
          <w:sz w:val="20"/>
          <w:szCs w:val="20"/>
          <w:color w:val="auto"/>
        </w:rPr>
      </w:pPr>
    </w:p>
    <w:p>
      <w:pPr>
        <w:ind w:left="476" w:right="160"/>
        <w:spacing w:after="0" w:line="291" w:lineRule="auto"/>
        <w:rPr>
          <w:sz w:val="20"/>
          <w:szCs w:val="20"/>
          <w:color w:val="auto"/>
        </w:rPr>
      </w:pPr>
      <w:r>
        <w:rPr>
          <w:rFonts w:ascii="Arial" w:cs="Arial" w:eastAsia="Arial" w:hAnsi="Arial"/>
          <w:sz w:val="16"/>
          <w:szCs w:val="16"/>
          <w:i w:val="1"/>
          <w:iCs w:val="1"/>
          <w:color w:val="auto"/>
        </w:rPr>
        <w:t>Upon your retirement, any portion of the Stock Option which is not exercisable as of the date of retirement shall become exercisable on the date or dates (over the remaining Term of the Option) when it would have become exercisable if you had not retired. “Retirement” for this purpose means</w:t>
      </w:r>
    </w:p>
    <w:p>
      <w:pPr>
        <w:jc w:val="both"/>
        <w:ind w:left="476" w:right="100" w:hanging="7"/>
        <w:spacing w:after="0" w:line="254" w:lineRule="auto"/>
        <w:tabs>
          <w:tab w:leader="none" w:pos="691" w:val="left"/>
        </w:tabs>
        <w:numPr>
          <w:ilvl w:val="0"/>
          <w:numId w:val="120"/>
        </w:numPr>
        <w:rPr>
          <w:rFonts w:ascii="Arial" w:cs="Arial" w:eastAsia="Arial" w:hAnsi="Arial"/>
          <w:sz w:val="18"/>
          <w:szCs w:val="18"/>
          <w:i w:val="1"/>
          <w:iCs w:val="1"/>
          <w:color w:val="auto"/>
        </w:rPr>
      </w:pPr>
      <w:r>
        <w:rPr>
          <w:rFonts w:ascii="Arial" w:cs="Arial" w:eastAsia="Arial" w:hAnsi="Arial"/>
          <w:sz w:val="18"/>
          <w:szCs w:val="18"/>
          <w:i w:val="1"/>
          <w:iCs w:val="1"/>
          <w:color w:val="auto"/>
        </w:rPr>
        <w:t>retirement on attaining the general pension age for the occupation or the Company or (ii) retirement with public or Company old-age pension. Notwithstanding the foregoing, if applicable law permits at the time of retirement, the Stock Option shall terminate on the date you retire, but any portion of the Stock Option which is exercisable on the date of retirement shall continue to be exercisable for a period of three (3) months following the date of retirement.</w:t>
      </w:r>
    </w:p>
    <w:p>
      <w:pPr>
        <w:spacing w:after="0" w:line="82" w:lineRule="exact"/>
        <w:rPr>
          <w:sz w:val="20"/>
          <w:szCs w:val="20"/>
          <w:color w:val="auto"/>
        </w:rPr>
      </w:pPr>
    </w:p>
    <w:p>
      <w:pPr>
        <w:ind w:left="476" w:right="120"/>
        <w:spacing w:after="0" w:line="257" w:lineRule="auto"/>
        <w:rPr>
          <w:sz w:val="20"/>
          <w:szCs w:val="20"/>
          <w:color w:val="auto"/>
        </w:rPr>
      </w:pPr>
      <w:r>
        <w:rPr>
          <w:rFonts w:ascii="Arial" w:cs="Arial" w:eastAsia="Arial" w:hAnsi="Arial"/>
          <w:sz w:val="18"/>
          <w:szCs w:val="18"/>
          <w:color w:val="auto"/>
        </w:rPr>
        <w:t xml:space="preserve">Hvis Deres ansættelse ophører på grund af </w:t>
      </w:r>
      <w:r>
        <w:rPr>
          <w:rFonts w:ascii="Arial" w:cs="Arial" w:eastAsia="Arial" w:hAnsi="Arial"/>
          <w:sz w:val="18"/>
          <w:szCs w:val="18"/>
          <w:u w:val="single" w:color="auto"/>
          <w:color w:val="auto"/>
        </w:rPr>
        <w:t>uarbejdsdygtighed</w:t>
      </w:r>
      <w:r>
        <w:rPr>
          <w:rFonts w:ascii="Arial" w:cs="Arial" w:eastAsia="Arial" w:hAnsi="Arial"/>
          <w:sz w:val="18"/>
          <w:szCs w:val="18"/>
          <w:color w:val="auto"/>
        </w:rPr>
        <w:t xml:space="preserve"> (som bestemt af Selskabet), skal enhver af de Aktieoptioner, der ikke kan udnyttes på datoen for sådan uarbejdsdygtighed, kunne udnyttes på den eller de datoer (i den resterende del af Optionsperioden), hvor de ellers ville kunne udnyttes, hvis Deres ansættelse ikke var blevet afsluttet på grund af uarbejdsdygtighed. Enhver Aktieoption, der kunne udnyttes ved ophør af ansættelsesforholdet på grund af uarbejdsdygtighed før denne bestemmelse fik virkning, skal fortsat kunne udnyttes i den resterende del af Optionsperioden.</w:t>
      </w:r>
    </w:p>
    <w:p>
      <w:pPr>
        <w:spacing w:after="0" w:line="80" w:lineRule="exact"/>
        <w:rPr>
          <w:sz w:val="20"/>
          <w:szCs w:val="20"/>
          <w:color w:val="auto"/>
        </w:rPr>
      </w:pPr>
    </w:p>
    <w:p>
      <w:pPr>
        <w:ind w:left="476"/>
        <w:spacing w:after="0" w:line="279" w:lineRule="auto"/>
        <w:rPr>
          <w:sz w:val="20"/>
          <w:szCs w:val="20"/>
          <w:color w:val="auto"/>
        </w:rPr>
      </w:pPr>
      <w:r>
        <w:rPr>
          <w:rFonts w:ascii="Arial" w:cs="Arial" w:eastAsia="Arial" w:hAnsi="Arial"/>
          <w:sz w:val="17"/>
          <w:szCs w:val="17"/>
          <w:i w:val="1"/>
          <w:iCs w:val="1"/>
          <w:color w:val="auto"/>
        </w:rPr>
        <w:t xml:space="preserve">If your employment terminates due to </w:t>
      </w:r>
      <w:r>
        <w:rPr>
          <w:rFonts w:ascii="Arial" w:cs="Arial" w:eastAsia="Arial" w:hAnsi="Arial"/>
          <w:sz w:val="17"/>
          <w:szCs w:val="17"/>
          <w:i w:val="1"/>
          <w:iCs w:val="1"/>
          <w:u w:val="single" w:color="auto"/>
          <w:color w:val="auto"/>
        </w:rPr>
        <w:t>disability</w:t>
      </w:r>
      <w:r>
        <w:rPr>
          <w:rFonts w:ascii="Arial" w:cs="Arial" w:eastAsia="Arial" w:hAnsi="Arial"/>
          <w:sz w:val="17"/>
          <w:szCs w:val="17"/>
          <w:i w:val="1"/>
          <w:iCs w:val="1"/>
          <w:color w:val="auto"/>
        </w:rPr>
        <w:t xml:space="preserve"> (as determined by the Company), any portion of the Stock Option which is not exercisable as of the date of disability shall become exercisable on the date or dates (over the remaining Term of the Option) that it otherwise would have been exercisable on if your employment had not been terminated due to disability. Any portion of the Stock Option that is exercisable upon disability prior to giving effect to this provision shall continue to be exercisable over the remaining Term of the Option.</w:t>
      </w:r>
    </w:p>
    <w:p>
      <w:pPr>
        <w:spacing w:after="0" w:line="63" w:lineRule="exact"/>
        <w:rPr>
          <w:sz w:val="20"/>
          <w:szCs w:val="20"/>
          <w:color w:val="auto"/>
        </w:rPr>
      </w:pPr>
    </w:p>
    <w:p>
      <w:pPr>
        <w:ind w:left="476" w:right="40"/>
        <w:spacing w:after="0" w:line="297" w:lineRule="auto"/>
        <w:rPr>
          <w:sz w:val="20"/>
          <w:szCs w:val="20"/>
          <w:color w:val="auto"/>
        </w:rPr>
      </w:pPr>
      <w:r>
        <w:rPr>
          <w:rFonts w:ascii="Arial" w:cs="Arial" w:eastAsia="Arial" w:hAnsi="Arial"/>
          <w:sz w:val="16"/>
          <w:szCs w:val="16"/>
          <w:color w:val="auto"/>
        </w:rPr>
        <w:t xml:space="preserve">I tilfælde af </w:t>
      </w:r>
      <w:r>
        <w:rPr>
          <w:rFonts w:ascii="Arial" w:cs="Arial" w:eastAsia="Arial" w:hAnsi="Arial"/>
          <w:sz w:val="16"/>
          <w:szCs w:val="16"/>
          <w:u w:val="single" w:color="auto"/>
          <w:color w:val="auto"/>
        </w:rPr>
        <w:t>ethvert andet ophør</w:t>
      </w:r>
      <w:r>
        <w:rPr>
          <w:rFonts w:ascii="Arial" w:cs="Arial" w:eastAsia="Arial" w:hAnsi="Arial"/>
          <w:sz w:val="16"/>
          <w:szCs w:val="16"/>
          <w:color w:val="auto"/>
        </w:rPr>
        <w:t xml:space="preserve"> af Deres ansættelse i Selskabet eller et af dettes datterselskaber skal enhver af de Aktieoptioner, som ikke kan udnyttes på tidspunktet for ansættelsesophøret, kunne udnyttes på den eller de datoer (i den resterende del af Optionsperioden), hvor de ville kunne udnyttes, hvis Deres ansættelse ikke var ophørt i henhold til denne bestemmelse. Uanset ovenstående og hvis det er tilladt i henhold til gældende lov på tidspunktet for ansættelsesophør, skal Aktieoptionen ophøre på datoen for Deres ansættelsesophør, men enhver af de Aktieoptioner, som kan udnyttes på datoen for sådant ophør, skal fortsat kunne udnyttes i en periode på tre (3) måneder efter sådan fratrædelsesdato.</w:t>
      </w:r>
    </w:p>
    <w:p>
      <w:pPr>
        <w:spacing w:after="0" w:line="50" w:lineRule="exact"/>
        <w:rPr>
          <w:sz w:val="20"/>
          <w:szCs w:val="20"/>
          <w:color w:val="auto"/>
        </w:rPr>
      </w:pPr>
    </w:p>
    <w:p>
      <w:pPr>
        <w:ind w:left="476"/>
        <w:spacing w:after="0" w:line="255" w:lineRule="auto"/>
        <w:rPr>
          <w:sz w:val="20"/>
          <w:szCs w:val="20"/>
          <w:color w:val="auto"/>
        </w:rPr>
      </w:pPr>
      <w:r>
        <w:rPr>
          <w:rFonts w:ascii="Arial" w:cs="Arial" w:eastAsia="Arial" w:hAnsi="Arial"/>
          <w:sz w:val="18"/>
          <w:szCs w:val="18"/>
          <w:i w:val="1"/>
          <w:iCs w:val="1"/>
          <w:color w:val="auto"/>
        </w:rPr>
        <w:t xml:space="preserve">In case of </w:t>
      </w:r>
      <w:r>
        <w:rPr>
          <w:rFonts w:ascii="Arial" w:cs="Arial" w:eastAsia="Arial" w:hAnsi="Arial"/>
          <w:sz w:val="18"/>
          <w:szCs w:val="18"/>
          <w:i w:val="1"/>
          <w:iCs w:val="1"/>
          <w:u w:val="single" w:color="auto"/>
          <w:color w:val="auto"/>
        </w:rPr>
        <w:t>any other termination</w:t>
      </w:r>
      <w:r>
        <w:rPr>
          <w:rFonts w:ascii="Arial" w:cs="Arial" w:eastAsia="Arial" w:hAnsi="Arial"/>
          <w:sz w:val="18"/>
          <w:szCs w:val="18"/>
          <w:i w:val="1"/>
          <w:iCs w:val="1"/>
          <w:color w:val="auto"/>
        </w:rPr>
        <w:t xml:space="preserve"> of your employment with the Company or one of its subsidiaries, any portion of the Stock Option which is not exercisable as of the date of termination of employment shall become exercisable on the date or dates (over the remaining Term of the Option) when it would have become exercisable if your employment had not been terminated pursuant to this provision. Notwithstanding the foregoing, if applicable law permits at the time of termination, the Stock Option shall terminate on the date your employment is terminated, but any portion of the Stock Option which is exercisable on the date of such termination shall continue to be exercisable for a period of three (3) months following such termination date.</w:t>
      </w:r>
    </w:p>
    <w:p>
      <w:pPr>
        <w:spacing w:after="0" w:line="85" w:lineRule="exact"/>
        <w:rPr>
          <w:sz w:val="20"/>
          <w:szCs w:val="20"/>
          <w:color w:val="auto"/>
        </w:rPr>
      </w:pPr>
    </w:p>
    <w:p>
      <w:pPr>
        <w:ind w:left="436" w:hanging="436"/>
        <w:spacing w:after="0"/>
        <w:tabs>
          <w:tab w:leader="none" w:pos="436"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Det præciseres, at værdien af de tildelte Aktieoptioner er afhængig af værdien af Analog Devices, Inc.’s aktier, og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407035</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96"/>
          </w:cols>
          <w:pgMar w:left="464" w:top="1440" w:right="239" w:bottom="1440" w:gutter="0" w:footer="0" w:header="0"/>
        </w:sectPr>
      </w:pPr>
    </w:p>
    <w:bookmarkStart w:id="170" w:name="page171"/>
    <w:bookmarkEnd w:id="17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741045</wp:posOffset>
            </wp:positionV>
            <wp:extent cx="1320800" cy="3771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4" w:lineRule="exact"/>
        <w:rPr>
          <w:sz w:val="20"/>
          <w:szCs w:val="20"/>
          <w:color w:val="auto"/>
        </w:rPr>
      </w:pPr>
    </w:p>
    <w:p>
      <w:pPr>
        <w:ind w:left="700"/>
        <w:spacing w:after="0" w:line="277" w:lineRule="auto"/>
        <w:rPr>
          <w:sz w:val="20"/>
          <w:szCs w:val="20"/>
          <w:color w:val="auto"/>
        </w:rPr>
      </w:pPr>
      <w:r>
        <w:rPr>
          <w:rFonts w:ascii="Arial" w:cs="Arial" w:eastAsia="Arial" w:hAnsi="Arial"/>
          <w:sz w:val="18"/>
          <w:szCs w:val="18"/>
          <w:color w:val="auto"/>
        </w:rPr>
        <w:t>der ikke er nogen sikkerhed for, at de tildelte Aktieoptioner har nogen værdi, når disse udnyttes, da værdien afhænger af, om værdien af Aktierne på udnyttelsestidspunktet overstiger udnyttelsesprisen.</w:t>
      </w:r>
    </w:p>
    <w:p>
      <w:pPr>
        <w:spacing w:after="0" w:line="62" w:lineRule="exact"/>
        <w:rPr>
          <w:sz w:val="20"/>
          <w:szCs w:val="20"/>
          <w:color w:val="auto"/>
        </w:rPr>
      </w:pPr>
    </w:p>
    <w:p>
      <w:pPr>
        <w:ind w:left="700" w:right="180"/>
        <w:spacing w:after="0" w:line="264" w:lineRule="auto"/>
        <w:rPr>
          <w:sz w:val="20"/>
          <w:szCs w:val="20"/>
          <w:color w:val="auto"/>
        </w:rPr>
      </w:pPr>
      <w:r>
        <w:rPr>
          <w:rFonts w:ascii="Arial" w:cs="Arial" w:eastAsia="Arial" w:hAnsi="Arial"/>
          <w:sz w:val="18"/>
          <w:szCs w:val="18"/>
          <w:i w:val="1"/>
          <w:iCs w:val="1"/>
          <w:color w:val="auto"/>
        </w:rPr>
        <w:t>It is specifically noted that the value of the Stock Option is dependent on the value of the shares of Analog Devices, Inc. and that there is no assurance that the Stock Option will have any value when it becomes exercisable, since this depends on whether the value of the Option Shares at the time of exercise exceeds the exercise price of the Stock Option.</w:t>
      </w:r>
    </w:p>
    <w:p>
      <w:pPr>
        <w:spacing w:after="0" w:line="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 opfordres til at søge rådgivning, herunder skatterådgivning, vedrørende Aktieoptionerne.</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You are encouraged to seek advice, including tax advice, in relation to the Stock Option.</w:t>
      </w:r>
    </w:p>
    <w:p>
      <w:pPr>
        <w:spacing w:after="0" w:line="11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De bedes venligst underskrive og returnere vedlagte kopi af denne skrivelse, der sammen med det vedlagte Confirming Memorandum herefter vil være at betragte som et tillæg til Deres ansættelsesaftale, jf. lov om ansættelsesbeviser, § 4. Returnering bedes venligst ske til Stock Plan Administrator, Analog Devices, Inc., PO Box 9106, One Technology Way, Norwood, MA 02062 USA.</w:t>
      </w:r>
    </w:p>
    <w:p>
      <w:pPr>
        <w:spacing w:after="0" w:line="73"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i w:val="1"/>
          <w:iCs w:val="1"/>
          <w:color w:val="auto"/>
        </w:rPr>
        <w:t>Please sign the enclosed copy of this document, which together with the Confirming Memorandum attached hereto will henceforth be considered as an Addendum to your Employment Agreement in accordance with the Danish Act on Employment Contracts, Section 4. Please return the signed copy to Stock Plan Administrator, Analog Devices, Inc., PO Box 9106, One Technology Way, Norwood, MA 02062 USA.</w:t>
      </w:r>
    </w:p>
    <w:p>
      <w:pPr>
        <w:spacing w:after="0" w:line="16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Med venlig hilsen/Sincerely yours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Analog Devices, Inc.</w:t>
      </w:r>
    </w:p>
    <w:p>
      <w:pPr>
        <w:spacing w:after="0" w:line="21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Jerald G. Fishman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Adm. Direktør og koncerndirektør</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&amp; Chief Executive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Ovenstående tiltrædes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above is accepted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[underskrift/signature]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69303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Vedlagt: Confirming Memorandum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Attachment: Confirming Memorandum</w:t>
      </w:r>
    </w:p>
    <w:p>
      <w:pPr>
        <w:sectPr>
          <w:pgSz w:w="11900" w:h="16838" w:orient="portrait"/>
          <w:cols w:equalWidth="0" w:num="1">
            <w:col w:w="11360"/>
          </w:cols>
          <w:pgMar w:left="240" w:top="1440" w:right="299"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(a)(1)(X)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20800" cy="3771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and in the France Optionee Addendum attached hereto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right="320" w:hanging="436"/>
        <w:spacing w:after="0" w:line="27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term of the Option is nine years six months (9.5) years after the Date of Grant, subject, however, to the early termination provisions set forth herein.</w:t>
      </w:r>
    </w:p>
    <w:p>
      <w:pPr>
        <w:spacing w:after="0" w:line="75"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22"/>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00" w:hanging="436"/>
        <w:spacing w:after="0" w:line="291" w:lineRule="auto"/>
        <w:tabs>
          <w:tab w:leader="none" w:pos="6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 xml:space="preserve">Notwithstanding Section 1, 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for a period six</w:t>
      </w:r>
    </w:p>
    <w:p>
      <w:pPr>
        <w:ind w:left="660"/>
        <w:spacing w:after="0"/>
        <w:rPr>
          <w:rFonts w:ascii="Arial" w:cs="Arial" w:eastAsia="Arial" w:hAnsi="Arial"/>
          <w:sz w:val="16"/>
          <w:szCs w:val="16"/>
          <w:color w:val="auto"/>
        </w:rPr>
      </w:pPr>
      <w:r>
        <w:rPr>
          <w:rFonts w:ascii="Arial" w:cs="Arial" w:eastAsia="Arial" w:hAnsi="Arial"/>
          <w:sz w:val="18"/>
          <w:szCs w:val="18"/>
          <w:color w:val="auto"/>
        </w:rPr>
        <w:t>(6) months from the date of the Optionee’s death and immediately thereafter, the Option (to the extent unexercised) shall terminate.</w:t>
      </w:r>
    </w:p>
    <w:p>
      <w:pPr>
        <w:spacing w:after="0" w:line="116"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3" w:lineRule="exact"/>
        <w:rPr>
          <w:rFonts w:ascii="Arial" w:cs="Arial" w:eastAsia="Arial" w:hAnsi="Arial"/>
          <w:sz w:val="18"/>
          <w:szCs w:val="18"/>
          <w:color w:val="auto"/>
        </w:rPr>
      </w:pPr>
    </w:p>
    <w:p>
      <w:pPr>
        <w:ind w:left="660" w:hanging="436"/>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If the employment of the Optionee terminates due to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2" w:name="page173"/>
    <w:bookmarkEnd w:id="172"/>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right="320"/>
        <w:spacing w:after="0" w:line="312" w:lineRule="auto"/>
        <w:rPr>
          <w:sz w:val="20"/>
          <w:szCs w:val="20"/>
          <w:color w:val="auto"/>
        </w:rPr>
      </w:pPr>
      <w:r>
        <w:rPr>
          <w:rFonts w:ascii="Arial" w:cs="Arial" w:eastAsia="Arial" w:hAnsi="Arial"/>
          <w:sz w:val="16"/>
          <w:szCs w:val="16"/>
          <w:color w:val="auto"/>
        </w:rPr>
        <w:t>that are not exercisable as of the date of disability shall become exercisable on the date or dates (over the remaining 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3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80" w:hanging="436"/>
        <w:spacing w:after="0" w:line="277" w:lineRule="auto"/>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520" w:firstLine="447"/>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124460</wp:posOffset>
            </wp:positionV>
            <wp:extent cx="1844040" cy="44577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Ray Stata</w:t>
            </w:r>
          </w:p>
        </w:tc>
        <w:tc>
          <w:tcPr>
            <w:tcW w:w="7600" w:type="dxa"/>
            <w:vAlign w:val="bottom"/>
          </w:tcPr>
          <w:p>
            <w:pPr>
              <w:ind w:left="2180"/>
              <w:spacing w:after="0"/>
              <w:rPr>
                <w:sz w:val="20"/>
                <w:szCs w:val="20"/>
                <w:color w:val="auto"/>
              </w:rPr>
            </w:pPr>
            <w:r>
              <w:rPr>
                <w:rFonts w:ascii="Arial" w:cs="Arial" w:eastAsia="Arial" w:hAnsi="Arial"/>
                <w:sz w:val="18"/>
                <w:szCs w:val="18"/>
                <w:color w:val="auto"/>
              </w:rPr>
              <w:t>Jerald G. Fishman</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Chairman of the Board</w:t>
            </w:r>
          </w:p>
        </w:tc>
        <w:tc>
          <w:tcPr>
            <w:tcW w:w="7600" w:type="dxa"/>
            <w:vAlign w:val="bottom"/>
          </w:tcPr>
          <w:p>
            <w:pPr>
              <w:ind w:left="2180"/>
              <w:spacing w:after="0"/>
              <w:rPr>
                <w:sz w:val="20"/>
                <w:szCs w:val="20"/>
                <w:color w:val="auto"/>
              </w:rPr>
            </w:pPr>
            <w:r>
              <w:rPr>
                <w:rFonts w:ascii="Arial" w:cs="Arial" w:eastAsia="Arial" w:hAnsi="Arial"/>
                <w:sz w:val="18"/>
                <w:szCs w:val="18"/>
                <w:color w:val="auto"/>
              </w:rPr>
              <w:t>President &amp; Chief Executive Officer</w:t>
            </w:r>
          </w:p>
        </w:tc>
      </w:tr>
      <w:tr>
        <w:trPr>
          <w:trHeight w:val="632"/>
        </w:trPr>
        <w:tc>
          <w:tcPr>
            <w:tcW w:w="3820" w:type="dxa"/>
            <w:vAlign w:val="bottom"/>
            <w:tcBorders>
              <w:bottom w:val="single" w:sz="8" w:color="808080"/>
            </w:tcBorders>
          </w:tcPr>
          <w:p>
            <w:pPr>
              <w:spacing w:after="0"/>
              <w:rPr>
                <w:sz w:val="24"/>
                <w:szCs w:val="24"/>
                <w:color w:val="auto"/>
              </w:rPr>
            </w:pPr>
          </w:p>
        </w:tc>
        <w:tc>
          <w:tcPr>
            <w:tcW w:w="7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ANALOG DEVICES, INC. 2006 STOCK INCENTIVE PLAN</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 CONFIRMING MEMORANDUM ADDENDUM — France</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Options may be granted under this addendum to Participants for the time being based in France as follows:</w:t>
      </w:r>
    </w:p>
    <w:p>
      <w:pPr>
        <w:spacing w:after="0" w:line="117" w:lineRule="exact"/>
        <w:rPr>
          <w:sz w:val="20"/>
          <w:szCs w:val="20"/>
          <w:color w:val="auto"/>
        </w:rPr>
      </w:pPr>
    </w:p>
    <w:p>
      <w:pPr>
        <w:ind w:left="660" w:right="40" w:hanging="436"/>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 other provision of the ANALOG DEVICES, INC. 2006 Stock Incentive Plan, options granted to any Eligible employee who is an Officer, a Director, a Consultant or an Advisor and who does not have a work contract will not be deemed to have been granted pursuant to this Addendum.</w:t>
      </w:r>
    </w:p>
    <w:p>
      <w:pPr>
        <w:spacing w:after="0" w:line="86" w:lineRule="exact"/>
        <w:rPr>
          <w:rFonts w:ascii="Arial" w:cs="Arial" w:eastAsia="Arial" w:hAnsi="Arial"/>
          <w:sz w:val="18"/>
          <w:szCs w:val="18"/>
          <w:color w:val="auto"/>
        </w:rPr>
      </w:pPr>
    </w:p>
    <w:p>
      <w:pPr>
        <w:ind w:left="660" w:right="40" w:hanging="436"/>
        <w:spacing w:after="0" w:line="264"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 other provision of the ANALOG DEVICES, INC. 2006 Stock Incentive Plan, options granted to any Eligible employee who is holding shares representing 10% or more of ANALOG DEVICES, Inc.’s capital will not be deemed to have been granted pursuant to this Addendum.</w:t>
      </w:r>
    </w:p>
    <w:p>
      <w:pPr>
        <w:spacing w:after="0" w:line="86" w:lineRule="exact"/>
        <w:rPr>
          <w:rFonts w:ascii="Arial" w:cs="Arial" w:eastAsia="Arial" w:hAnsi="Arial"/>
          <w:sz w:val="18"/>
          <w:szCs w:val="18"/>
          <w:color w:val="auto"/>
        </w:rPr>
      </w:pPr>
    </w:p>
    <w:p>
      <w:pPr>
        <w:ind w:left="660" w:right="20" w:hanging="436"/>
        <w:spacing w:after="0" w:line="259"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 other provision of the ANALOG DEVICES, INC. 2006 Stock Incentive Plan, any option whose exercise price at the time of the grant of the option is less than 80% of the average of the market value of a share on the 20 daily sessions preceding the related date of grant rounded up or 80% of the average purchase price of these shares by ANALOG DEVICES, INC. shall not be deemed to have been granted under this Addendum.</w:t>
      </w:r>
    </w:p>
    <w:p>
      <w:pPr>
        <w:spacing w:after="0" w:line="92" w:lineRule="exact"/>
        <w:rPr>
          <w:rFonts w:ascii="Arial" w:cs="Arial" w:eastAsia="Arial" w:hAnsi="Arial"/>
          <w:sz w:val="18"/>
          <w:szCs w:val="18"/>
          <w:color w:val="auto"/>
        </w:rPr>
      </w:pPr>
    </w:p>
    <w:p>
      <w:pPr>
        <w:ind w:left="660" w:right="180" w:hanging="436"/>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 other provision of the ANALOG DEVICES, INC. 2006 Stock Incentive Plan, the maximum delay to grant options in case of options relating to newly-issued shares is 5 years after the ANALOG DEVICES, INC. shareholders meeting for issuance.</w:t>
      </w:r>
    </w:p>
    <w:p>
      <w:pPr>
        <w:spacing w:after="0" w:line="75" w:lineRule="exact"/>
        <w:rPr>
          <w:rFonts w:ascii="Arial" w:cs="Arial" w:eastAsia="Arial" w:hAnsi="Arial"/>
          <w:sz w:val="18"/>
          <w:szCs w:val="18"/>
          <w:color w:val="auto"/>
        </w:rPr>
      </w:pPr>
    </w:p>
    <w:p>
      <w:pPr>
        <w:ind w:left="660" w:right="560" w:hanging="436"/>
        <w:spacing w:after="0" w:line="342" w:lineRule="auto"/>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Notwithstanding any other provision of the ANALOG DEVICES, INC. 2006 Stock Incentive Plan, the option price is intangible and shall be adjusted only upon the occurrence of the events specified under July 24, 1966 corporate law (section 208-5) in accordance with French law.</w:t>
      </w:r>
    </w:p>
    <w:p>
      <w:pPr>
        <w:spacing w:after="0" w:line="29" w:lineRule="exact"/>
        <w:rPr>
          <w:rFonts w:ascii="Arial" w:cs="Arial" w:eastAsia="Arial" w:hAnsi="Arial"/>
          <w:sz w:val="16"/>
          <w:szCs w:val="16"/>
          <w:color w:val="auto"/>
        </w:rPr>
      </w:pPr>
    </w:p>
    <w:p>
      <w:pPr>
        <w:ind w:left="660" w:right="80" w:hanging="436"/>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 other provision of the ANALOG DEVICES, INC. 2006 Stock Incentive Plan, the number of options offered through the stock option plan cannot exceed one third of the company’s capital.</w:t>
      </w:r>
    </w:p>
    <w:p>
      <w:pPr>
        <w:spacing w:after="0" w:line="75" w:lineRule="exact"/>
        <w:rPr>
          <w:rFonts w:ascii="Arial" w:cs="Arial" w:eastAsia="Arial" w:hAnsi="Arial"/>
          <w:sz w:val="18"/>
          <w:szCs w:val="18"/>
          <w:color w:val="auto"/>
        </w:rPr>
      </w:pPr>
    </w:p>
    <w:p>
      <w:pPr>
        <w:ind w:left="660" w:right="360" w:hanging="436"/>
        <w:spacing w:after="0" w:line="277" w:lineRule="auto"/>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Notwithstanding any other provision of the ANALOG DEVICES, INC. 2006 Stock Incentive Plan, the Board of Directors cannot impose to the employees to keep the shares for more than 3 years after the exercise date.</w:t>
      </w:r>
    </w:p>
    <w:p>
      <w:pPr>
        <w:spacing w:after="0" w:line="75" w:lineRule="exact"/>
        <w:rPr>
          <w:rFonts w:ascii="Arial" w:cs="Arial" w:eastAsia="Arial" w:hAnsi="Arial"/>
          <w:sz w:val="18"/>
          <w:szCs w:val="18"/>
          <w:color w:val="auto"/>
        </w:rPr>
      </w:pPr>
    </w:p>
    <w:p>
      <w:pPr>
        <w:ind w:left="660" w:hanging="436"/>
        <w:spacing w:after="0" w:line="297" w:lineRule="auto"/>
        <w:tabs>
          <w:tab w:leader="none" w:pos="6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Notwithstanding any other provision of the ANALOG DEVICES, INC. 2006 Stock Incentive Plan, in case of any retroactive adjustment or amendment of the current French law (tax, social and corporate law) applicable to stock options already granted under the Plan, the Company will amend the calendar of the Exercise/Vesting schedule of the options and/or the provisions concerning restriction on sale or transfer of shares acquired as a result of the exercise of the options, in order to ensure that the Company or the French subsidiary will not have to bear any tax and/or social contributions cost as regards to the exercise of options and the sale of stock acquired as a result of the exercise of options.</w:t>
      </w:r>
    </w:p>
    <w:p>
      <w:pPr>
        <w:sectPr>
          <w:pgSz w:w="11900" w:h="16838" w:orient="portrait"/>
          <w:cols w:equalWidth="0" w:num="1">
            <w:col w:w="11380"/>
          </w:cols>
          <w:pgMar w:left="240" w:top="1440" w:right="279" w:bottom="1440" w:gutter="0" w:footer="0" w:header="0"/>
        </w:sectPr>
      </w:pPr>
    </w:p>
    <w:bookmarkStart w:id="174" w:name="page175"/>
    <w:bookmarkEnd w:id="174"/>
    <w:p>
      <w:pPr>
        <w:jc w:val="right"/>
        <w:spacing w:after="0"/>
        <w:rPr>
          <w:sz w:val="20"/>
          <w:szCs w:val="20"/>
          <w:color w:val="auto"/>
        </w:rPr>
      </w:pPr>
      <w:r>
        <w:rPr>
          <w:rFonts w:ascii="Arial" w:cs="Arial" w:eastAsia="Arial" w:hAnsi="Arial"/>
          <w:sz w:val="18"/>
          <w:szCs w:val="18"/>
          <w:b w:val="1"/>
          <w:bCs w:val="1"/>
          <w:color w:val="auto"/>
        </w:rPr>
        <w:t>Exhibit (a)(1)(Y)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20800" cy="3771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Neither the contents of this memorandum nor the contents of the Plan (as defined below) have been reviewed by any regulatory authority in Hong Kong. You are advised to exercise caution in relation to the offer. If you are in any doubt about any of the contents of this document, and/or the Plan, you should obtain independent professional advice. The Option and the Option Shares (each as defined below) are not being offered by the Company to the public in Hong Kong.</w:t>
      </w:r>
    </w:p>
    <w:p>
      <w:pPr>
        <w:spacing w:after="0" w:line="79"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9" w:lineRule="auto"/>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374650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5" w:name="page176"/>
    <w:bookmarkEnd w:id="175"/>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right="120"/>
        <w:spacing w:after="0" w:line="277" w:lineRule="auto"/>
        <w:rPr>
          <w:sz w:val="20"/>
          <w:szCs w:val="20"/>
          <w:color w:val="auto"/>
        </w:rPr>
      </w:pPr>
      <w:r>
        <w:rPr>
          <w:rFonts w:ascii="Arial" w:cs="Arial" w:eastAsia="Arial" w:hAnsi="Arial"/>
          <w:sz w:val="18"/>
          <w:szCs w:val="18"/>
          <w:color w:val="auto"/>
        </w:rPr>
        <w:t>exercisable in the event that such Optionee becomes an employee of any competitor of the Company or one of its subsidiaries (as determined in the sole discretion of the Company).</w:t>
      </w:r>
    </w:p>
    <w:p>
      <w:pPr>
        <w:spacing w:after="0" w:line="76" w:lineRule="exact"/>
        <w:rPr>
          <w:sz w:val="20"/>
          <w:szCs w:val="20"/>
          <w:color w:val="auto"/>
        </w:rPr>
      </w:pPr>
    </w:p>
    <w:p>
      <w:pPr>
        <w:ind w:left="660" w:right="80" w:hanging="436"/>
        <w:spacing w:after="0" w:line="279" w:lineRule="auto"/>
        <w:tabs>
          <w:tab w:leader="none" w:pos="6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If the employment of the Optionee terminates due to </w:t>
      </w: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(as determined by the Company), the Option Shares that are not exercisable as of the date of disability shall become exercisable on the date or dates (over the remaining 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63"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or consultant.</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60" w:hanging="436"/>
        <w:spacing w:after="0" w:line="277" w:lineRule="auto"/>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160" w:firstLine="440"/>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500" w:firstLine="447"/>
        <w:spacing w:after="0" w:line="342" w:lineRule="auto"/>
        <w:rPr>
          <w:sz w:val="20"/>
          <w:szCs w:val="20"/>
          <w:color w:val="auto"/>
        </w:rPr>
      </w:pPr>
      <w:r>
        <w:rPr>
          <w:rFonts w:ascii="Arial" w:cs="Arial" w:eastAsia="Arial" w:hAnsi="Arial"/>
          <w:sz w:val="16"/>
          <w:szCs w:val="16"/>
          <w:color w:val="auto"/>
        </w:rPr>
        <w:t>WITHHOLDING TAXES: As a condition to the issuance of shares upon exercise of the Option, the Optionee shall pay to the Company, or make provision satisfactory to the Company for payment of, an amount sufficient to satisfy foreign, federal, state and local withholding tax requirements.</w:t>
      </w:r>
    </w:p>
    <w:p>
      <w:pPr>
        <w:spacing w:after="0" w:line="16" w:lineRule="exact"/>
        <w:rPr>
          <w:sz w:val="20"/>
          <w:szCs w:val="20"/>
          <w:color w:val="auto"/>
        </w:rPr>
      </w:pPr>
    </w:p>
    <w:p>
      <w:pPr>
        <w:ind w:firstLine="450"/>
        <w:spacing w:after="0" w:line="259" w:lineRule="auto"/>
        <w:rPr>
          <w:sz w:val="20"/>
          <w:szCs w:val="20"/>
          <w:color w:val="auto"/>
        </w:rPr>
      </w:pPr>
      <w:r>
        <w:rPr>
          <w:rFonts w:ascii="Arial" w:cs="Arial" w:eastAsia="Arial" w:hAnsi="Arial"/>
          <w:sz w:val="18"/>
          <w:szCs w:val="18"/>
          <w:color w:val="auto"/>
        </w:rPr>
        <w:t>DATA PROTECTION: The Optionee agrees to the receipt, holding and processing of information in connection with the grant, vesting, exercise, taxation and general administration of the Plan and this Option (the “Purposes”) by the Company or any past or present subsidiary of the Company and any of their advisers or agents and to the transmission of such information outside of Hong Kong for these Purposes. The Optionee shall have a right to request access to, and to request correction of, the personal data he or she has provided in connection herewith.</w:t>
      </w:r>
    </w:p>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3804285</wp:posOffset>
            </wp:positionH>
            <wp:positionV relativeFrom="paragraph">
              <wp:posOffset>124460</wp:posOffset>
            </wp:positionV>
            <wp:extent cx="1844040" cy="4457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2">
            <w:col w:w="5280" w:space="720"/>
            <w:col w:w="5400"/>
          </w:cols>
          <w:pgMar w:left="240" w:top="1440" w:right="259" w:bottom="1440" w:gutter="0" w:footer="0" w:header="0"/>
          <w:type w:val="continuous"/>
        </w:sectPr>
      </w:pPr>
    </w:p>
    <w:bookmarkStart w:id="176" w:name="page177"/>
    <w:bookmarkEnd w:id="176"/>
    <w:p>
      <w:pPr>
        <w:jc w:val="right"/>
        <w:spacing w:after="0"/>
        <w:rPr>
          <w:sz w:val="20"/>
          <w:szCs w:val="20"/>
          <w:color w:val="auto"/>
        </w:rPr>
      </w:pPr>
      <w:r>
        <w:rPr>
          <w:rFonts w:ascii="Arial" w:cs="Arial" w:eastAsia="Arial" w:hAnsi="Arial"/>
          <w:sz w:val="18"/>
          <w:szCs w:val="18"/>
          <w:b w:val="1"/>
          <w:bCs w:val="1"/>
          <w:color w:val="auto"/>
        </w:rPr>
        <w:t>Exhibit (a)(1)(Z)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20800" cy="3771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This option is not a prospectus within the meaning of the Companies Acts 1963-2003 of Ireland and is not for publication and does not constitute an offer for sale or an invitation to the public to acquire shares, and should not be construed as such.</w:t>
      </w:r>
    </w:p>
    <w:p>
      <w:pPr>
        <w:spacing w:after="0" w:line="62"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7" w:name="page178"/>
    <w:bookmarkEnd w:id="177"/>
    <w:p>
      <w:pPr>
        <w:spacing w:after="0" w:line="19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right="60" w:hanging="436"/>
        <w:spacing w:after="0" w:line="279"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 xml:space="preserve">If the employment of the Optionee terminates due to </w:t>
      </w: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(as determined by the Company), the Option Shares that are not exercisable as of the date of disability shall become exercisable on the date or dates (over the remaining 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6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40" w:hanging="436"/>
        <w:spacing w:after="0" w:line="277" w:lineRule="auto"/>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480" w:firstLine="447"/>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124460</wp:posOffset>
            </wp:positionV>
            <wp:extent cx="1844040" cy="44577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2">
            <w:col w:w="5100" w:space="720"/>
            <w:col w:w="5560"/>
          </w:cols>
          <w:pgMar w:left="240" w:top="1440" w:right="279" w:bottom="1440" w:gutter="0" w:footer="0" w:header="0"/>
          <w:type w:val="continuous"/>
        </w:sectPr>
      </w:pPr>
    </w:p>
    <w:bookmarkStart w:id="178" w:name="page179"/>
    <w:bookmarkEnd w:id="178"/>
    <w:p>
      <w:pPr>
        <w:jc w:val="right"/>
        <w:spacing w:after="0"/>
        <w:rPr>
          <w:sz w:val="20"/>
          <w:szCs w:val="20"/>
          <w:color w:val="auto"/>
        </w:rPr>
      </w:pPr>
      <w:r>
        <w:rPr>
          <w:rFonts w:ascii="Arial" w:cs="Arial" w:eastAsia="Arial" w:hAnsi="Arial"/>
          <w:sz w:val="18"/>
          <w:szCs w:val="18"/>
          <w:b w:val="1"/>
          <w:bCs w:val="1"/>
          <w:color w:val="auto"/>
        </w:rPr>
        <w:t>Exhibit (a)(1)(AA)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1320800" cy="3771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spacing w:after="0"/>
        <w:rPr>
          <w:sz w:val="20"/>
          <w:szCs w:val="20"/>
          <w:color w:val="auto"/>
        </w:rPr>
      </w:pPr>
      <w:r>
        <w:rPr>
          <w:rFonts w:ascii="Arial" w:cs="Arial" w:eastAsia="Arial" w:hAnsi="Arial"/>
          <w:sz w:val="17"/>
          <w:szCs w:val="17"/>
          <w:color w:val="auto"/>
        </w:rPr>
        <w:t>The Option shall be deposited with the Trustee appointed in accordance with the Plan and the requirements of Section 102 of the Tax Ordinance.</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375285</wp:posOffset>
            </wp:positionV>
            <wp:extent cx="7250430" cy="215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79" w:name="page180"/>
    <w:bookmarkEnd w:id="179"/>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ind w:left="660" w:right="60" w:hanging="436"/>
        <w:spacing w:after="0" w:line="279" w:lineRule="auto"/>
        <w:tabs>
          <w:tab w:leader="none" w:pos="6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 xml:space="preserve">If the employment of the Optionee terminates due to </w:t>
      </w:r>
      <w:r>
        <w:rPr>
          <w:rFonts w:ascii="Arial" w:cs="Arial" w:eastAsia="Arial" w:hAnsi="Arial"/>
          <w:sz w:val="17"/>
          <w:szCs w:val="17"/>
          <w:u w:val="single" w:color="auto"/>
          <w:color w:val="auto"/>
        </w:rPr>
        <w:t>disability</w:t>
      </w:r>
      <w:r>
        <w:rPr>
          <w:rFonts w:ascii="Arial" w:cs="Arial" w:eastAsia="Arial" w:hAnsi="Arial"/>
          <w:sz w:val="17"/>
          <w:szCs w:val="17"/>
          <w:color w:val="auto"/>
        </w:rPr>
        <w:t xml:space="preserve"> (as determined by the Company), the Option Shares that are not exercisable as of the date of disability shall become exercisable on the date or dates (over the remaining 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6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480" w:firstLine="447"/>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3701415</wp:posOffset>
            </wp:positionH>
            <wp:positionV relativeFrom="paragraph">
              <wp:posOffset>124460</wp:posOffset>
            </wp:positionV>
            <wp:extent cx="1844040" cy="44577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2">
            <w:col w:w="5100" w:space="720"/>
            <w:col w:w="5560"/>
          </w:cols>
          <w:pgMar w:left="240" w:top="1440" w:right="279" w:bottom="1440" w:gutter="0" w:footer="0" w:header="0"/>
          <w:type w:val="continuous"/>
        </w:sectPr>
      </w:pPr>
    </w:p>
    <w:bookmarkStart w:id="180" w:name="page181"/>
    <w:bookmarkEnd w:id="180"/>
    <w:p>
      <w:pPr>
        <w:jc w:val="right"/>
        <w:spacing w:after="0"/>
        <w:rPr>
          <w:sz w:val="20"/>
          <w:szCs w:val="20"/>
          <w:color w:val="auto"/>
        </w:rPr>
      </w:pPr>
      <w:r>
        <w:rPr>
          <w:rFonts w:ascii="Arial" w:cs="Arial" w:eastAsia="Arial" w:hAnsi="Arial"/>
          <w:sz w:val="18"/>
          <w:szCs w:val="18"/>
          <w:b w:val="1"/>
          <w:bCs w:val="1"/>
          <w:color w:val="auto"/>
        </w:rPr>
        <w:t>Exhibit (a)(1)(BB)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20800" cy="3771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6"/>
          <w:szCs w:val="16"/>
          <w:u w:val="single" w:color="auto"/>
          <w:color w:val="auto"/>
        </w:rPr>
        <w:t>for “Cause”,</w:t>
      </w:r>
      <w:r>
        <w:rPr>
          <w:rFonts w:ascii="Arial" w:cs="Arial" w:eastAsia="Arial" w:hAnsi="Arial"/>
          <w:sz w:val="16"/>
          <w:szCs w:val="16"/>
          <w:color w:val="auto"/>
        </w:rPr>
        <w:t xml:space="preserv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If the employment of the Optionee terminates due to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 that are not exercisable as of the date of disability shall become exercisable on the date or dates (over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741045</wp:posOffset>
            </wp:positionV>
            <wp:extent cx="1320800" cy="3771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4" w:lineRule="exact"/>
        <w:rPr>
          <w:sz w:val="20"/>
          <w:szCs w:val="20"/>
          <w:color w:val="auto"/>
        </w:rPr>
      </w:pPr>
    </w:p>
    <w:p>
      <w:pPr>
        <w:ind w:left="660"/>
        <w:spacing w:after="0" w:line="264" w:lineRule="auto"/>
        <w:rPr>
          <w:sz w:val="20"/>
          <w:szCs w:val="20"/>
          <w:color w:val="auto"/>
        </w:rPr>
      </w:pPr>
      <w:r>
        <w:rPr>
          <w:rFonts w:ascii="Arial" w:cs="Arial" w:eastAsia="Arial" w:hAnsi="Arial"/>
          <w:sz w:val="18"/>
          <w:szCs w:val="18"/>
          <w:color w:val="auto"/>
        </w:rPr>
        <w:t>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73"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17" w:lineRule="exact"/>
        <w:rPr>
          <w:sz w:val="20"/>
          <w:szCs w:val="20"/>
          <w:color w:val="auto"/>
        </w:rPr>
      </w:pPr>
    </w:p>
    <w:p>
      <w:pPr>
        <w:ind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140" w:firstLine="440"/>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480" w:firstLine="447"/>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3632835</wp:posOffset>
            </wp:positionH>
            <wp:positionV relativeFrom="paragraph">
              <wp:posOffset>124460</wp:posOffset>
            </wp:positionV>
            <wp:extent cx="1844040" cy="4457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Ray Stata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President &amp; Chief Executive Officer</w:t>
      </w:r>
    </w:p>
    <w:p>
      <w:pPr>
        <w:sectPr>
          <w:pgSz w:w="11900" w:h="16838" w:orient="portrait"/>
          <w:cols w:equalWidth="0" w:num="2">
            <w:col w:w="5000" w:space="720"/>
            <w:col w:w="5660"/>
          </w:cols>
          <w:pgMar w:left="240" w:top="1440" w:right="279" w:bottom="1440" w:gutter="0" w:footer="0" w:header="0"/>
          <w:type w:val="continuous"/>
        </w:sectPr>
      </w:pPr>
    </w:p>
    <w:bookmarkStart w:id="182" w:name="page183"/>
    <w:bookmarkEnd w:id="182"/>
    <w:p>
      <w:pPr>
        <w:ind w:left="10080"/>
        <w:spacing w:after="0"/>
        <w:rPr>
          <w:sz w:val="20"/>
          <w:szCs w:val="20"/>
          <w:color w:val="auto"/>
        </w:rPr>
      </w:pPr>
      <w:r>
        <w:rPr>
          <w:rFonts w:ascii="Arial" w:cs="Arial" w:eastAsia="Arial" w:hAnsi="Arial"/>
          <w:sz w:val="17"/>
          <w:szCs w:val="17"/>
          <w:color w:val="auto"/>
        </w:rPr>
        <w:t>Exhibit (a)(1)(CC)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1294765" cy="4546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29476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__________ shares of Analog Devices, Inc. Common Stock on the terms and</w:t>
      </w:r>
    </w:p>
    <w:p>
      <w:pPr>
        <w:spacing w:after="0" w:line="46" w:lineRule="exact"/>
        <w:rPr>
          <w:sz w:val="20"/>
          <w:szCs w:val="20"/>
          <w:color w:val="auto"/>
        </w:rPr>
      </w:pPr>
    </w:p>
    <w:p>
      <w:pPr>
        <w:ind w:right="500"/>
        <w:spacing w:after="0" w:line="290" w:lineRule="auto"/>
        <w:rPr>
          <w:sz w:val="20"/>
          <w:szCs w:val="20"/>
          <w:color w:val="auto"/>
        </w:rPr>
      </w:pPr>
      <w:r>
        <w:rPr>
          <w:rFonts w:ascii="Arial" w:cs="Arial" w:eastAsia="Arial" w:hAnsi="Arial"/>
          <w:sz w:val="17"/>
          <w:szCs w:val="17"/>
          <w:color w:val="auto"/>
        </w:rPr>
        <w:t>conditions set forth below and in the Automatic Cashless Exercise and Sale Addendum attached hereto (the “Option”). The grant of this Option reflects Analog’s confidence in your commitment and contributions to the success and continued growth of Analog Devices, Inc. (the “Company”).</w:t>
      </w:r>
    </w:p>
    <w:p>
      <w:pPr>
        <w:spacing w:after="0" w:line="53"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Option shall terminate on the date the Optionee voluntarily terminates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312" w:lineRule="auto"/>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Option shall terminate on the date the Optionee’s employment with the Company or one of its subsidiaries is terminated by the Company or one of its subsidiaries for “Cause”, and all Option Shares that are then exercisable shall forthwith cease to be exercisable. “Cause” for this purpose means unsatisfactory job performance (as determined by the Company), willful misconduct, fraud, gross negligence, disobedience or dishonesty.</w:t>
      </w:r>
    </w:p>
    <w:p>
      <w:pPr>
        <w:spacing w:after="0" w:line="52" w:lineRule="exact"/>
        <w:rPr>
          <w:rFonts w:ascii="Arial" w:cs="Arial" w:eastAsia="Arial" w:hAnsi="Arial"/>
          <w:sz w:val="16"/>
          <w:szCs w:val="16"/>
          <w:color w:val="auto"/>
        </w:rPr>
      </w:pPr>
    </w:p>
    <w:p>
      <w:pPr>
        <w:ind w:left="660" w:right="220" w:hanging="436"/>
        <w:spacing w:after="0" w:line="342" w:lineRule="auto"/>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Upon the death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If the employment of the Optionee terminates due to disability (as determined by the Company), the Option Shares that are not exercisable as of the date of disability shall become exercisable on the date or dates (over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294765" cy="4546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1294765" cy="454660"/>
                    </a:xfrm>
                    <a:prstGeom prst="rect">
                      <a:avLst/>
                    </a:prstGeom>
                    <a:noFill/>
                  </pic:spPr>
                </pic:pic>
              </a:graphicData>
            </a:graphic>
          </wp:anchor>
        </w:drawing>
      </w:r>
    </w:p>
    <w:p>
      <w:pPr>
        <w:spacing w:after="0" w:line="336" w:lineRule="exact"/>
        <w:rPr>
          <w:sz w:val="20"/>
          <w:szCs w:val="20"/>
          <w:color w:val="auto"/>
        </w:rPr>
      </w:pPr>
    </w:p>
    <w:p>
      <w:pPr>
        <w:ind w:left="460" w:right="100"/>
        <w:spacing w:after="0" w:line="264" w:lineRule="auto"/>
        <w:rPr>
          <w:sz w:val="20"/>
          <w:szCs w:val="20"/>
          <w:color w:val="auto"/>
        </w:rPr>
      </w:pPr>
      <w:r>
        <w:rPr>
          <w:rFonts w:ascii="Arial" w:cs="Arial" w:eastAsia="Arial" w:hAnsi="Arial"/>
          <w:sz w:val="18"/>
          <w:szCs w:val="18"/>
          <w:color w:val="auto"/>
        </w:rPr>
        <w:t>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80" w:hanging="436"/>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400" w:firstLine="215"/>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jc w:val="both"/>
        <w:ind w:right="20" w:firstLine="222"/>
        <w:spacing w:after="0" w:line="308"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federal, state and local withholding tax requirements.</w:t>
      </w:r>
    </w:p>
    <w:p>
      <w:pPr>
        <w:spacing w:after="0" w:line="38"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1120" w:type="dxa"/>
            <w:vAlign w:val="bottom"/>
          </w:tcPr>
          <w:p>
            <w:pPr>
              <w:spacing w:after="0"/>
              <w:rPr>
                <w:sz w:val="20"/>
                <w:szCs w:val="20"/>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Jerald G. Fishman</w:t>
            </w:r>
          </w:p>
        </w:tc>
      </w:tr>
      <w:tr>
        <w:trPr>
          <w:trHeight w:val="209"/>
        </w:trPr>
        <w:tc>
          <w:tcPr>
            <w:tcW w:w="5160" w:type="dxa"/>
            <w:vAlign w:val="bottom"/>
          </w:tcPr>
          <w:p>
            <w:pPr>
              <w:spacing w:after="0"/>
              <w:rPr>
                <w:sz w:val="20"/>
                <w:szCs w:val="20"/>
                <w:color w:val="auto"/>
              </w:rPr>
            </w:pPr>
            <w:r>
              <w:rPr>
                <w:rFonts w:ascii="Arial" w:cs="Arial" w:eastAsia="Arial" w:hAnsi="Arial"/>
                <w:sz w:val="18"/>
                <w:szCs w:val="18"/>
                <w:color w:val="auto"/>
              </w:rPr>
              <w:t>Ray Stata</w:t>
            </w:r>
          </w:p>
        </w:tc>
        <w:tc>
          <w:tcPr>
            <w:tcW w:w="11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Jerald G. Fishman</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Chairman of the Board</w:t>
            </w:r>
          </w:p>
        </w:tc>
        <w:tc>
          <w:tcPr>
            <w:tcW w:w="11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President &amp; Chief Executive Officer</w:t>
            </w:r>
          </w:p>
        </w:tc>
      </w:tr>
      <w:tr>
        <w:trPr>
          <w:trHeight w:val="632"/>
        </w:trPr>
        <w:tc>
          <w:tcPr>
            <w:tcW w:w="51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294765" cy="4546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294765" cy="454660"/>
                    </a:xfrm>
                    <a:prstGeom prst="rect">
                      <a:avLst/>
                    </a:prstGeom>
                    <a:noFill/>
                  </pic:spPr>
                </pic:pic>
              </a:graphicData>
            </a:graphic>
          </wp:anchor>
        </w:drawing>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ANALOG DEVICES, INC. 2006 STOCK INCENTIVE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GRANT ADDENDUM</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Sweden Automatic Cashless Exercise and Sale</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return a signed copy of this Addendum within 28 days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Plan Administrator, Treasury Department, Analog Devices, Inc., Norwood, MA 02062</w:t>
      </w:r>
    </w:p>
    <w:p>
      <w:pPr>
        <w:spacing w:after="0" w:line="103"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Reference is made to the attached Confirming Memorandum of even date herewith evidencing that you have been granted an option to purchase shares of Common Stock of Analog Devices, Inc. at the exercise price and on the terms and conditions set forth therein (the “Option”). The grant of the Option to you is conditional on your agreement to the supplemental provision contained in this Addendum.</w:t>
      </w:r>
    </w:p>
    <w:p>
      <w:pPr>
        <w:spacing w:after="0" w:line="73"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You agree that, if you have not previously exercised the Option to the maximum extent possible in accordance with its terms prior to the first day on which the closing price of the Company’s Common Stock on the New York Stock Exchange equals or exceed 200% of the exercise price, then you will be deemed to have exercised the Option to the maximum extent possible in accordance with its terms on such date by means of a cashless exercise in the manner described in the Plan and to have directed the immediate sale of all of the shares thereby purchased. You hereby authorize the Company to effect such cashless exercise and sale transaction on your behalf as soon as administratively possible, and to cause to be remitted to you the net proceeds, after deduction of the exercise price and all applicable taxes and charges required to be withheld by the Company or Analog Devices A.B.</w:t>
      </w:r>
    </w:p>
    <w:p>
      <w:pPr>
        <w:spacing w:after="0" w:line="5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To the extent that the Option by its terms is not exercisable on such date, you will be deemed to have exercised the Option and directed the immediate sale of all of the shares thereby purchased on the first day thereafter on which it becomes exercisable on which the closing price of the Company’s Common Stock on the New York Stock Exchange equals or exceeds 200% of the exercise price, and you grant the same authority to the Company as set forth in the preceding sentence. You agree to execute and deliver any documentation which the Company’s designated broker may require in connection with this arrangement. The Company is authorized to act in this matter on behalf of Analog Devices A.B.</w:t>
      </w:r>
    </w:p>
    <w:p>
      <w:pPr>
        <w:spacing w:after="0" w:line="6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Please sign this Addendum and return it to the address shown above within 28 days of receipt. If the Company does not receive your signed Addendum, then the Option will terminate and will become null and void.</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hereby agree to be bound by the terms of the Confirming Memorandum and this Addendum.</w:t>
      </w:r>
    </w:p>
    <w:p>
      <w:pPr>
        <w:spacing w:after="0" w:line="22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September ___,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Employee Name</w:t>
      </w:r>
      <w:r>
        <w:rPr>
          <w:sz w:val="20"/>
          <w:szCs w:val="20"/>
          <w:color w:val="auto"/>
        </w:rPr>
        <w:tab/>
      </w:r>
      <w:r>
        <w:rPr>
          <w:rFonts w:ascii="Arial" w:cs="Arial" w:eastAsia="Arial" w:hAnsi="Arial"/>
          <w:sz w:val="16"/>
          <w:szCs w:val="16"/>
          <w:color w:val="auto"/>
        </w:rPr>
        <w:t>Date</w:t>
      </w:r>
    </w:p>
    <w:p>
      <w:pPr>
        <w:sectPr>
          <w:pgSz w:w="11900" w:h="16838" w:orient="portrait"/>
          <w:cols w:equalWidth="0" w:num="1">
            <w:col w:w="11420"/>
          </w:cols>
          <w:pgMar w:left="240" w:top="1440"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(a)(1)(DD)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320800" cy="3771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CONFIRMING MEMORANDUM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NON-QUALIFIED STOCK OPTION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Private &amp; Confidential (Addressee Only)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Employee 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Location:</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We are pleased to advise you that you have been granted an option to purchase __________ shares of Analog Devices, Inc. Common Stock on the terms and</w:t>
      </w:r>
    </w:p>
    <w:p>
      <w:pPr>
        <w:spacing w:after="0" w:line="46"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conditions set forth below and in the NIC Optionee Addendum A attached hereto (the “Option”). The grant of this Option reflects Analog’s confidence in your commitment and contributions to the success and continued growth of Analog Devices, Inc. (the “Company”).</w:t>
      </w:r>
    </w:p>
    <w:p>
      <w:pPr>
        <w:spacing w:after="0" w:line="76" w:lineRule="exact"/>
        <w:rPr>
          <w:sz w:val="20"/>
          <w:szCs w:val="20"/>
          <w:color w:val="auto"/>
        </w:rPr>
      </w:pPr>
    </w:p>
    <w:p>
      <w:pPr>
        <w:ind w:right="20" w:firstLine="450"/>
        <w:spacing w:after="0" w:line="264" w:lineRule="auto"/>
        <w:rPr>
          <w:sz w:val="20"/>
          <w:szCs w:val="20"/>
          <w:color w:val="auto"/>
        </w:rPr>
      </w:pPr>
      <w:r>
        <w:rPr>
          <w:rFonts w:ascii="Arial" w:cs="Arial" w:eastAsia="Arial" w:hAnsi="Arial"/>
          <w:sz w:val="18"/>
          <w:szCs w:val="18"/>
          <w:color w:val="auto"/>
        </w:rPr>
        <w:t>GRANT OF OPTION: This memorandum confirms that, subject to the terms and conditions of the Analog Devices, Inc. 2006 Stock Incentive Plan (the “Plan”), the Company has granted to you (the “Optionee”), effective on the Date of Grant set forth below, an option to purchase shares of the Company’s Common Stock (the “Option Shares”)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Date of Grant:</w:t>
            </w:r>
          </w:p>
        </w:tc>
        <w:tc>
          <w:tcPr>
            <w:tcW w:w="5820" w:type="dxa"/>
            <w:vAlign w:val="bottom"/>
          </w:tcPr>
          <w:p>
            <w:pPr>
              <w:jc w:val="right"/>
              <w:spacing w:after="0"/>
              <w:rPr>
                <w:sz w:val="20"/>
                <w:szCs w:val="20"/>
                <w:color w:val="auto"/>
              </w:rPr>
            </w:pPr>
            <w:r>
              <w:rPr>
                <w:rFonts w:ascii="Arial" w:cs="Arial" w:eastAsia="Arial" w:hAnsi="Arial"/>
                <w:sz w:val="18"/>
                <w:szCs w:val="18"/>
                <w:color w:val="auto"/>
              </w:rPr>
              <w:t>September ___, 2009</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Number of Option Shares Granted:</w:t>
            </w:r>
          </w:p>
        </w:tc>
        <w:tc>
          <w:tcPr>
            <w:tcW w:w="5820" w:type="dxa"/>
            <w:vAlign w:val="bottom"/>
          </w:tcPr>
          <w:p>
            <w:pPr>
              <w:jc w:val="right"/>
              <w:spacing w:after="0"/>
              <w:rPr>
                <w:sz w:val="20"/>
                <w:szCs w:val="20"/>
                <w:color w:val="auto"/>
              </w:rPr>
            </w:pPr>
            <w:r>
              <w:rPr>
                <w:rFonts w:ascii="Arial" w:cs="Arial" w:eastAsia="Arial" w:hAnsi="Arial"/>
                <w:sz w:val="18"/>
                <w:szCs w:val="18"/>
                <w:color w:val="auto"/>
              </w:rPr>
              <w:t>Determined Based on Exchange Ratio</w:t>
            </w:r>
          </w:p>
        </w:tc>
      </w:t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Option Exercise Price Per Share:</w:t>
            </w:r>
          </w:p>
        </w:tc>
        <w:tc>
          <w:tcPr>
            <w:tcW w:w="5820" w:type="dxa"/>
            <w:vAlign w:val="bottom"/>
          </w:tcPr>
          <w:p>
            <w:pPr>
              <w:jc w:val="right"/>
              <w:spacing w:after="0"/>
              <w:rPr>
                <w:sz w:val="20"/>
                <w:szCs w:val="20"/>
                <w:color w:val="auto"/>
              </w:rPr>
            </w:pPr>
            <w:r>
              <w:rPr>
                <w:rFonts w:ascii="Arial" w:cs="Arial" w:eastAsia="Arial" w:hAnsi="Arial"/>
                <w:sz w:val="18"/>
                <w:szCs w:val="18"/>
                <w:color w:val="auto"/>
              </w:rPr>
              <w:t>Closing Market Price on Grant Date</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ALL TERMS NOT DEFINED HEREIN SHALL HAVE THE MEANINGS ASSIGNED TO SUCH TERMS IN THE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 OF OPTION: The Option is exercisable as detailed on the election form.</w:t>
      </w:r>
    </w:p>
    <w:p>
      <w:pPr>
        <w:spacing w:after="0" w:line="11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right of exercise is cumulative, so that if the Option is not exercised to the maximum extent permissible during any period, it is exercisable, in whole or in part, with respect to all shares not so purchased at any time during any subsequent period prior to the expiration or termination of the Option.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 OF OPTION; TERMINATION OF EMPLOYMENT:</w:t>
      </w:r>
    </w:p>
    <w:p>
      <w:pPr>
        <w:spacing w:after="0" w:line="117" w:lineRule="exact"/>
        <w:rPr>
          <w:sz w:val="20"/>
          <w:szCs w:val="20"/>
          <w:color w:val="auto"/>
        </w:rPr>
      </w:pPr>
    </w:p>
    <w:p>
      <w:pPr>
        <w:ind w:left="660" w:hanging="436"/>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term of the Option is ten (10) years after the Date of Grant, subject, however, to the early termination provisions set forth herein.</w:t>
      </w:r>
    </w:p>
    <w:p>
      <w:pPr>
        <w:spacing w:after="0" w:line="130" w:lineRule="exact"/>
        <w:rPr>
          <w:rFonts w:ascii="Arial" w:cs="Arial" w:eastAsia="Arial" w:hAnsi="Arial"/>
          <w:sz w:val="18"/>
          <w:szCs w:val="18"/>
          <w:color w:val="auto"/>
        </w:rPr>
      </w:pPr>
    </w:p>
    <w:p>
      <w:pPr>
        <w:ind w:left="660" w:right="200" w:hanging="436"/>
        <w:spacing w:after="0" w:line="308" w:lineRule="auto"/>
        <w:tabs>
          <w:tab w:leader="none" w:pos="66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Except as otherwise provided herein, the Option shall be exercisable by the Optionee (or his/her successor in interest) following the termination of the Optionee’s employment only to the extent that the Option was exercisable on or prior to the date of such termination.</w:t>
      </w:r>
    </w:p>
    <w:p>
      <w:pPr>
        <w:spacing w:after="0" w:line="51" w:lineRule="exact"/>
        <w:rPr>
          <w:rFonts w:ascii="Arial" w:cs="Arial" w:eastAsia="Arial" w:hAnsi="Arial"/>
          <w:sz w:val="17"/>
          <w:szCs w:val="17"/>
          <w:color w:val="auto"/>
        </w:rPr>
      </w:pPr>
    </w:p>
    <w:p>
      <w:pPr>
        <w:ind w:left="660" w:right="40" w:hanging="436"/>
        <w:spacing w:after="0" w:line="259"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 </w:t>
      </w:r>
      <w:r>
        <w:rPr>
          <w:rFonts w:ascii="Arial" w:cs="Arial" w:eastAsia="Arial" w:hAnsi="Arial"/>
          <w:sz w:val="18"/>
          <w:szCs w:val="18"/>
          <w:u w:val="single" w:color="auto"/>
          <w:color w:val="auto"/>
        </w:rPr>
        <w:t>voluntarily terminates</w:t>
      </w:r>
      <w:r>
        <w:rPr>
          <w:rFonts w:ascii="Arial" w:cs="Arial" w:eastAsia="Arial" w:hAnsi="Arial"/>
          <w:sz w:val="18"/>
          <w:szCs w:val="18"/>
          <w:color w:val="auto"/>
        </w:rPr>
        <w:t xml:space="preserve"> employment with the Company or one of its subsidiaries (except by reason of retirement after attaining age 60 as provided below) or on the date his/her employment is terminated by the Company or one of its subsidiaries without “Cause” (as defined in paragraph 4), but any Option Shares that are exercisable on the date of such termination shall continue to be exercisable for a period of three (3) months following such termination date.</w:t>
      </w:r>
    </w:p>
    <w:p>
      <w:pPr>
        <w:spacing w:after="0" w:line="92" w:lineRule="exact"/>
        <w:rPr>
          <w:rFonts w:ascii="Arial" w:cs="Arial" w:eastAsia="Arial" w:hAnsi="Arial"/>
          <w:sz w:val="18"/>
          <w:szCs w:val="18"/>
          <w:color w:val="auto"/>
        </w:rPr>
      </w:pPr>
    </w:p>
    <w:p>
      <w:pPr>
        <w:ind w:left="660" w:right="60" w:hanging="436"/>
        <w:spacing w:after="0" w:line="259"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The Option shall terminate on the date the Optionee’s employment with the Company or one of its subsidiaries is terminated by the Company or one of its subsidiaries </w:t>
      </w:r>
      <w:r>
        <w:rPr>
          <w:rFonts w:ascii="Arial" w:cs="Arial" w:eastAsia="Arial" w:hAnsi="Arial"/>
          <w:sz w:val="18"/>
          <w:szCs w:val="18"/>
          <w:u w:val="single" w:color="auto"/>
          <w:color w:val="auto"/>
        </w:rPr>
        <w:t>for “Cause”</w:t>
      </w:r>
      <w:r>
        <w:rPr>
          <w:rFonts w:ascii="Arial" w:cs="Arial" w:eastAsia="Arial" w:hAnsi="Arial"/>
          <w:sz w:val="18"/>
          <w:szCs w:val="18"/>
          <w:color w:val="auto"/>
        </w:rPr>
        <w:t>, and any portion of the Option which is then exercisable shall forthwith cease to be exercisable. “Cause” for this purpose means unsatisfactory job performance (as reasonably determined by the Company), willful misconduct, fraud, gross negligence, disobedience or dishonesty.</w:t>
      </w:r>
    </w:p>
    <w:p>
      <w:pPr>
        <w:spacing w:after="0" w:line="92" w:lineRule="exact"/>
        <w:rPr>
          <w:rFonts w:ascii="Arial" w:cs="Arial" w:eastAsia="Arial" w:hAnsi="Arial"/>
          <w:sz w:val="18"/>
          <w:szCs w:val="18"/>
          <w:color w:val="auto"/>
        </w:rPr>
      </w:pPr>
    </w:p>
    <w:p>
      <w:pPr>
        <w:ind w:left="660" w:right="220" w:hanging="436"/>
        <w:spacing w:after="0" w:line="342" w:lineRule="auto"/>
        <w:tabs>
          <w:tab w:leader="none" w:pos="66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Upon the </w:t>
      </w:r>
      <w:r>
        <w:rPr>
          <w:rFonts w:ascii="Arial" w:cs="Arial" w:eastAsia="Arial" w:hAnsi="Arial"/>
          <w:sz w:val="16"/>
          <w:szCs w:val="16"/>
          <w:u w:val="single" w:color="auto"/>
          <w:color w:val="auto"/>
        </w:rPr>
        <w:t>death</w:t>
      </w:r>
      <w:r>
        <w:rPr>
          <w:rFonts w:ascii="Arial" w:cs="Arial" w:eastAsia="Arial" w:hAnsi="Arial"/>
          <w:sz w:val="16"/>
          <w:szCs w:val="16"/>
          <w:color w:val="auto"/>
        </w:rPr>
        <w:t xml:space="preserve"> of the Optionee while he/she is an employee of the Company or one of its subsidiaries, the Option shall become exercisable in full on the date of death and shall continue to be exercisable (by the Optionee’s successor in interest) over the remaining term of the Option.</w:t>
      </w:r>
    </w:p>
    <w:p>
      <w:pPr>
        <w:spacing w:after="0" w:line="29" w:lineRule="exact"/>
        <w:rPr>
          <w:rFonts w:ascii="Arial" w:cs="Arial" w:eastAsia="Arial" w:hAnsi="Arial"/>
          <w:sz w:val="16"/>
          <w:szCs w:val="16"/>
          <w:color w:val="auto"/>
        </w:rPr>
      </w:pPr>
    </w:p>
    <w:p>
      <w:pPr>
        <w:ind w:left="660" w:right="40" w:hanging="436"/>
        <w:spacing w:after="0" w:line="25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If the Optionee’s employment with the Company or one of its subsidiaries terminates by reason of the retirement of the Optionee after attaining age 60, the Option shall terminate on the date of such retirement, but any Option Shares that are exercisable on the date of such retirement shall continue to be exercisable over the remaining term of the Option; provided that all then-exercisable Option Shares held by such Optionee shall immediately cease to be exercisable in the event that such Optionee becomes an employee of any competitor of the Company or one of its subsidiaries (as determined in the sole discretion of the Company).</w:t>
      </w:r>
    </w:p>
    <w:p>
      <w:pPr>
        <w:spacing w:after="0" w:line="93" w:lineRule="exact"/>
        <w:rPr>
          <w:rFonts w:ascii="Arial" w:cs="Arial" w:eastAsia="Arial" w:hAnsi="Arial"/>
          <w:sz w:val="18"/>
          <w:szCs w:val="18"/>
          <w:color w:val="auto"/>
        </w:rPr>
      </w:pPr>
    </w:p>
    <w:p>
      <w:pPr>
        <w:ind w:left="660" w:right="100" w:hanging="436"/>
        <w:spacing w:after="0" w:line="277" w:lineRule="auto"/>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 xml:space="preserve">If the employment of the Optionee terminates due to </w:t>
      </w: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(as determined by the Company), the Option Shares that are not exercisable as of the date of disability shall become exercisable on the date or dates (over the remaining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740410</wp:posOffset>
            </wp:positionV>
            <wp:extent cx="1320800" cy="3771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4"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term of the Option) that they otherwise would have become exercisable if the Optionee’s employment had not been terminated due to disability. Any Option Shares that are exercisable upon disability prior to giving effect to this provision shall continue to be exercisable over the remaining term of the Option.</w:t>
      </w:r>
    </w:p>
    <w:p>
      <w:pPr>
        <w:spacing w:after="0" w:line="73"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used herein, the terms “employment” and “employee” shall mean and include any one of the following relationships with the Company or one of its subsidiaries: director, employee, consultant or advisor.</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PAYMENT OF PURCHASE PRICE: The following payment methods may be used to purchase Option Shares:</w:t>
      </w:r>
    </w:p>
    <w:p>
      <w:pPr>
        <w:spacing w:after="0" w:line="117" w:lineRule="exact"/>
        <w:rPr>
          <w:sz w:val="20"/>
          <w:szCs w:val="20"/>
          <w:color w:val="auto"/>
        </w:rPr>
      </w:pPr>
    </w:p>
    <w:p>
      <w:pPr>
        <w:ind w:left="660" w:hanging="436"/>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cashless exercise in a manner described in the Plan.</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Cash or check payable to the Company.</w:t>
      </w:r>
    </w:p>
    <w:p>
      <w:pPr>
        <w:spacing w:after="0" w:line="130" w:lineRule="exact"/>
        <w:rPr>
          <w:rFonts w:ascii="Arial" w:cs="Arial" w:eastAsia="Arial" w:hAnsi="Arial"/>
          <w:sz w:val="18"/>
          <w:szCs w:val="18"/>
          <w:color w:val="auto"/>
        </w:rPr>
      </w:pPr>
    </w:p>
    <w:p>
      <w:pPr>
        <w:ind w:left="660" w:right="180" w:hanging="436"/>
        <w:spacing w:after="0" w:line="277" w:lineRule="auto"/>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Delivery by the Optionee of shares of Common Stock of the Company that have been owned by the Optionee for at least six months and subject to such other terms and conditions contained in the Plan.</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Any combination of the above methods.</w:t>
      </w:r>
    </w:p>
    <w:p>
      <w:pPr>
        <w:spacing w:after="0" w:line="117" w:lineRule="exact"/>
        <w:rPr>
          <w:sz w:val="20"/>
          <w:szCs w:val="20"/>
          <w:color w:val="auto"/>
        </w:rPr>
      </w:pPr>
    </w:p>
    <w:p>
      <w:pPr>
        <w:ind w:right="40" w:firstLine="450"/>
        <w:spacing w:after="0" w:line="264" w:lineRule="auto"/>
        <w:rPr>
          <w:sz w:val="20"/>
          <w:szCs w:val="20"/>
          <w:color w:val="auto"/>
        </w:rPr>
      </w:pPr>
      <w:r>
        <w:rPr>
          <w:rFonts w:ascii="Arial" w:cs="Arial" w:eastAsia="Arial" w:hAnsi="Arial"/>
          <w:sz w:val="18"/>
          <w:szCs w:val="18"/>
          <w:color w:val="auto"/>
        </w:rPr>
        <w:t>NON-TRANSFERABILITY OF OPTION: Except as provided by will or the laws of descent and distribution, this Option is personal and no rights granted hereunder shall be transferred, assigned, pledged, or hypothecated in any way (whether by operation of law or otherwise), nor shall any such rights be subject to execution, attachment or similar process.</w:t>
      </w:r>
    </w:p>
    <w:p>
      <w:pPr>
        <w:spacing w:after="0" w:line="73" w:lineRule="exact"/>
        <w:rPr>
          <w:sz w:val="20"/>
          <w:szCs w:val="20"/>
          <w:color w:val="auto"/>
        </w:rPr>
      </w:pPr>
    </w:p>
    <w:p>
      <w:pPr>
        <w:ind w:right="180" w:firstLine="440"/>
        <w:spacing w:after="0" w:line="342" w:lineRule="auto"/>
        <w:rPr>
          <w:sz w:val="20"/>
          <w:szCs w:val="20"/>
          <w:color w:val="auto"/>
        </w:rPr>
      </w:pPr>
      <w:r>
        <w:rPr>
          <w:rFonts w:ascii="Arial" w:cs="Arial" w:eastAsia="Arial" w:hAnsi="Arial"/>
          <w:sz w:val="16"/>
          <w:szCs w:val="16"/>
          <w:color w:val="auto"/>
        </w:rPr>
        <w:t>ADJUSTMENT: This Option is subject to adjustment (including with respect to vesting of the Option Shares) upon certain changes in the Company’s common stock and certain other events, including a Change in Control Event or a Reorganization Event, as provided in Section 11 of the Plan.</w:t>
      </w:r>
    </w:p>
    <w:p>
      <w:pPr>
        <w:spacing w:after="0" w:line="16" w:lineRule="exact"/>
        <w:rPr>
          <w:sz w:val="20"/>
          <w:szCs w:val="20"/>
          <w:color w:val="auto"/>
        </w:rPr>
      </w:pPr>
    </w:p>
    <w:p>
      <w:pPr>
        <w:ind w:right="220" w:firstLine="447"/>
        <w:spacing w:after="0" w:line="279" w:lineRule="auto"/>
        <w:rPr>
          <w:sz w:val="20"/>
          <w:szCs w:val="20"/>
          <w:color w:val="auto"/>
        </w:rPr>
      </w:pPr>
      <w:r>
        <w:rPr>
          <w:rFonts w:ascii="Arial" w:cs="Arial" w:eastAsia="Arial" w:hAnsi="Arial"/>
          <w:sz w:val="17"/>
          <w:szCs w:val="17"/>
          <w:color w:val="auto"/>
        </w:rPr>
        <w:t>WITHHOLDING TAXES: As a condition to the issuance of shares upon exercise of the Option, the Optionee shall pay to the Company, or make provision satisfactory to the Company for payment of, an amount sufficient to satisfy income tax, national insurance contributions, federal, state and local withholding tax agreed to be or required by law to be withheld. This Option shall terminate unless the Optionee has completed the joint election set forth in Addendum A attached hereto and returned the same to Analog Devices, Inc. within 28 days of the Date of Grant set forth above.</w:t>
      </w:r>
    </w:p>
    <w:p>
      <w:pPr>
        <w:spacing w:after="0" w:line="63" w:lineRule="exact"/>
        <w:rPr>
          <w:sz w:val="20"/>
          <w:szCs w:val="20"/>
          <w:color w:val="auto"/>
        </w:rPr>
      </w:pPr>
    </w:p>
    <w:p>
      <w:pPr>
        <w:ind w:right="80" w:firstLine="447"/>
        <w:spacing w:after="0" w:line="302" w:lineRule="auto"/>
        <w:rPr>
          <w:sz w:val="20"/>
          <w:szCs w:val="20"/>
          <w:color w:val="auto"/>
        </w:rPr>
      </w:pPr>
      <w:r>
        <w:rPr>
          <w:rFonts w:ascii="Arial" w:cs="Arial" w:eastAsia="Arial" w:hAnsi="Arial"/>
          <w:sz w:val="16"/>
          <w:szCs w:val="16"/>
          <w:color w:val="auto"/>
        </w:rPr>
        <w:t>TERMINATION OF EMPLOYMENT; OTHER PROVISIONS: Notwithstanding any other provision of the Plan or this memorandum, the Plan and this Option shall not form any part of any contract for services or contract of employment with the Company or any past or present subsidiary and neither the Plan nor this memorandum shall confer any legal or equitable rights (other than those constituting this Option) on the Optionee against the Company or any past or present subsidiary, directly or indirectly, or give rise to any cause of action in law or in equity against the Company or any past or present subsidiary.</w:t>
      </w:r>
    </w:p>
    <w:p>
      <w:pPr>
        <w:spacing w:after="0" w:line="46"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 xml:space="preserve">A copy of the Plan prospectus is available on the Company’s Intranet at </w:t>
      </w:r>
      <w:r>
        <w:rPr>
          <w:rFonts w:ascii="Arial" w:cs="Arial" w:eastAsia="Arial" w:hAnsi="Arial"/>
          <w:sz w:val="18"/>
          <w:szCs w:val="18"/>
          <w:u w:val="single" w:color="auto"/>
          <w:color w:val="auto"/>
        </w:rPr>
        <w:t>www.analog.com/employee</w:t>
      </w:r>
      <w:r>
        <w:rPr>
          <w:rFonts w:ascii="Arial" w:cs="Arial" w:eastAsia="Arial" w:hAnsi="Arial"/>
          <w:sz w:val="18"/>
          <w:szCs w:val="18"/>
          <w:color w:val="auto"/>
        </w:rPr>
        <w:t xml:space="preserve"> (from Signals home page, click Knowledge Centers, HR, Employee Stock Programs. The related documents can be found in the right-hand column). If you are unable to access this information via the Intranet, ADI’s or your regional stock plan administrator can provide you with copies.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1252220" cy="57467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252220" cy="57467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124460</wp:posOffset>
            </wp:positionV>
            <wp:extent cx="1844040" cy="44577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8440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Ray Stata</w:t>
            </w:r>
          </w:p>
        </w:tc>
        <w:tc>
          <w:tcPr>
            <w:tcW w:w="7680" w:type="dxa"/>
            <w:vAlign w:val="bottom"/>
          </w:tcPr>
          <w:p>
            <w:pPr>
              <w:ind w:left="2080"/>
              <w:spacing w:after="0"/>
              <w:rPr>
                <w:sz w:val="20"/>
                <w:szCs w:val="20"/>
                <w:color w:val="auto"/>
              </w:rPr>
            </w:pPr>
            <w:r>
              <w:rPr>
                <w:rFonts w:ascii="Arial" w:cs="Arial" w:eastAsia="Arial" w:hAnsi="Arial"/>
                <w:sz w:val="18"/>
                <w:szCs w:val="18"/>
                <w:color w:val="auto"/>
              </w:rPr>
              <w:t>Jerald G. Fishman</w:t>
            </w: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Chairman of the Board</w:t>
            </w:r>
          </w:p>
        </w:tc>
        <w:tc>
          <w:tcPr>
            <w:tcW w:w="7680" w:type="dxa"/>
            <w:vAlign w:val="bottom"/>
          </w:tcPr>
          <w:p>
            <w:pPr>
              <w:ind w:left="2080"/>
              <w:spacing w:after="0"/>
              <w:rPr>
                <w:sz w:val="20"/>
                <w:szCs w:val="20"/>
                <w:color w:val="auto"/>
              </w:rPr>
            </w:pPr>
            <w:r>
              <w:rPr>
                <w:rFonts w:ascii="Arial" w:cs="Arial" w:eastAsia="Arial" w:hAnsi="Arial"/>
                <w:sz w:val="18"/>
                <w:szCs w:val="18"/>
                <w:color w:val="auto"/>
              </w:rPr>
              <w:t>President &amp; Chief Executive Officer</w:t>
            </w:r>
          </w:p>
        </w:tc>
      </w:tr>
      <w:tr>
        <w:trPr>
          <w:trHeight w:val="632"/>
        </w:trPr>
        <w:tc>
          <w:tcPr>
            <w:tcW w:w="3740" w:type="dxa"/>
            <w:vAlign w:val="bottom"/>
            <w:tcBorders>
              <w:bottom w:val="single" w:sz="8" w:color="808080"/>
            </w:tcBorders>
          </w:tcPr>
          <w:p>
            <w:pPr>
              <w:spacing w:after="0"/>
              <w:rPr>
                <w:sz w:val="24"/>
                <w:szCs w:val="24"/>
                <w:color w:val="auto"/>
              </w:rPr>
            </w:pPr>
          </w:p>
        </w:tc>
        <w:tc>
          <w:tcPr>
            <w:tcW w:w="7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603885</wp:posOffset>
            </wp:positionV>
            <wp:extent cx="1320800" cy="3771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ADDENDUM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Joint Election to Transfer the National Insurance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Liability Employees of Analog Devices Limited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Please return your completed election form WITHIN 28 DAYS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Plan Administrator, Treasury Department, Analog Devices, Norwood, MA 02062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Employee Name, as an employee of Analog Devices Limited, (the “Company”), you are eligible to participate in the Analog Devices Inc, 2006 Stock Incentive Plan (the “Plan”). Any stock options (“Options”) or restricted stock units (“RSUs”), which are granted to you under the Plan, the terms of which are incorporated herein, are subject to income tax and to employees’ National Insurance Contributions when you exercise the options and purchase shares/receive shares under RSUs.</w:t>
      </w:r>
    </w:p>
    <w:p>
      <w:pPr>
        <w:spacing w:after="0" w:line="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the Company has a liability to pay employer’s National Insurance (the “Secondary Contribution”) on any gain that is treated as remuneration by virtue of section 4(4)(a) of the Social Security Contributions and Benefits Act 1992 or on any amount that counts as employment income under sections 426 or 438 of the Income Tax (Earnings and Pensions) Act 2003. The Social Security Contributions and Benefits Act 1992, as amended, enables you and the Company to enter into a joint election to transfer any Secondary Contribution from the Company to you.</w:t>
      </w:r>
    </w:p>
    <w:p>
      <w:pPr>
        <w:spacing w:after="0" w:line="6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Participation in the Plan is subject to you agreeing to enter into a joint election (known as an Election) whereby you agree to accept the transfer of the whole of the Secondary Contribution. Accordingly, and by signing the declaration contained in this Election, you agree that when you exercise, assign or release your Options or receive shares under your RSUs you will be liable to pay the whole of any Secondary Contribution which is due on any gain which you make/the value of shares you receive.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The terms of this agreement shall be subject to the approval of HM Revenue &amp; Customs (“HMRC”).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TERMS OF THE ELECTION</w:t>
      </w:r>
    </w:p>
    <w:p>
      <w:pPr>
        <w:spacing w:after="0" w:line="121" w:lineRule="exact"/>
        <w:rPr>
          <w:sz w:val="20"/>
          <w:szCs w:val="20"/>
          <w:color w:val="auto"/>
        </w:rPr>
      </w:pPr>
    </w:p>
    <w:p>
      <w:pPr>
        <w:jc w:val="both"/>
        <w:ind w:left="660" w:right="60" w:hanging="436"/>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terms of this Election shall apply to the grant of Options or RSUs constituting employment related securities options, the award of employment related restricted securities and/or the award of employment related convertible securities under the rules of the Plan between 14 March 2006 and 13 March 2016 (the termination date of the Plan).</w:t>
      </w:r>
    </w:p>
    <w:p>
      <w:pPr>
        <w:spacing w:after="0" w:line="86" w:lineRule="exact"/>
        <w:rPr>
          <w:rFonts w:ascii="Arial" w:cs="Arial" w:eastAsia="Arial" w:hAnsi="Arial"/>
          <w:sz w:val="18"/>
          <w:szCs w:val="18"/>
          <w:color w:val="auto"/>
        </w:rPr>
      </w:pPr>
    </w:p>
    <w:p>
      <w:pPr>
        <w:ind w:left="660" w:right="160" w:hanging="436"/>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This Election does not apply in relation to any liability, or any part of any liability, arising as a result of regulations being given retrospective effect by virtue of section 4B(2) of either the Social Security Contributions and Benefits Act 1992 or the Social Security Contributions and Benefits (Northern Ireland) Act 1992.</w:t>
      </w:r>
    </w:p>
    <w:p>
      <w:pPr>
        <w:spacing w:after="0" w:line="86" w:lineRule="exact"/>
        <w:rPr>
          <w:rFonts w:ascii="Arial" w:cs="Arial" w:eastAsia="Arial" w:hAnsi="Arial"/>
          <w:sz w:val="18"/>
          <w:szCs w:val="18"/>
          <w:color w:val="auto"/>
        </w:rPr>
      </w:pPr>
    </w:p>
    <w:p>
      <w:pPr>
        <w:ind w:left="660" w:hanging="436"/>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Company hereby transfers to you the whole of the Secondary Contribution arising on or after the date of this Election.</w:t>
      </w:r>
    </w:p>
    <w:p>
      <w:pPr>
        <w:spacing w:after="0" w:line="130" w:lineRule="exact"/>
        <w:rPr>
          <w:rFonts w:ascii="Arial" w:cs="Arial" w:eastAsia="Arial" w:hAnsi="Arial"/>
          <w:sz w:val="18"/>
          <w:szCs w:val="18"/>
          <w:color w:val="auto"/>
        </w:rPr>
      </w:pPr>
    </w:p>
    <w:p>
      <w:pPr>
        <w:ind w:left="660" w:right="140" w:hanging="436"/>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You hereby accept liability for the whole of the Secondary Contribution which is payable under section 4(4)(a) of the Social Security Contributions and Benefits Act 1992 in respect of any gains arising on the exercise, assignment, cancellation or release of an Option or the value of shares you receive under your RSU on or after the date of this Election.</w:t>
      </w:r>
    </w:p>
    <w:p>
      <w:pPr>
        <w:spacing w:after="0" w:line="86" w:lineRule="exact"/>
        <w:rPr>
          <w:rFonts w:ascii="Arial" w:cs="Arial" w:eastAsia="Arial" w:hAnsi="Arial"/>
          <w:sz w:val="18"/>
          <w:szCs w:val="18"/>
          <w:color w:val="auto"/>
        </w:rPr>
      </w:pPr>
    </w:p>
    <w:p>
      <w:pPr>
        <w:ind w:left="660" w:right="80" w:hanging="436"/>
        <w:spacing w:after="0" w:line="259"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You shall within three working days of exercising, assigning or releasing the Option or receiving shares under your RSU notify the Company of that exercise, assignment, release or receipt. You hereby agree to make such notification regardless of whether the Option is exercised, assigned or released or shares are received after you have ceased to be employed by the Company or at any time when you are no longer resident in the United Kingdom.</w:t>
      </w:r>
    </w:p>
    <w:p>
      <w:pPr>
        <w:spacing w:after="0" w:line="92" w:lineRule="exact"/>
        <w:rPr>
          <w:rFonts w:ascii="Arial" w:cs="Arial" w:eastAsia="Arial" w:hAnsi="Arial"/>
          <w:sz w:val="18"/>
          <w:szCs w:val="18"/>
          <w:color w:val="auto"/>
        </w:rPr>
      </w:pPr>
    </w:p>
    <w:p>
      <w:pPr>
        <w:ind w:left="660" w:right="160" w:hanging="436"/>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Secondary Contribution will be paid to the Company, or Analog Devices, Inc., within 7 days from the end of the income tax month (beginning on the 6th of the calendar month and ending on the 5th of the calendar month) in which the exercise, assignment, cancellation or release of the Option or receipt of shares under the RSU occurs.</w:t>
      </w:r>
    </w:p>
    <w:p>
      <w:pPr>
        <w:spacing w:after="0" w:line="86" w:lineRule="exact"/>
        <w:rPr>
          <w:rFonts w:ascii="Arial" w:cs="Arial" w:eastAsia="Arial" w:hAnsi="Arial"/>
          <w:sz w:val="18"/>
          <w:szCs w:val="18"/>
          <w:color w:val="auto"/>
        </w:rPr>
      </w:pPr>
    </w:p>
    <w:p>
      <w:pPr>
        <w:ind w:left="660" w:right="140" w:hanging="436"/>
        <w:spacing w:after="0" w:line="277"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You hereby authorize the Company, or Analog Devices, Inc., on behalf of the Company to collect the Secondary Contribution in one or more of the following ways as determined by the Company or Analog Devices, Inc.:</w:t>
      </w:r>
    </w:p>
    <w:p>
      <w:pPr>
        <w:spacing w:after="0" w:line="62" w:lineRule="exact"/>
        <w:rPr>
          <w:rFonts w:ascii="Arial" w:cs="Arial" w:eastAsia="Arial" w:hAnsi="Arial"/>
          <w:sz w:val="18"/>
          <w:szCs w:val="18"/>
          <w:color w:val="auto"/>
        </w:rPr>
      </w:pPr>
    </w:p>
    <w:p>
      <w:pPr>
        <w:ind w:left="1120" w:hanging="437"/>
        <w:spacing w:after="0"/>
        <w:tabs>
          <w:tab w:leader="none" w:pos="11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by deduction from your salary or any other money which may be due to you; or</w:t>
      </w:r>
    </w:p>
    <w:p>
      <w:pPr>
        <w:spacing w:after="0" w:line="130" w:lineRule="exact"/>
        <w:rPr>
          <w:rFonts w:ascii="Arial" w:cs="Arial" w:eastAsia="Arial" w:hAnsi="Arial"/>
          <w:sz w:val="18"/>
          <w:szCs w:val="18"/>
          <w:color w:val="auto"/>
        </w:rPr>
      </w:pPr>
    </w:p>
    <w:p>
      <w:pPr>
        <w:ind w:left="1120" w:right="20" w:hanging="437"/>
        <w:spacing w:after="0" w:line="308" w:lineRule="auto"/>
        <w:tabs>
          <w:tab w:leader="none" w:pos="1120" w:val="left"/>
        </w:tabs>
        <w:numPr>
          <w:ilvl w:val="1"/>
          <w:numId w:val="140"/>
        </w:numPr>
        <w:rPr>
          <w:rFonts w:ascii="Arial" w:cs="Arial" w:eastAsia="Arial" w:hAnsi="Arial"/>
          <w:sz w:val="17"/>
          <w:szCs w:val="17"/>
          <w:color w:val="auto"/>
        </w:rPr>
      </w:pPr>
      <w:r>
        <w:rPr>
          <w:rFonts w:ascii="Arial" w:cs="Arial" w:eastAsia="Arial" w:hAnsi="Arial"/>
          <w:sz w:val="17"/>
          <w:szCs w:val="17"/>
          <w:color w:val="auto"/>
        </w:rPr>
        <w:t>by you providing the Company with the amount (in clear funds) of the Secondary Contribution which is due. You shall pay the said amount by cheque, bank transfer or by any other method that you and the Company agree to be appropriate at the relevant time.</w:t>
      </w:r>
    </w:p>
    <w:p>
      <w:pPr>
        <w:spacing w:after="0" w:line="51" w:lineRule="exact"/>
        <w:rPr>
          <w:rFonts w:ascii="Arial" w:cs="Arial" w:eastAsia="Arial" w:hAnsi="Arial"/>
          <w:sz w:val="17"/>
          <w:szCs w:val="17"/>
          <w:color w:val="auto"/>
        </w:rPr>
      </w:pPr>
    </w:p>
    <w:p>
      <w:pPr>
        <w:ind w:left="1120" w:hanging="437"/>
        <w:spacing w:after="0" w:line="264" w:lineRule="auto"/>
        <w:tabs>
          <w:tab w:leader="none" w:pos="112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by you authorizing the Company, or its authorized agent to withhold and sell a sufficient number of the shares acquired through the exercise of an Option or received under the RSU to cover all or any part of the Secondary Contribution. The proceeds of any such sale will be remitted to you once the income tax and Secondary Contributions have been deducted.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Payment of the Secondary Contribution as described in paragraph 7(i) or (ii) must be made within the deadline specified in paragraph 6 above.</w:t>
      </w:r>
    </w:p>
    <w:p>
      <w:pPr>
        <w:spacing w:after="0" w:line="117" w:lineRule="exact"/>
        <w:rPr>
          <w:sz w:val="20"/>
          <w:szCs w:val="20"/>
          <w:color w:val="auto"/>
        </w:rPr>
      </w:pPr>
    </w:p>
    <w:p>
      <w:pPr>
        <w:ind w:left="660" w:hanging="436"/>
        <w:spacing w:after="0"/>
        <w:tabs>
          <w:tab w:leader="none" w:pos="66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Where payment is due from the Company or Analog Devices, Inc. for the assignment or release of the Options or RSUs,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741045</wp:posOffset>
            </wp:positionV>
            <wp:extent cx="1320800" cy="3771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5"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authorise a deduction of the Secondary Contribution sufficient to cover the liability from such payment. Where any agreement is made between you and a third party for the assignment or release of the Option, payment is due to be made a from a third party, you will inform the Company of such payment prior to such payment and authorize the third party to take whatever action is necessary to withhold an amount sufficient to cover the Secondary Contribution due. As soon as the Company is advised of the payment, the Company undertakes to advise HMRC how the Secondary Contribution will be collected and paid over to HMRC. Such amount will be paid to the Company within 7 days of the assignment or release of the Option.</w:t>
      </w:r>
    </w:p>
    <w:p>
      <w:pPr>
        <w:spacing w:after="0" w:line="99" w:lineRule="exact"/>
        <w:rPr>
          <w:sz w:val="20"/>
          <w:szCs w:val="20"/>
          <w:color w:val="auto"/>
        </w:rPr>
      </w:pPr>
    </w:p>
    <w:p>
      <w:pPr>
        <w:ind w:left="660" w:right="60" w:hanging="436"/>
        <w:spacing w:after="0" w:line="264"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You hereby agree that no shares shall be registered in your name until you have met the Secondary Contribution Liability, and any other tax liability, on the gain realised by the exercise, assignment, cancellation or release of the Option or on the value of shares received under the RSU in accordance with this Election.</w:t>
      </w:r>
    </w:p>
    <w:p>
      <w:pPr>
        <w:spacing w:after="0" w:line="86" w:lineRule="exact"/>
        <w:rPr>
          <w:rFonts w:ascii="Arial" w:cs="Arial" w:eastAsia="Arial" w:hAnsi="Arial"/>
          <w:sz w:val="18"/>
          <w:szCs w:val="18"/>
          <w:color w:val="auto"/>
        </w:rPr>
      </w:pPr>
    </w:p>
    <w:p>
      <w:pPr>
        <w:ind w:left="660" w:right="140" w:hanging="436"/>
        <w:spacing w:after="0" w:line="277" w:lineRule="auto"/>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Company shall keep such records and make such notifications or reporting in respect of the Secondary Contribution as shall be required by the United Kingdom legislation in force from time to time.</w:t>
      </w:r>
    </w:p>
    <w:p>
      <w:pPr>
        <w:spacing w:after="0" w:line="75" w:lineRule="exact"/>
        <w:rPr>
          <w:rFonts w:ascii="Arial" w:cs="Arial" w:eastAsia="Arial" w:hAnsi="Arial"/>
          <w:sz w:val="18"/>
          <w:szCs w:val="18"/>
          <w:color w:val="auto"/>
        </w:rPr>
      </w:pPr>
    </w:p>
    <w:p>
      <w:pPr>
        <w:ind w:left="660" w:right="200" w:hanging="436"/>
        <w:spacing w:after="0" w:line="342" w:lineRule="auto"/>
        <w:tabs>
          <w:tab w:leader="none" w:pos="6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This Election shall continue in full force and effect in the event that you leave the Company. Subject to paragraph 12 below, this Election shall continue in full force and effect for such period as the Company would have been responsible for the Secondary Contribution but for this Election.</w:t>
      </w:r>
    </w:p>
    <w:p>
      <w:pPr>
        <w:spacing w:after="0" w:line="29" w:lineRule="exact"/>
        <w:rPr>
          <w:rFonts w:ascii="Arial" w:cs="Arial" w:eastAsia="Arial" w:hAnsi="Arial"/>
          <w:sz w:val="16"/>
          <w:szCs w:val="16"/>
          <w:color w:val="auto"/>
        </w:rPr>
      </w:pPr>
    </w:p>
    <w:p>
      <w:pPr>
        <w:ind w:left="660" w:hanging="436"/>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This Election shall cease to have effect in the event that:</w:t>
      </w:r>
    </w:p>
    <w:p>
      <w:pPr>
        <w:spacing w:after="0" w:line="117" w:lineRule="exact"/>
        <w:rPr>
          <w:rFonts w:ascii="Arial" w:cs="Arial" w:eastAsia="Arial" w:hAnsi="Arial"/>
          <w:sz w:val="18"/>
          <w:szCs w:val="18"/>
          <w:color w:val="auto"/>
        </w:rPr>
      </w:pPr>
    </w:p>
    <w:p>
      <w:pPr>
        <w:ind w:left="1120" w:hanging="437"/>
        <w:spacing w:after="0"/>
        <w:tabs>
          <w:tab w:leader="none" w:pos="11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the Options or RSU’s lapse;</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it is revoked jointly by both parties in writing;</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 duly authorized representative of the Company gives you written notice that the agreement shall terminate;</w:t>
      </w:r>
    </w:p>
    <w:p>
      <w:pPr>
        <w:spacing w:after="0" w:line="130" w:lineRule="exact"/>
        <w:rPr>
          <w:rFonts w:ascii="Arial" w:cs="Arial" w:eastAsia="Arial" w:hAnsi="Arial"/>
          <w:sz w:val="18"/>
          <w:szCs w:val="18"/>
          <w:color w:val="auto"/>
        </w:rPr>
      </w:pPr>
    </w:p>
    <w:p>
      <w:pPr>
        <w:ind w:left="1120" w:hanging="437"/>
        <w:spacing w:after="0"/>
        <w:tabs>
          <w:tab w:leader="none" w:pos="112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HMRC serve notice upon the Company that approval for the Election has been withdrawn.</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Please sign this Election and return it to the address shown on the top within 28 days of receipt. If the Company does not receive your signed Election, then your Options or RSU’s shall terminate and will become null and void.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w:t>
      </w:r>
    </w:p>
    <w:p>
      <w:pPr>
        <w:spacing w:after="0" w:line="12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consideration of the grant of the Options or RSU’s, the premises set forth herein and other good and valuable consideration, the receipt and sufficiency of which is hereby acknowledged, I hereby agree to be bound by the terms detailed in paragraphs 1 to 11 of this Election and in particular acknowledge that by signing this agreement, I am consenting to:</w:t>
      </w:r>
    </w:p>
    <w:p>
      <w:pPr>
        <w:spacing w:after="0" w:line="73" w:lineRule="exact"/>
        <w:rPr>
          <w:sz w:val="20"/>
          <w:szCs w:val="20"/>
          <w:color w:val="auto"/>
        </w:rPr>
      </w:pPr>
    </w:p>
    <w:p>
      <w:pPr>
        <w:ind w:left="660" w:right="60" w:hanging="436"/>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accept liability for and to pay the whole of any Secondary Contributions which may be payable upon the exercise, assignment or release, in the even of cancellation, of the Options or receipt of shares under the RSUs; and</w:t>
      </w:r>
    </w:p>
    <w:p>
      <w:pPr>
        <w:spacing w:after="0" w:line="75" w:lineRule="exact"/>
        <w:rPr>
          <w:rFonts w:ascii="Arial" w:cs="Arial" w:eastAsia="Arial" w:hAnsi="Arial"/>
          <w:sz w:val="18"/>
          <w:szCs w:val="18"/>
          <w:color w:val="auto"/>
        </w:rPr>
      </w:pPr>
    </w:p>
    <w:p>
      <w:pPr>
        <w:ind w:left="660" w:hanging="436"/>
        <w:spacing w:after="0"/>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Company deducting some or all of the Secondary Contribution from my salary or other payment due to me.</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September  ,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36333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spacing w:after="0" w:line="16" w:lineRule="exact"/>
        <w:rPr>
          <w:sz w:val="20"/>
          <w:szCs w:val="20"/>
          <w:color w:val="auto"/>
        </w:rPr>
      </w:pPr>
    </w:p>
    <w:p>
      <w:pPr>
        <w:spacing w:after="0"/>
        <w:tabs>
          <w:tab w:leader="none" w:pos="5560" w:val="left"/>
        </w:tabs>
        <w:rPr>
          <w:sz w:val="20"/>
          <w:szCs w:val="20"/>
          <w:color w:val="auto"/>
        </w:rPr>
      </w:pPr>
      <w:r>
        <w:rPr>
          <w:rFonts w:ascii="Arial" w:cs="Arial" w:eastAsia="Arial" w:hAnsi="Arial"/>
          <w:sz w:val="18"/>
          <w:szCs w:val="18"/>
          <w:color w:val="auto"/>
        </w:rPr>
        <w:t>Employee Name</w:t>
      </w:r>
      <w:r>
        <w:rPr>
          <w:sz w:val="20"/>
          <w:szCs w:val="20"/>
          <w:color w:val="auto"/>
        </w:rPr>
        <w:tab/>
      </w:r>
      <w:r>
        <w:rPr>
          <w:rFonts w:ascii="Arial" w:cs="Arial" w:eastAsia="Arial" w:hAnsi="Arial"/>
          <w:sz w:val="16"/>
          <w:szCs w:val="16"/>
          <w:color w:val="auto"/>
        </w:rPr>
        <w:t>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w:t>
      </w:r>
    </w:p>
    <w:p>
      <w:pPr>
        <w:spacing w:after="0" w:line="121"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consideration of the premises set forth herein and other good and valuable consideration, the receipt and sufficiency of which is hereby acknowledged, the Company hereby agrees to be bound by the terms detailed in paragraphs 1 to 12 of this joint election and in particular acknowledges that by signing this joint election, it is consenting to:</w:t>
      </w:r>
    </w:p>
    <w:p>
      <w:pPr>
        <w:spacing w:after="0" w:line="73" w:lineRule="exact"/>
        <w:rPr>
          <w:sz w:val="20"/>
          <w:szCs w:val="20"/>
          <w:color w:val="auto"/>
        </w:rPr>
      </w:pPr>
    </w:p>
    <w:p>
      <w:pPr>
        <w:ind w:left="660" w:right="140" w:hanging="436"/>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ensure that proper procedures are in place to collect any Secondary Contributions which may be payable upon exercise, assignment, cancellation or release of the Options or receipt of shares under the RSUs; and</w:t>
      </w:r>
    </w:p>
    <w:p>
      <w:pPr>
        <w:spacing w:after="0" w:line="75" w:lineRule="exact"/>
        <w:rPr>
          <w:rFonts w:ascii="Arial" w:cs="Arial" w:eastAsia="Arial" w:hAnsi="Arial"/>
          <w:sz w:val="18"/>
          <w:szCs w:val="18"/>
          <w:color w:val="auto"/>
        </w:rPr>
      </w:pPr>
    </w:p>
    <w:p>
      <w:pPr>
        <w:ind w:left="660" w:right="340" w:hanging="436"/>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Company makes payment to the Collector of Taxes by no later than 14 days after the end of the tax month in which the exercise, assignment, cancellation or release of the Option or receipt of shares under the RSUs occurred.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Signed for and on behalf of Analog Devices Limited.</w:t>
            </w:r>
          </w:p>
        </w:tc>
        <w:tc>
          <w:tcPr>
            <w:tcW w:w="7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September  , 2009</w:t>
            </w:r>
          </w:p>
        </w:tc>
        <w:tc>
          <w:tcPr>
            <w:tcW w:w="140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Elizabeth M Mathieson</w:t>
            </w:r>
          </w:p>
        </w:tc>
        <w:tc>
          <w:tcPr>
            <w:tcW w:w="7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Date</w:t>
            </w:r>
          </w:p>
        </w:tc>
        <w:tc>
          <w:tcPr>
            <w:tcW w:w="1400" w:type="dxa"/>
            <w:vAlign w:val="bottom"/>
          </w:tcPr>
          <w:p>
            <w:pPr>
              <w:spacing w:after="0"/>
              <w:rPr>
                <w:sz w:val="18"/>
                <w:szCs w:val="18"/>
                <w:color w:val="auto"/>
              </w:rPr>
            </w:pPr>
          </w:p>
        </w:tc>
      </w:tr>
      <w:tr>
        <w:trPr>
          <w:trHeight w:val="230"/>
        </w:trPr>
        <w:tc>
          <w:tcPr>
            <w:tcW w:w="4820" w:type="dxa"/>
            <w:vAlign w:val="bottom"/>
            <w:gridSpan w:val="2"/>
          </w:tcPr>
          <w:p>
            <w:pPr>
              <w:spacing w:after="0"/>
              <w:rPr>
                <w:sz w:val="20"/>
                <w:szCs w:val="20"/>
                <w:color w:val="auto"/>
              </w:rPr>
            </w:pPr>
            <w:r>
              <w:rPr>
                <w:rFonts w:ascii="Arial" w:cs="Arial" w:eastAsia="Arial" w:hAnsi="Arial"/>
                <w:sz w:val="18"/>
                <w:szCs w:val="18"/>
                <w:color w:val="auto"/>
              </w:rPr>
              <w:t>Company Secretary</w:t>
            </w:r>
          </w:p>
        </w:tc>
        <w:tc>
          <w:tcPr>
            <w:tcW w:w="7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632"/>
        </w:trPr>
        <w:tc>
          <w:tcPr>
            <w:tcW w:w="20" w:type="dxa"/>
            <w:vAlign w:val="bottom"/>
            <w:tcBorders>
              <w:bottom w:val="single" w:sz="8" w:color="808080"/>
            </w:tcBorders>
          </w:tcPr>
          <w:p>
            <w:pPr>
              <w:spacing w:after="0"/>
              <w:rPr>
                <w:sz w:val="24"/>
                <w:szCs w:val="24"/>
                <w:color w:val="auto"/>
              </w:rPr>
            </w:pPr>
          </w:p>
        </w:tc>
        <w:tc>
          <w:tcPr>
            <w:tcW w:w="48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44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1320800" cy="3771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1320800" cy="377190"/>
                    </a:xfrm>
                    <a:prstGeom prst="rect">
                      <a:avLst/>
                    </a:prstGeom>
                    <a:noFill/>
                  </pic:spPr>
                </pic:pic>
              </a:graphicData>
            </a:graphic>
          </wp:anchor>
        </w:drawing>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INSURANCE ON STOCK OPTIONS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QUESTIONS &amp; ANSWERS</w:t>
      </w:r>
    </w:p>
    <w:p>
      <w:pPr>
        <w:spacing w:after="0" w:line="103"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It has been decided that UK employees of Analog Devices Limited will be required to sign an election whereby Analog Devices Limited will transfer its employers National Insurance Contribution (NIC) liability on Options and RSUs under the 2006 Stock Incentive Plan to the UK employees. The Company has received HM Revenue &amp; Customs (“HMRC”) approval of an NIC election to transfer the liability.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the rules?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legislation only permits a transfer of employers NIC arising from share options and other share awards. Employers NIC arising on other benefits and salary cannot be transferred.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current employers NIC rate?</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current rate of employers NIC is 12.8%. It is the rate of employers NIC applicable at the time of the exercise of the Option or receipt of shares under the RSU which will be payable by the employee.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you be liable to pay the employers NIC?</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Employees will be required to settle the employers NIC arising on the exercise of stock options or receipt of shares under RSUs which are covered by an NIC election. Details of how you can pay will be shown on the elections.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NIC election to transfer the liability work?</w:t>
      </w:r>
    </w:p>
    <w:p>
      <w:pPr>
        <w:spacing w:after="0" w:line="12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NIC election remains valid for the duration of the Plan. Each employee will need to sign a single NIC election form which will cover any RSUs and Options granted between that date and 13 March 2016, which is the termination date of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if the employee refuses to sign the NIC election?</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Option or RSU will only become valid once the employee signs the HMRC approved NIC election. If the employee refuses to sign the NIC election, the Company may decide not to grant any further options or RSUs to the employee.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employee get tax relief?</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Tax relief will be available to allow employees to set off any employers NIC they pay under the NIC election in calculating the income tax charge arising on the share option gains.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Currently, this will reduce the employees’ maximum rate of tax for the exercise of stock options/receipt of shares under the RSU from 53.8% (40% income tax + 1% employees NIC + 12.8% employers NIC) to 48.68% for a higher rate taxpayer and from 34.8% (22% income tax + 12.8% employers NIC) to 32% for a basic rate taxpayer. Those earning less than the upper earnings limit for employees NIC will also have an employee NIC charge of 11%. Income tax relief is not available on employee NIC payable.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Example: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An employee exercises her stock option and makes a gain of/receives RSU shares worth £1,000.</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Employers NIC arising is 12.8% of £1,000 = £128.00</w:t>
      </w:r>
    </w:p>
    <w:p>
      <w:pPr>
        <w:spacing w:after="0" w:line="11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Income tax liability is 40% of £872 (£1,000 - £128) = £348.80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employee need to complete separate payroll records?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No. The Company’s payroll department will continue to be responsible for calculating the amount of employers NIC and PAYE income tax on your behalf.</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I contact for further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contact Stock_Plan_Admin@analog.com.</w:t>
      </w:r>
    </w:p>
    <w:sectPr>
      <w:pgSz w:w="11900" w:h="16838" w:orient="portrait"/>
      <w:cols w:equalWidth="0" w:num="1">
        <w:col w:w="11360"/>
      </w:cols>
      <w:pgMar w:left="240" w:top="1440"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68E121F"/>
    <w:multiLevelType w:val="hybridMultilevel"/>
    <w:lvl w:ilvl="0">
      <w:lvlJc w:val="left"/>
      <w:lvlText w:val="(%1)"/>
      <w:numFmt w:val="decimal"/>
      <w:start w:val="1"/>
    </w:lvl>
  </w:abstractNum>
  <w:abstractNum w:abstractNumId="1">
    <w:nsid w:val="1EBA5D23"/>
    <w:multiLevelType w:val="hybridMultilevel"/>
    <w:lvl w:ilvl="0">
      <w:lvlJc w:val="left"/>
      <w:lvlText w:val="o"/>
      <w:numFmt w:val="bullet"/>
      <w:start w:val="1"/>
    </w:lvl>
  </w:abstractNum>
  <w:abstractNum w:abstractNumId="2">
    <w:nsid w:val="661E3F1E"/>
    <w:multiLevelType w:val="hybridMultilevel"/>
    <w:lvl w:ilvl="0">
      <w:lvlJc w:val="left"/>
      <w:lvlText w:val="o"/>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o"/>
      <w:numFmt w:val="bullet"/>
      <w:start w:val="1"/>
    </w:lvl>
  </w:abstractNum>
  <w:abstractNum w:abstractNumId="5">
    <w:nsid w:val="7BD3EE7B"/>
    <w:multiLevelType w:val="hybridMultilevel"/>
    <w:lvl w:ilvl="0">
      <w:lvlJc w:val="left"/>
      <w:lvlText w:val="o"/>
      <w:numFmt w:val="bullet"/>
      <w:start w:val="1"/>
    </w:lvl>
  </w:abstractNum>
  <w:abstractNum w:abstractNumId="6">
    <w:nsid w:val="51D9C564"/>
    <w:multiLevelType w:val="hybridMultilevel"/>
    <w:lvl w:ilvl="0">
      <w:lvlJc w:val="left"/>
      <w:lvlText w:val="(%1)"/>
      <w:numFmt w:val="lowerLetter"/>
      <w:start w:val="1"/>
    </w:lvl>
  </w:abstractNum>
  <w:abstractNum w:abstractNumId="7">
    <w:nsid w:val="613EFDC5"/>
    <w:multiLevelType w:val="hybridMultilevel"/>
    <w:lvl w:ilvl="0">
      <w:lvlJc w:val="left"/>
      <w:lvlText w:val="(%1)"/>
      <w:numFmt w:val="lowerLetter"/>
      <w:start w:val="1"/>
    </w:lvl>
  </w:abstractNum>
  <w:abstractNum w:abstractNumId="8">
    <w:nsid w:val="BF72B14"/>
    <w:multiLevelType w:val="hybridMultilevel"/>
    <w:lvl w:ilvl="0">
      <w:lvlJc w:val="left"/>
      <w:lvlText w:val="(%1)"/>
      <w:numFmt w:val="lowerLetter"/>
      <w:start w:val="1"/>
    </w:lvl>
  </w:abstractNum>
  <w:abstractNum w:abstractNumId="9">
    <w:nsid w:val="11447B73"/>
    <w:multiLevelType w:val="hybridMultilevel"/>
    <w:lvl w:ilvl="0">
      <w:lvlJc w:val="left"/>
      <w:lvlText w:val="(%1)"/>
      <w:numFmt w:val="lowerLetter"/>
      <w:start w:val="1"/>
    </w:lvl>
  </w:abstractNum>
  <w:abstractNum w:abstractNumId="10">
    <w:nsid w:val="42963E5A"/>
    <w:multiLevelType w:val="hybridMultilevel"/>
    <w:lvl w:ilvl="0">
      <w:lvlJc w:val="left"/>
      <w:lvlText w:val="(%1)"/>
      <w:numFmt w:val="lowerLetter"/>
      <w:start w:val="2"/>
    </w:lvl>
  </w:abstractNum>
  <w:abstractNum w:abstractNumId="11">
    <w:nsid w:val="A0382C5"/>
    <w:multiLevelType w:val="hybridMultilevel"/>
    <w:lvl w:ilvl="0">
      <w:lvlJc w:val="left"/>
      <w:lvlText w:val="(%1)"/>
      <w:numFmt w:val="lowerLetter"/>
      <w:start w:val="1"/>
    </w:lvl>
  </w:abstractNum>
  <w:abstractNum w:abstractNumId="12">
    <w:nsid w:val="8F2B15E"/>
    <w:multiLevelType w:val="hybridMultilevel"/>
    <w:lvl w:ilvl="0">
      <w:lvlJc w:val="left"/>
      <w:lvlText w:val="(%1)"/>
      <w:numFmt w:val="lowerLetter"/>
      <w:start w:val="1"/>
    </w:lvl>
  </w:abstractNum>
  <w:abstractNum w:abstractNumId="13">
    <w:nsid w:val="1A32234B"/>
    <w:multiLevelType w:val="hybridMultilevel"/>
    <w:lvl w:ilvl="0">
      <w:lvlJc w:val="left"/>
      <w:lvlText w:val="(%1)"/>
      <w:numFmt w:val="lowerLetter"/>
      <w:start w:val="1"/>
    </w:lvl>
    <w:lvl w:ilvl="1">
      <w:lvlJc w:val="left"/>
      <w:lvlText w:val="(%2)"/>
      <w:numFmt w:val="decimal"/>
      <w:start w:val="1"/>
    </w:lvl>
  </w:abstractNum>
  <w:abstractNum w:abstractNumId="14">
    <w:nsid w:val="3B0FD379"/>
    <w:multiLevelType w:val="hybridMultilevel"/>
    <w:lvl w:ilvl="0">
      <w:lvlJc w:val="left"/>
      <w:lvlText w:val="%1"/>
      <w:numFmt w:val="lowerLetter"/>
      <w:start w:val="1"/>
    </w:lvl>
    <w:lvl w:ilvl="1">
      <w:lvlJc w:val="left"/>
      <w:lvlText w:val="(%2)"/>
      <w:numFmt w:val="decimal"/>
      <w:start w:val="4"/>
    </w:lvl>
  </w:abstractNum>
  <w:abstractNum w:abstractNumId="15">
    <w:nsid w:val="68EB2F63"/>
    <w:multiLevelType w:val="hybridMultilevel"/>
    <w:lvl w:ilvl="0">
      <w:lvlJc w:val="left"/>
      <w:lvlText w:val="(%1)"/>
      <w:numFmt w:val="lowerLetter"/>
      <w:start w:val="2"/>
    </w:lvl>
    <w:lvl w:ilvl="1">
      <w:lvlJc w:val="left"/>
      <w:lvlText w:val="%2"/>
      <w:numFmt w:val="decimal"/>
      <w:start w:val="1"/>
    </w:lvl>
  </w:abstractNum>
  <w:abstractNum w:abstractNumId="16">
    <w:nsid w:val="4962813B"/>
    <w:multiLevelType w:val="hybridMultilevel"/>
    <w:lvl w:ilvl="0">
      <w:lvlJc w:val="left"/>
      <w:lvlText w:val="(%1)"/>
      <w:numFmt w:val="lowerLetter"/>
      <w:start w:val="2"/>
    </w:lvl>
  </w:abstractNum>
  <w:abstractNum w:abstractNumId="17">
    <w:nsid w:val="60B6DF70"/>
    <w:multiLevelType w:val="hybridMultilevel"/>
    <w:lvl w:ilvl="0">
      <w:lvlJc w:val="left"/>
      <w:lvlText w:val="(%1)"/>
      <w:numFmt w:val="lowerLetter"/>
      <w:start w:val="7"/>
    </w:lvl>
  </w:abstractNum>
  <w:abstractNum w:abstractNumId="18">
    <w:nsid w:val="6A5EE64"/>
    <w:multiLevelType w:val="hybridMultilevel"/>
    <w:lvl w:ilvl="0">
      <w:lvlJc w:val="left"/>
      <w:lvlText w:val="(%1)"/>
      <w:numFmt w:val="lowerLetter"/>
      <w:start w:val="2"/>
    </w:lvl>
  </w:abstractNum>
  <w:abstractNum w:abstractNumId="19">
    <w:nsid w:val="14330624"/>
    <w:multiLevelType w:val="hybridMultilevel"/>
    <w:lvl w:ilvl="0">
      <w:lvlJc w:val="left"/>
      <w:lvlText w:val="(%1)"/>
      <w:numFmt w:val="lowerLetter"/>
      <w:start w:val="7"/>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1."/>
      <w:numFmt w:val="upperLetter"/>
      <w:start w:val="3"/>
    </w:lvl>
  </w:abstractNum>
  <w:abstractNum w:abstractNumId="26">
    <w:nsid w:val="6F6DD9AC"/>
    <w:multiLevelType w:val="hybridMultilevel"/>
    <w:lvl w:ilvl="0">
      <w:lvlJc w:val="left"/>
      <w:lvlText w:val="%1."/>
      <w:numFmt w:val="upperLetter"/>
      <w:start w:val="22"/>
    </w:lvl>
  </w:abstractNum>
  <w:abstractNum w:abstractNumId="27">
    <w:nsid w:val="94211F2"/>
    <w:multiLevelType w:val="hybridMultilevel"/>
    <w:lvl w:ilvl="0">
      <w:lvlJc w:val="left"/>
      <w:lvlText w:val="%1."/>
      <w:numFmt w:val="upperLetter"/>
      <w:start w:val="27"/>
    </w:lvl>
  </w:abstractNum>
  <w:abstractNum w:abstractNumId="28">
    <w:nsid w:val="885E1B"/>
    <w:multiLevelType w:val="hybridMultilevel"/>
    <w:lvl w:ilvl="0">
      <w:lvlJc w:val="left"/>
      <w:lvlText w:val="(%1)"/>
      <w:numFmt w:val="lowerLetter"/>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1)"/>
      <w:numFmt w:val="lowerLetter"/>
      <w:start w:val="2"/>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
      <w:numFmt w:val="bullet"/>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1."/>
      <w:numFmt w:val="decimal"/>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1."/>
      <w:numFmt w:val="decimal"/>
      <w:start w:val="3"/>
    </w:lvl>
  </w:abstractNum>
  <w:abstractNum w:abstractNumId="39">
    <w:nsid w:val="39EE015C"/>
    <w:multiLevelType w:val="hybridMultilevel"/>
    <w:lvl w:ilvl="0">
      <w:lvlJc w:val="left"/>
      <w:lvlText w:val="%1."/>
      <w:numFmt w:val="decimal"/>
      <w:start w:val="5"/>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1)"/>
      <w:numFmt w:val="lowerLetter"/>
      <w:start w:val="1"/>
    </w:lvl>
  </w:abstractNum>
  <w:abstractNum w:abstractNumId="42">
    <w:nsid w:val="43F18422"/>
    <w:multiLevelType w:val="hybridMultilevel"/>
    <w:lvl w:ilvl="0">
      <w:lvlJc w:val="left"/>
      <w:lvlText w:val="(%1)"/>
      <w:numFmt w:val="lowerRoman"/>
      <w:start w:val="2"/>
    </w:lvl>
    <w:lvl w:ilvl="1">
      <w:lvlJc w:val="left"/>
      <w:lvlText w:val="•"/>
      <w:numFmt w:val="bullet"/>
      <w:start w:val="1"/>
    </w:lvl>
  </w:abstractNum>
  <w:abstractNum w:abstractNumId="43">
    <w:nsid w:val="60EF0119"/>
    <w:multiLevelType w:val="hybridMultilevel"/>
    <w:lvl w:ilvl="0">
      <w:lvlJc w:val="left"/>
      <w:lvlText w:val="(%1)"/>
      <w:numFmt w:val="lowerLetter"/>
      <w:start w:val="2"/>
    </w:lvl>
  </w:abstractNum>
  <w:abstractNum w:abstractNumId="44">
    <w:nsid w:val="26F324BA"/>
    <w:multiLevelType w:val="hybridMultilevel"/>
    <w:lvl w:ilvl="0">
      <w:lvlJc w:val="left"/>
      <w:lvlText w:val="(%1)"/>
      <w:numFmt w:val="lowerLetter"/>
      <w:start w:val="6"/>
    </w:lvl>
  </w:abstractNum>
  <w:abstractNum w:abstractNumId="45">
    <w:nsid w:val="7F01579B"/>
    <w:multiLevelType w:val="hybridMultilevel"/>
    <w:lvl w:ilvl="0">
      <w:lvlJc w:val="left"/>
      <w:lvlText w:val="•"/>
      <w:numFmt w:val="bullet"/>
      <w:start w:val="1"/>
    </w:lvl>
  </w:abstractNum>
  <w:abstractNum w:abstractNumId="46">
    <w:nsid w:val="49DA307D"/>
    <w:multiLevelType w:val="hybridMultilevel"/>
    <w:lvl w:ilvl="0">
      <w:lvlJc w:val="left"/>
      <w:lvlText w:val="(%1)"/>
      <w:numFmt w:val="lowerLetter"/>
      <w:start w:val="7"/>
    </w:lvl>
  </w:abstractNum>
  <w:abstractNum w:abstractNumId="47">
    <w:nsid w:val="7055A5F5"/>
    <w:multiLevelType w:val="hybridMultilevel"/>
    <w:lvl w:ilvl="0">
      <w:lvlJc w:val="left"/>
      <w:lvlText w:val="•"/>
      <w:numFmt w:val="bullet"/>
      <w:start w:val="1"/>
    </w:lvl>
  </w:abstractNum>
  <w:abstractNum w:abstractNumId="48">
    <w:nsid w:val="5FB8370B"/>
    <w:multiLevelType w:val="hybridMultilevel"/>
    <w:lvl w:ilvl="0">
      <w:lvlJc w:val="left"/>
      <w:lvlText w:val="(%1)"/>
      <w:numFmt w:val="lowerRoman"/>
      <w:start w:val="10"/>
    </w:lvl>
  </w:abstractNum>
  <w:abstractNum w:abstractNumId="49">
    <w:nsid w:val="50801EE1"/>
    <w:multiLevelType w:val="hybridMultilevel"/>
    <w:lvl w:ilvl="0">
      <w:lvlJc w:val="left"/>
      <w:lvlText w:val="(%1)"/>
      <w:numFmt w:val="decimal"/>
      <w:start w:val="1"/>
    </w:lvl>
  </w:abstractNum>
  <w:abstractNum w:abstractNumId="50">
    <w:nsid w:val="488AC1A"/>
    <w:multiLevelType w:val="hybridMultilevel"/>
    <w:lvl w:ilvl="0">
      <w:lvlJc w:val="left"/>
      <w:lvlText w:val="(%1)"/>
      <w:numFmt w:val="lowerLetter"/>
      <w:start w:val="1"/>
    </w:lvl>
  </w:abstractNum>
  <w:abstractNum w:abstractNumId="51">
    <w:nsid w:val="5FB8011C"/>
    <w:multiLevelType w:val="hybridMultilevel"/>
    <w:lvl w:ilvl="0">
      <w:lvlJc w:val="left"/>
      <w:lvlText w:val="%1."/>
      <w:numFmt w:val="upperLetter"/>
      <w:start w:val="3"/>
    </w:lvl>
  </w:abstractNum>
  <w:abstractNum w:abstractNumId="52">
    <w:nsid w:val="6AA78F7F"/>
    <w:multiLevelType w:val="hybridMultilevel"/>
    <w:lvl w:ilvl="0">
      <w:lvlJc w:val="left"/>
      <w:lvlText w:val="%1."/>
      <w:numFmt w:val="upperLetter"/>
      <w:start w:val="27"/>
    </w:lvl>
  </w:abstractNum>
  <w:abstractNum w:abstractNumId="53">
    <w:nsid w:val="7672BD23"/>
    <w:multiLevelType w:val="hybridMultilevel"/>
    <w:lvl w:ilvl="0">
      <w:lvlJc w:val="left"/>
      <w:lvlText w:val="(%1)"/>
      <w:numFmt w:val="lowerRoman"/>
      <w:start w:val="1"/>
    </w:lvl>
  </w:abstractNum>
  <w:abstractNum w:abstractNumId="54">
    <w:nsid w:val="6FC75AF8"/>
    <w:multiLevelType w:val="hybridMultilevel"/>
    <w:lvl w:ilvl="0">
      <w:lvlJc w:val="left"/>
      <w:lvlText w:val="(%1)"/>
      <w:numFmt w:val="lowerLetter"/>
    </w:lvl>
    <w:lvl w:ilvl="1">
      <w:lvlJc w:val="left"/>
      <w:lvlText w:val="1"/>
      <w:numFmt w:val="bullet"/>
      <w:start w:val="1"/>
    </w:lvl>
    <w:lvl w:ilvl="2">
      <w:lvlJc w:val="left"/>
      <w:lvlText w:val="(%3)"/>
      <w:numFmt w:val="lowerLetter"/>
      <w:start w:val="9"/>
    </w:lvl>
  </w:abstractNum>
  <w:abstractNum w:abstractNumId="55">
    <w:nsid w:val="6A5F7029"/>
    <w:multiLevelType w:val="hybridMultilevel"/>
    <w:lvl w:ilvl="0">
      <w:lvlJc w:val="left"/>
      <w:lvlText w:val="(%1)"/>
      <w:numFmt w:val="lowerRoman"/>
      <w:start w:val="2"/>
    </w:lvl>
  </w:abstractNum>
  <w:abstractNum w:abstractNumId="56">
    <w:nsid w:val="7D5E18F8"/>
    <w:multiLevelType w:val="hybridMultilevel"/>
    <w:lvl w:ilvl="0">
      <w:lvlJc w:val="left"/>
      <w:lvlText w:val="•"/>
      <w:numFmt w:val="bullet"/>
      <w:start w:val="1"/>
    </w:lvl>
  </w:abstractNum>
  <w:abstractNum w:abstractNumId="57">
    <w:nsid w:val="5F3534A4"/>
    <w:multiLevelType w:val="hybridMultilevel"/>
    <w:lvl w:ilvl="0">
      <w:lvlJc w:val="left"/>
      <w:lvlText w:val="(%1)"/>
      <w:numFmt w:val="lowerRoman"/>
      <w:start w:val="1"/>
    </w:lvl>
  </w:abstractNum>
  <w:abstractNum w:abstractNumId="58">
    <w:nsid w:val="73A1821B"/>
    <w:multiLevelType w:val="hybridMultilevel"/>
    <w:lvl w:ilvl="0">
      <w:lvlJc w:val="left"/>
      <w:lvlText w:val="(%1)"/>
      <w:numFmt w:val="lowerRoman"/>
      <w:start w:val="1"/>
    </w:lvl>
  </w:abstractNum>
  <w:abstractNum w:abstractNumId="59">
    <w:nsid w:val="7DE67713"/>
    <w:multiLevelType w:val="hybridMultilevel"/>
    <w:lvl w:ilvl="0">
      <w:lvlJc w:val="left"/>
      <w:lvlText w:val="2"/>
      <w:numFmt w:val="bullet"/>
      <w:start w:val="1"/>
    </w:lvl>
  </w:abstractNum>
  <w:abstractNum w:abstractNumId="60">
    <w:nsid w:val="555C55B5"/>
    <w:multiLevelType w:val="hybridMultilevel"/>
    <w:lvl w:ilvl="0">
      <w:lvlJc w:val="left"/>
      <w:lvlText w:val="(%1)"/>
      <w:numFmt w:val="lowerRoman"/>
      <w:start w:val="1"/>
    </w:lvl>
  </w:abstractNum>
  <w:abstractNum w:abstractNumId="61">
    <w:nsid w:val="3FA62ACA"/>
    <w:multiLevelType w:val="hybridMultilevel"/>
    <w:lvl w:ilvl="0">
      <w:lvlJc w:val="left"/>
      <w:lvlText w:val="%1."/>
      <w:numFmt w:val="decimal"/>
      <w:start w:val="1"/>
    </w:lvl>
  </w:abstractNum>
  <w:abstractNum w:abstractNumId="62">
    <w:nsid w:val="14FCE74E"/>
    <w:multiLevelType w:val="hybridMultilevel"/>
    <w:lvl w:ilvl="0">
      <w:lvlJc w:val="left"/>
      <w:lvlText w:val="1"/>
      <w:numFmt w:val="bullet"/>
      <w:start w:val="1"/>
    </w:lvl>
  </w:abstractNum>
  <w:abstractNum w:abstractNumId="63">
    <w:nsid w:val="6A3DD3E8"/>
    <w:multiLevelType w:val="hybridMultilevel"/>
    <w:lvl w:ilvl="0">
      <w:lvlJc w:val="left"/>
      <w:lvlText w:val="•"/>
      <w:numFmt w:val="bullet"/>
      <w:start w:val="1"/>
    </w:lvl>
  </w:abstractNum>
  <w:abstractNum w:abstractNumId="64">
    <w:nsid w:val="71C91298"/>
    <w:multiLevelType w:val="hybridMultilevel"/>
    <w:lvl w:ilvl="0">
      <w:lvlJc w:val="left"/>
      <w:lvlText w:val="(%1)"/>
      <w:numFmt w:val="lowerRoman"/>
      <w:start w:val="1"/>
    </w:lvl>
  </w:abstractNum>
  <w:abstractNum w:abstractNumId="65">
    <w:nsid w:val="9DAF632"/>
    <w:multiLevelType w:val="hybridMultilevel"/>
    <w:lvl w:ilvl="0">
      <w:lvlJc w:val="left"/>
      <w:lvlText w:val="(%1)"/>
      <w:numFmt w:val="decimal"/>
      <w:start w:val="1"/>
    </w:lvl>
  </w:abstractNum>
  <w:abstractNum w:abstractNumId="66">
    <w:nsid w:val="53299938"/>
    <w:multiLevelType w:val="hybridMultilevel"/>
    <w:lvl w:ilvl="0">
      <w:lvlJc w:val="left"/>
      <w:lvlText w:val="1"/>
      <w:numFmt w:val="bullet"/>
      <w:start w:val="1"/>
    </w:lvl>
  </w:abstractNum>
  <w:abstractNum w:abstractNumId="67">
    <w:nsid w:val="1FBFE8E0"/>
    <w:multiLevelType w:val="hybridMultilevel"/>
    <w:lvl w:ilvl="0">
      <w:lvlJc w:val="left"/>
      <w:lvlText w:val="•"/>
      <w:numFmt w:val="bullet"/>
      <w:start w:val="1"/>
    </w:lvl>
  </w:abstractNum>
  <w:abstractNum w:abstractNumId="68">
    <w:nsid w:val="5092CA79"/>
    <w:multiLevelType w:val="hybridMultilevel"/>
    <w:lvl w:ilvl="0">
      <w:lvlJc w:val="left"/>
      <w:lvlText w:val="1"/>
      <w:numFmt w:val="bullet"/>
      <w:start w:val="1"/>
    </w:lvl>
  </w:abstractNum>
  <w:abstractNum w:abstractNumId="69">
    <w:nsid w:val="1D545C4D"/>
    <w:multiLevelType w:val="hybridMultilevel"/>
    <w:lvl w:ilvl="0">
      <w:lvlJc w:val="left"/>
      <w:lvlText w:val="1"/>
      <w:numFmt w:val="bullet"/>
      <w:start w:val="1"/>
    </w:lvl>
  </w:abstractNum>
  <w:abstractNum w:abstractNumId="70">
    <w:nsid w:val="59ADEA3D"/>
    <w:multiLevelType w:val="hybridMultilevel"/>
    <w:lvl w:ilvl="0">
      <w:lvlJc w:val="left"/>
      <w:lvlText w:val="•"/>
      <w:numFmt w:val="bullet"/>
      <w:start w:val="1"/>
    </w:lvl>
  </w:abstractNum>
  <w:abstractNum w:abstractNumId="71">
    <w:nsid w:val="288F1A34"/>
    <w:multiLevelType w:val="hybridMultilevel"/>
    <w:lvl w:ilvl="0">
      <w:lvlJc w:val="left"/>
      <w:lvlText w:val="(%1)"/>
      <w:numFmt w:val="lowerRoman"/>
      <w:start w:val="1"/>
    </w:lvl>
  </w:abstractNum>
  <w:abstractNum w:abstractNumId="72">
    <w:nsid w:val="2A155DBC"/>
    <w:multiLevelType w:val="hybridMultilevel"/>
    <w:lvl w:ilvl="0">
      <w:lvlJc w:val="left"/>
      <w:lvlText w:val="(%1)"/>
      <w:numFmt w:val="lowerRoman"/>
      <w:start w:val="1"/>
    </w:lvl>
  </w:abstractNum>
  <w:abstractNum w:abstractNumId="73">
    <w:nsid w:val="1D9F6E5F"/>
    <w:multiLevelType w:val="hybridMultilevel"/>
    <w:lvl w:ilvl="0">
      <w:lvlJc w:val="left"/>
      <w:lvlText w:val="•"/>
      <w:numFmt w:val="bullet"/>
      <w:start w:val="1"/>
    </w:lvl>
  </w:abstractNum>
  <w:abstractNum w:abstractNumId="74">
    <w:nsid w:val="97E1B4E"/>
    <w:multiLevelType w:val="hybridMultilevel"/>
    <w:lvl w:ilvl="0">
      <w:lvlJc w:val="left"/>
      <w:lvlText w:val="•"/>
      <w:numFmt w:val="bullet"/>
      <w:start w:val="1"/>
    </w:lvl>
  </w:abstractNum>
  <w:abstractNum w:abstractNumId="75">
    <w:nsid w:val="51088277"/>
    <w:multiLevelType w:val="hybridMultilevel"/>
    <w:lvl w:ilvl="0">
      <w:lvlJc w:val="left"/>
      <w:lvlText w:val="%1."/>
      <w:numFmt w:val="decimal"/>
      <w:start w:val="1"/>
    </w:lvl>
  </w:abstractNum>
  <w:abstractNum w:abstractNumId="76">
    <w:nsid w:val="1CA0C5FA"/>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77">
    <w:nsid w:val="53584BCB"/>
    <w:multiLevelType w:val="hybridMultilevel"/>
    <w:lvl w:ilvl="0">
      <w:lvlJc w:val="left"/>
      <w:lvlText w:val="•"/>
      <w:numFmt w:val="bullet"/>
      <w:start w:val="1"/>
    </w:lvl>
  </w:abstractNum>
  <w:abstractNum w:abstractNumId="78">
    <w:nsid w:val="415E286C"/>
    <w:multiLevelType w:val="hybridMultilevel"/>
    <w:lvl w:ilvl="0">
      <w:lvlJc w:val="left"/>
      <w:lvlText w:val="%1."/>
      <w:numFmt w:val="decimal"/>
      <w:start w:val="8"/>
    </w:lvl>
  </w:abstractNum>
  <w:abstractNum w:abstractNumId="79">
    <w:nsid w:val="7C58FD05"/>
    <w:multiLevelType w:val="hybridMultilevel"/>
    <w:lvl w:ilvl="0">
      <w:lvlJc w:val="left"/>
      <w:lvlText w:val="%1."/>
      <w:numFmt w:val="decimal"/>
      <w:start w:val="10"/>
    </w:lvl>
  </w:abstractNum>
  <w:abstractNum w:abstractNumId="80">
    <w:nsid w:val="23D86AAC"/>
    <w:multiLevelType w:val="hybridMultilevel"/>
    <w:lvl w:ilvl="0">
      <w:lvlJc w:val="left"/>
      <w:lvlText w:val="(%1)"/>
      <w:numFmt w:val="lowerLetter"/>
      <w:start w:val="1"/>
    </w:lvl>
  </w:abstractNum>
  <w:abstractNum w:abstractNumId="81">
    <w:nsid w:val="45E6D486"/>
    <w:multiLevelType w:val="hybridMultilevel"/>
    <w:lvl w:ilvl="0">
      <w:lvlJc w:val="left"/>
      <w:lvlText w:val="%1."/>
      <w:numFmt w:val="decimal"/>
      <w:start w:val="22"/>
    </w:lvl>
  </w:abstractNum>
  <w:abstractNum w:abstractNumId="82">
    <w:nsid w:val="5C10FE21"/>
    <w:multiLevelType w:val="hybridMultilevel"/>
    <w:lvl w:ilvl="0">
      <w:lvlJc w:val="left"/>
      <w:lvlText w:val="•"/>
      <w:numFmt w:val="bullet"/>
      <w:start w:val="1"/>
    </w:lvl>
  </w:abstractNum>
  <w:abstractNum w:abstractNumId="83">
    <w:nsid w:val="E7FFA2B"/>
    <w:multiLevelType w:val="hybridMultilevel"/>
    <w:lvl w:ilvl="0">
      <w:lvlJc w:val="left"/>
      <w:lvlText w:val="%1."/>
      <w:numFmt w:val="decimal"/>
      <w:start w:val="30"/>
    </w:lvl>
  </w:abstractNum>
  <w:abstractNum w:abstractNumId="84">
    <w:nsid w:val="3C5991AA"/>
    <w:multiLevelType w:val="hybridMultilevel"/>
    <w:lvl w:ilvl="0">
      <w:lvlJc w:val="left"/>
      <w:lvlText w:val="%1."/>
      <w:numFmt w:val="decimal"/>
      <w:start w:val="32"/>
    </w:lvl>
  </w:abstractNum>
  <w:abstractNum w:abstractNumId="85">
    <w:nsid w:val="4BD8591A"/>
    <w:multiLevelType w:val="hybridMultilevel"/>
    <w:lvl w:ilvl="0">
      <w:lvlJc w:val="left"/>
      <w:lvlText w:val="%1."/>
      <w:numFmt w:val="decimal"/>
      <w:start w:val="34"/>
    </w:lvl>
  </w:abstractNum>
  <w:abstractNum w:abstractNumId="86">
    <w:nsid w:val="78DF6A55"/>
    <w:multiLevelType w:val="hybridMultilevel"/>
    <w:lvl w:ilvl="0">
      <w:lvlJc w:val="left"/>
      <w:lvlText w:val="%1."/>
      <w:numFmt w:val="decimal"/>
      <w:start w:val="37"/>
    </w:lvl>
  </w:abstractNum>
  <w:abstractNum w:abstractNumId="87">
    <w:nsid w:val="39B7AAA2"/>
    <w:multiLevelType w:val="hybridMultilevel"/>
    <w:lvl w:ilvl="0">
      <w:lvlJc w:val="left"/>
      <w:lvlText w:val="%1."/>
      <w:numFmt w:val="decimal"/>
      <w:start w:val="38"/>
    </w:lvl>
  </w:abstractNum>
  <w:abstractNum w:abstractNumId="88">
    <w:nsid w:val="2B0D8DBE"/>
    <w:multiLevelType w:val="hybridMultilevel"/>
    <w:lvl w:ilvl="0">
      <w:lvlJc w:val="left"/>
      <w:lvlText w:val="%1."/>
      <w:numFmt w:val="decimal"/>
      <w:start w:val="43"/>
    </w:lvl>
  </w:abstractNum>
  <w:abstractNum w:abstractNumId="89">
    <w:nsid w:val="6C80EC70"/>
    <w:multiLevelType w:val="hybridMultilevel"/>
    <w:lvl w:ilvl="0">
      <w:lvlJc w:val="left"/>
      <w:lvlText w:val="%1."/>
      <w:numFmt w:val="decimal"/>
      <w:start w:val="1"/>
    </w:lvl>
  </w:abstractNum>
  <w:abstractNum w:abstractNumId="90">
    <w:nsid w:val="379E21B5"/>
    <w:multiLevelType w:val="hybridMultilevel"/>
    <w:lvl w:ilvl="0">
      <w:lvlJc w:val="left"/>
      <w:lvlText w:val="%1."/>
      <w:numFmt w:val="decimal"/>
      <w:start w:val="14"/>
    </w:lvl>
  </w:abstractNum>
  <w:abstractNum w:abstractNumId="91">
    <w:nsid w:val="69E373"/>
    <w:multiLevelType w:val="hybridMultilevel"/>
    <w:lvl w:ilvl="0">
      <w:lvlJc w:val="left"/>
      <w:lvlText w:val="(%1)"/>
      <w:numFmt w:val="lowerRoman"/>
      <w:start w:val="1"/>
    </w:lvl>
  </w:abstractNum>
  <w:abstractNum w:abstractNumId="92">
    <w:nsid w:val="2C27173B"/>
    <w:multiLevelType w:val="hybridMultilevel"/>
    <w:lvl w:ilvl="0">
      <w:lvlJc w:val="left"/>
      <w:lvlText w:val="%1."/>
      <w:numFmt w:val="decimal"/>
      <w:start w:val="1"/>
    </w:lvl>
  </w:abstractNum>
  <w:abstractNum w:abstractNumId="93">
    <w:nsid w:val="4C9B0904"/>
    <w:multiLevelType w:val="hybridMultilevel"/>
    <w:lvl w:ilvl="0">
      <w:lvlJc w:val="left"/>
      <w:lvlText w:val="%1."/>
      <w:numFmt w:val="decimal"/>
      <w:start w:val="1"/>
    </w:lvl>
  </w:abstractNum>
  <w:abstractNum w:abstractNumId="94">
    <w:nsid w:val="6AA7B75C"/>
    <w:multiLevelType w:val="hybridMultilevel"/>
    <w:lvl w:ilvl="0">
      <w:lvlJc w:val="left"/>
      <w:lvlText w:val="%1."/>
      <w:numFmt w:val="decimal"/>
      <w:start w:val="1"/>
    </w:lvl>
  </w:abstractNum>
  <w:abstractNum w:abstractNumId="95">
    <w:nsid w:val="1DF029D3"/>
    <w:multiLevelType w:val="hybridMultilevel"/>
    <w:lvl w:ilvl="0">
      <w:lvlJc w:val="left"/>
      <w:lvlText w:val="%1."/>
      <w:numFmt w:val="decimal"/>
      <w:start w:val="1"/>
    </w:lvl>
  </w:abstractNum>
  <w:abstractNum w:abstractNumId="96">
    <w:nsid w:val="5675FF36"/>
    <w:multiLevelType w:val="hybridMultilevel"/>
    <w:lvl w:ilvl="0">
      <w:lvlJc w:val="left"/>
      <w:lvlText w:val="%1."/>
      <w:numFmt w:val="decimal"/>
      <w:start w:val="1"/>
    </w:lvl>
  </w:abstractNum>
  <w:abstractNum w:abstractNumId="97">
    <w:nsid w:val="3DD15094"/>
    <w:multiLevelType w:val="hybridMultilevel"/>
    <w:lvl w:ilvl="0">
      <w:lvlJc w:val="left"/>
      <w:lvlText w:val="%1."/>
      <w:numFmt w:val="decimal"/>
      <w:start w:val="1"/>
    </w:lvl>
  </w:abstractNum>
  <w:abstractNum w:abstractNumId="98">
    <w:nsid w:val="3DB012B3"/>
    <w:multiLevelType w:val="hybridMultilevel"/>
    <w:lvl w:ilvl="0">
      <w:lvlJc w:val="left"/>
      <w:lvlText w:val="%1."/>
      <w:numFmt w:val="decimal"/>
      <w:start w:val="1"/>
    </w:lvl>
  </w:abstractNum>
  <w:abstractNum w:abstractNumId="99">
    <w:nsid w:val="2708C9AF"/>
    <w:multiLevelType w:val="hybridMultilevel"/>
    <w:lvl w:ilvl="0">
      <w:lvlJc w:val="left"/>
      <w:lvlText w:val="%1."/>
      <w:numFmt w:val="decimal"/>
      <w:start w:val="1"/>
    </w:lvl>
  </w:abstractNum>
  <w:abstractNum w:abstractNumId="100">
    <w:nsid w:val="5B25ACE2"/>
    <w:multiLevelType w:val="hybridMultilevel"/>
    <w:lvl w:ilvl="0">
      <w:lvlJc w:val="left"/>
      <w:lvlText w:val="%1."/>
      <w:numFmt w:val="decimal"/>
      <w:start w:val="1"/>
    </w:lvl>
  </w:abstractNum>
  <w:abstractNum w:abstractNumId="101">
    <w:nsid w:val="175DFCF0"/>
    <w:multiLevelType w:val="hybridMultilevel"/>
    <w:lvl w:ilvl="0">
      <w:lvlJc w:val="left"/>
      <w:lvlText w:val="%1."/>
      <w:numFmt w:val="decimal"/>
      <w:start w:val="1"/>
    </w:lvl>
  </w:abstractNum>
  <w:abstractNum w:abstractNumId="102">
    <w:nsid w:val="4F97E3E4"/>
    <w:multiLevelType w:val="hybridMultilevel"/>
    <w:lvl w:ilvl="0">
      <w:lvlJc w:val="left"/>
      <w:lvlText w:val="%1."/>
      <w:numFmt w:val="decimal"/>
      <w:start w:val="1"/>
    </w:lvl>
  </w:abstractNum>
  <w:abstractNum w:abstractNumId="103">
    <w:nsid w:val="53B0A9E"/>
    <w:multiLevelType w:val="hybridMultilevel"/>
    <w:lvl w:ilvl="0">
      <w:lvlJc w:val="left"/>
      <w:lvlText w:val="%1."/>
      <w:numFmt w:val="decimal"/>
      <w:start w:val="1"/>
    </w:lvl>
  </w:abstractNum>
  <w:abstractNum w:abstractNumId="104">
    <w:nsid w:val="34FD6B4F"/>
    <w:multiLevelType w:val="hybridMultilevel"/>
    <w:lvl w:ilvl="0">
      <w:lvlJc w:val="left"/>
      <w:lvlText w:val="%1."/>
      <w:numFmt w:val="decimal"/>
      <w:start w:val="8"/>
    </w:lvl>
  </w:abstractNum>
  <w:abstractNum w:abstractNumId="105">
    <w:nsid w:val="5915FF32"/>
    <w:multiLevelType w:val="hybridMultilevel"/>
    <w:lvl w:ilvl="0">
      <w:lvlJc w:val="left"/>
      <w:lvlText w:val="%1."/>
      <w:numFmt w:val="decimal"/>
      <w:start w:val="1"/>
    </w:lvl>
  </w:abstractNum>
  <w:abstractNum w:abstractNumId="106">
    <w:nsid w:val="56438D15"/>
    <w:multiLevelType w:val="hybridMultilevel"/>
    <w:lvl w:ilvl="0">
      <w:lvlJc w:val="left"/>
      <w:lvlText w:val="%1."/>
      <w:numFmt w:val="decimal"/>
      <w:start w:val="1"/>
    </w:lvl>
  </w:abstractNum>
  <w:abstractNum w:abstractNumId="107">
    <w:nsid w:val="519E3149"/>
    <w:multiLevelType w:val="hybridMultilevel"/>
    <w:lvl w:ilvl="0">
      <w:lvlJc w:val="left"/>
      <w:lvlText w:val="%1."/>
      <w:numFmt w:val="decimal"/>
      <w:start w:val="4"/>
    </w:lvl>
    <w:lvl w:ilvl="1">
      <w:lvlJc w:val="left"/>
      <w:lvlText w:val="(%2)"/>
      <w:numFmt w:val="lowerRoman"/>
      <w:start w:val="1"/>
    </w:lvl>
  </w:abstractNum>
  <w:abstractNum w:abstractNumId="108">
    <w:nsid w:val="2C6E4AFD"/>
    <w:multiLevelType w:val="hybridMultilevel"/>
    <w:lvl w:ilvl="0">
      <w:lvlJc w:val="left"/>
      <w:lvlText w:val="%1"/>
      <w:numFmt w:val="decimal"/>
      <w:start w:val="1"/>
    </w:lvl>
    <w:lvl w:ilvl="1">
      <w:lvlJc w:val="left"/>
      <w:lvlText w:val="(%2)"/>
      <w:numFmt w:val="lowerRoman"/>
      <w:start w:val="1"/>
    </w:lvl>
  </w:abstractNum>
  <w:abstractNum w:abstractNumId="109">
    <w:nsid w:val="17A1B582"/>
    <w:multiLevelType w:val="hybridMultilevel"/>
    <w:lvl w:ilvl="0">
      <w:lvlJc w:val="left"/>
      <w:lvlText w:val="%1."/>
      <w:numFmt w:val="decimal"/>
      <w:start w:val="5"/>
    </w:lvl>
    <w:lvl w:ilvl="1">
      <w:lvlJc w:val="left"/>
      <w:lvlText w:val="%2"/>
      <w:numFmt w:val="lowerRoman"/>
      <w:start w:val="1"/>
    </w:lvl>
  </w:abstractNum>
  <w:abstractNum w:abstractNumId="110">
    <w:nsid w:val="4DF72E4E"/>
    <w:multiLevelType w:val="hybridMultilevel"/>
    <w:lvl w:ilvl="0">
      <w:lvlJc w:val="left"/>
      <w:lvlText w:val="(%1)"/>
      <w:numFmt w:val="lowerRoman"/>
      <w:start w:val="1"/>
    </w:lvl>
  </w:abstractNum>
  <w:abstractNum w:abstractNumId="111">
    <w:nsid w:val="5046B5A9"/>
    <w:multiLevelType w:val="hybridMultilevel"/>
    <w:lvl w:ilvl="0">
      <w:lvlJc w:val="left"/>
      <w:lvlText w:val="%1."/>
      <w:numFmt w:val="decimal"/>
      <w:start w:val="6"/>
    </w:lvl>
  </w:abstractNum>
  <w:abstractNum w:abstractNumId="112">
    <w:nsid w:val="5D888A08"/>
    <w:multiLevelType w:val="hybridMultilevel"/>
    <w:lvl w:ilvl="0">
      <w:lvlJc w:val="left"/>
      <w:lvlText w:val="%1."/>
      <w:numFmt w:val="decimal"/>
      <w:start w:val="1"/>
    </w:lvl>
  </w:abstractNum>
  <w:abstractNum w:abstractNumId="113">
    <w:nsid w:val="2A082C70"/>
    <w:multiLevelType w:val="hybridMultilevel"/>
    <w:lvl w:ilvl="0">
      <w:lvlJc w:val="left"/>
      <w:lvlText w:val="%1."/>
      <w:numFmt w:val="decimal"/>
      <w:start w:val="8"/>
    </w:lvl>
  </w:abstractNum>
  <w:abstractNum w:abstractNumId="114">
    <w:nsid w:val="5EC6AFD4"/>
    <w:multiLevelType w:val="hybridMultilevel"/>
    <w:lvl w:ilvl="0">
      <w:lvlJc w:val="left"/>
      <w:lvlText w:val="%1."/>
      <w:numFmt w:val="decimal"/>
      <w:start w:val="1"/>
    </w:lvl>
  </w:abstractNum>
  <w:abstractNum w:abstractNumId="115">
    <w:nsid w:val="19E21BB2"/>
    <w:multiLevelType w:val="hybridMultilevel"/>
    <w:lvl w:ilvl="0">
      <w:lvlJc w:val="left"/>
      <w:lvlText w:val="%1."/>
      <w:numFmt w:val="decimal"/>
      <w:start w:val="1"/>
    </w:lvl>
  </w:abstractNum>
  <w:abstractNum w:abstractNumId="116">
    <w:nsid w:val="75E0858A"/>
    <w:multiLevelType w:val="hybridMultilevel"/>
    <w:lvl w:ilvl="0">
      <w:lvlJc w:val="left"/>
      <w:lvlText w:val="%1."/>
      <w:numFmt w:val="decimal"/>
      <w:start w:val="4"/>
    </w:lvl>
    <w:lvl w:ilvl="1">
      <w:lvlJc w:val="left"/>
      <w:lvlText w:val="(%2)"/>
      <w:numFmt w:val="lowerRoman"/>
      <w:start w:val="1"/>
    </w:lvl>
  </w:abstractNum>
  <w:abstractNum w:abstractNumId="117">
    <w:nsid w:val="57A61A29"/>
    <w:multiLevelType w:val="hybridMultilevel"/>
    <w:lvl w:ilvl="0">
      <w:lvlJc w:val="left"/>
      <w:lvlText w:val="(%1)"/>
      <w:numFmt w:val="lowerRoman"/>
      <w:start w:val="1"/>
    </w:lvl>
  </w:abstractNum>
  <w:abstractNum w:abstractNumId="118">
    <w:nsid w:val="5399C654"/>
    <w:multiLevelType w:val="hybridMultilevel"/>
    <w:lvl w:ilvl="0">
      <w:lvlJc w:val="left"/>
      <w:lvlText w:val="%1."/>
      <w:numFmt w:val="decimal"/>
      <w:start w:val="5"/>
    </w:lvl>
  </w:abstractNum>
  <w:abstractNum w:abstractNumId="119">
    <w:nsid w:val="20EE1348"/>
    <w:multiLevelType w:val="hybridMultilevel"/>
    <w:lvl w:ilvl="0">
      <w:lvlJc w:val="left"/>
      <w:lvlText w:val="(%1)"/>
      <w:numFmt w:val="lowerRoman"/>
      <w:start w:val="1"/>
    </w:lvl>
  </w:abstractNum>
  <w:abstractNum w:abstractNumId="120">
    <w:nsid w:val="4427069A"/>
    <w:multiLevelType w:val="hybridMultilevel"/>
    <w:lvl w:ilvl="0">
      <w:lvlJc w:val="left"/>
      <w:lvlText w:val="%1."/>
      <w:numFmt w:val="decimal"/>
      <w:start w:val="6"/>
    </w:lvl>
  </w:abstractNum>
  <w:abstractNum w:abstractNumId="121">
    <w:nsid w:val="B37E80A"/>
    <w:multiLevelType w:val="hybridMultilevel"/>
    <w:lvl w:ilvl="0">
      <w:lvlJc w:val="left"/>
      <w:lvlText w:val="%1."/>
      <w:numFmt w:val="decimal"/>
      <w:start w:val="1"/>
    </w:lvl>
  </w:abstractNum>
  <w:abstractNum w:abstractNumId="122">
    <w:nsid w:val="2157F6BC"/>
    <w:multiLevelType w:val="hybridMultilevel"/>
    <w:lvl w:ilvl="0">
      <w:lvlJc w:val="left"/>
      <w:lvlText w:val="%1."/>
      <w:numFmt w:val="decimal"/>
      <w:start w:val="1"/>
    </w:lvl>
  </w:abstractNum>
  <w:abstractNum w:abstractNumId="123">
    <w:nsid w:val="704E1DD5"/>
    <w:multiLevelType w:val="hybridMultilevel"/>
    <w:lvl w:ilvl="0">
      <w:lvlJc w:val="left"/>
      <w:lvlText w:val="%1."/>
      <w:numFmt w:val="decimal"/>
      <w:start w:val="1"/>
    </w:lvl>
  </w:abstractNum>
  <w:abstractNum w:abstractNumId="124">
    <w:nsid w:val="57D2F10E"/>
    <w:multiLevelType w:val="hybridMultilevel"/>
    <w:lvl w:ilvl="0">
      <w:lvlJc w:val="left"/>
      <w:lvlText w:val="%1."/>
      <w:numFmt w:val="decimal"/>
      <w:start w:val="1"/>
    </w:lvl>
  </w:abstractNum>
  <w:abstractNum w:abstractNumId="125">
    <w:nsid w:val="BFFAE18"/>
    <w:multiLevelType w:val="hybridMultilevel"/>
    <w:lvl w:ilvl="0">
      <w:lvlJc w:val="left"/>
      <w:lvlText w:val="%1."/>
      <w:numFmt w:val="decimal"/>
      <w:start w:val="7"/>
    </w:lvl>
  </w:abstractNum>
  <w:abstractNum w:abstractNumId="126">
    <w:nsid w:val="E3E47A8"/>
    <w:multiLevelType w:val="hybridMultilevel"/>
    <w:lvl w:ilvl="0">
      <w:lvlJc w:val="left"/>
      <w:lvlText w:val="%1."/>
      <w:numFmt w:val="decimal"/>
      <w:start w:val="1"/>
    </w:lvl>
  </w:abstractNum>
  <w:abstractNum w:abstractNumId="127">
    <w:nsid w:val="2E48F044"/>
    <w:multiLevelType w:val="hybridMultilevel"/>
    <w:lvl w:ilvl="0">
      <w:lvlJc w:val="left"/>
      <w:lvlText w:val="%1."/>
      <w:numFmt w:val="decimal"/>
      <w:start w:val="1"/>
    </w:lvl>
  </w:abstractNum>
  <w:abstractNum w:abstractNumId="128">
    <w:nsid w:val="49D0FEAC"/>
    <w:multiLevelType w:val="hybridMultilevel"/>
    <w:lvl w:ilvl="0">
      <w:lvlJc w:val="left"/>
      <w:lvlText w:val="%1."/>
      <w:numFmt w:val="decimal"/>
      <w:start w:val="7"/>
    </w:lvl>
  </w:abstractNum>
  <w:abstractNum w:abstractNumId="129">
    <w:nsid w:val="4BEE5A5B"/>
    <w:multiLevelType w:val="hybridMultilevel"/>
    <w:lvl w:ilvl="0">
      <w:lvlJc w:val="left"/>
      <w:lvlText w:val="%1."/>
      <w:numFmt w:val="decimal"/>
      <w:start w:val="1"/>
    </w:lvl>
  </w:abstractNum>
  <w:abstractNum w:abstractNumId="130">
    <w:nsid w:val="5551B9F3"/>
    <w:multiLevelType w:val="hybridMultilevel"/>
    <w:lvl w:ilvl="0">
      <w:lvlJc w:val="left"/>
      <w:lvlText w:val="%1."/>
      <w:numFmt w:val="decimal"/>
      <w:start w:val="1"/>
    </w:lvl>
  </w:abstractNum>
  <w:abstractNum w:abstractNumId="131">
    <w:nsid w:val="24F6AB8E"/>
    <w:multiLevelType w:val="hybridMultilevel"/>
    <w:lvl w:ilvl="0">
      <w:lvlJc w:val="left"/>
      <w:lvlText w:val="%1."/>
      <w:numFmt w:val="decimal"/>
      <w:start w:val="7"/>
    </w:lvl>
  </w:abstractNum>
  <w:abstractNum w:abstractNumId="132">
    <w:nsid w:val="634C574C"/>
    <w:multiLevelType w:val="hybridMultilevel"/>
    <w:lvl w:ilvl="0">
      <w:lvlJc w:val="left"/>
      <w:lvlText w:val="%1."/>
      <w:numFmt w:val="decimal"/>
      <w:start w:val="1"/>
    </w:lvl>
  </w:abstractNum>
  <w:abstractNum w:abstractNumId="133">
    <w:nsid w:val="24E99DD7"/>
    <w:multiLevelType w:val="hybridMultilevel"/>
    <w:lvl w:ilvl="0">
      <w:lvlJc w:val="left"/>
      <w:lvlText w:val="%1."/>
      <w:numFmt w:val="decimal"/>
      <w:start w:val="1"/>
    </w:lvl>
  </w:abstractNum>
  <w:abstractNum w:abstractNumId="134">
    <w:nsid w:val="2A31B62D"/>
    <w:multiLevelType w:val="hybridMultilevel"/>
    <w:lvl w:ilvl="0">
      <w:lvlJc w:val="left"/>
      <w:lvlText w:val="%1."/>
      <w:numFmt w:val="decimal"/>
      <w:start w:val="1"/>
    </w:lvl>
  </w:abstractNum>
  <w:abstractNum w:abstractNumId="135">
    <w:nsid w:val="1849C29B"/>
    <w:multiLevelType w:val="hybridMultilevel"/>
    <w:lvl w:ilvl="0">
      <w:lvlJc w:val="left"/>
      <w:lvlText w:val="%1."/>
      <w:numFmt w:val="decimal"/>
      <w:start w:val="1"/>
    </w:lvl>
  </w:abstractNum>
  <w:abstractNum w:abstractNumId="136">
    <w:nsid w:val="7DFF9D09"/>
    <w:multiLevelType w:val="hybridMultilevel"/>
    <w:lvl w:ilvl="0">
      <w:lvlJc w:val="left"/>
      <w:lvlText w:val="%1."/>
      <w:numFmt w:val="decimal"/>
      <w:start w:val="1"/>
    </w:lvl>
  </w:abstractNum>
  <w:abstractNum w:abstractNumId="137">
    <w:nsid w:val="754342"/>
    <w:multiLevelType w:val="hybridMultilevel"/>
    <w:lvl w:ilvl="0">
      <w:lvlJc w:val="left"/>
      <w:lvlText w:val="%1."/>
      <w:numFmt w:val="decimal"/>
      <w:start w:val="1"/>
    </w:lvl>
  </w:abstractNum>
  <w:abstractNum w:abstractNumId="138">
    <w:nsid w:val="69E7F3E5"/>
    <w:multiLevelType w:val="hybridMultilevel"/>
    <w:lvl w:ilvl="0">
      <w:lvlJc w:val="left"/>
      <w:lvlText w:val="%1."/>
      <w:numFmt w:val="decimal"/>
      <w:start w:val="1"/>
    </w:lvl>
  </w:abstractNum>
  <w:abstractNum w:abstractNumId="139">
    <w:nsid w:val="2A6DE806"/>
    <w:multiLevelType w:val="hybridMultilevel"/>
    <w:lvl w:ilvl="0">
      <w:lvlJc w:val="left"/>
      <w:lvlText w:val="%1."/>
      <w:numFmt w:val="decimal"/>
      <w:start w:val="1"/>
    </w:lvl>
    <w:lvl w:ilvl="1">
      <w:lvlJc w:val="left"/>
      <w:lvlText w:val="(%2)"/>
      <w:numFmt w:val="lowerRoman"/>
      <w:start w:val="1"/>
    </w:lvl>
  </w:abstractNum>
  <w:abstractNum w:abstractNumId="140">
    <w:nsid w:val="1816F8C4"/>
    <w:multiLevelType w:val="hybridMultilevel"/>
    <w:lvl w:ilvl="0">
      <w:lvlJc w:val="left"/>
      <w:lvlText w:val="%1."/>
      <w:numFmt w:val="decimal"/>
      <w:start w:val="8"/>
    </w:lvl>
  </w:abstractNum>
  <w:abstractNum w:abstractNumId="141">
    <w:nsid w:val="37DF2233"/>
    <w:multiLevelType w:val="hybridMultilevel"/>
    <w:lvl w:ilvl="0">
      <w:lvlJc w:val="left"/>
      <w:lvlText w:val="%1."/>
      <w:numFmt w:val="decimal"/>
      <w:start w:val="9"/>
    </w:lvl>
    <w:lvl w:ilvl="1">
      <w:lvlJc w:val="left"/>
      <w:lvlText w:val="(%2)"/>
      <w:numFmt w:val="lowerRoman"/>
      <w:start w:val="1"/>
    </w:lvl>
  </w:abstractNum>
  <w:abstractNum w:abstractNumId="142">
    <w:nsid w:val="7AB49DAF"/>
    <w:multiLevelType w:val="hybridMultilevel"/>
    <w:lvl w:ilvl="0">
      <w:lvlJc w:val="left"/>
      <w:lvlText w:val="%1."/>
      <w:numFmt w:val="decimal"/>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jpeg"/><Relationship Id="rId228" Type="http://schemas.openxmlformats.org/officeDocument/2006/relationships/image" Target="media/image221.jpe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jpe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jpe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2019-12-09T21:55:20Z</dcterms:created>
  <dcterms:modified xsi:type="dcterms:W3CDTF">2019-12-09T21:55:20Z</dcterms:modified>
</cp:coreProperties>
</file>