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03265410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|_| statement.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(10-85)</w:t>
      </w:r>
    </w:p>
    <w:p>
      <w:pPr>
        <w:sectPr>
          <w:pgSz w:w="11900" w:h="16838" w:orient="portrait"/>
          <w:cols w:equalWidth="0" w:num="1">
            <w:col w:w="10219"/>
          </w:cols>
          <w:pgMar w:left="240" w:top="649" w:right="1440" w:bottom="1440" w:gutter="0" w:footer="0" w:header="0"/>
        </w:sectPr>
      </w:pPr>
    </w:p>
    <w:bookmarkStart w:id="1" w:name="page2"/>
    <w:bookmarkEnd w:id="1"/>
    <w:p>
      <w:pPr>
        <w:spacing w:after="0"/>
        <w:tabs>
          <w:tab w:leader="none" w:pos="1140" w:val="left"/>
          <w:tab w:leader="none" w:pos="4100" w:val="left"/>
          <w:tab w:leader="none" w:pos="5780" w:val="left"/>
        </w:tabs>
        <w:rPr>
          <w:sz w:val="20"/>
          <w:szCs w:val="20"/>
          <w:color w:val="auto"/>
        </w:rPr>
      </w:pPr>
      <w:r>
        <w:rPr>
          <w:rFonts w:ascii="Courier New" w:cs="Courier New" w:eastAsia="Courier New" w:hAnsi="Courier New"/>
          <w:sz w:val="18"/>
          <w:szCs w:val="18"/>
          <w:color w:val="auto"/>
        </w:rPr>
        <w:t>CUSIP NO.</w:t>
        <w:tab/>
        <w:t>03265410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 Financial Services Company ("MFS")</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I.R.S. Identification No.:</w:t>
      </w:r>
      <w:r>
        <w:rPr>
          <w:sz w:val="20"/>
          <w:szCs w:val="20"/>
          <w:color w:val="auto"/>
        </w:rPr>
        <w:tab/>
      </w:r>
      <w:r>
        <w:rPr>
          <w:rFonts w:ascii="Courier New" w:cs="Courier New" w:eastAsia="Courier New" w:hAnsi="Courier New"/>
          <w:sz w:val="16"/>
          <w:szCs w:val="16"/>
          <w:color w:val="auto"/>
        </w:rPr>
        <w:t>04-2747644</w:t>
      </w:r>
    </w:p>
    <w:p>
      <w:pPr>
        <w:spacing w:after="0" w:line="5"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2" w:lineRule="exact"/>
        <w:rPr>
          <w:sz w:val="20"/>
          <w:szCs w:val="20"/>
          <w:color w:val="auto"/>
        </w:rPr>
      </w:pPr>
    </w:p>
    <w:p>
      <w:pPr>
        <w:ind w:left="540"/>
        <w:spacing w:after="0"/>
        <w:tabs>
          <w:tab w:leader="none" w:pos="1140" w:val="left"/>
          <w:tab w:leader="none" w:pos="1560" w:val="left"/>
          <w:tab w:leader="none" w:pos="2840" w:val="left"/>
          <w:tab w:leader="none" w:pos="3680" w:val="left"/>
          <w:tab w:leader="none" w:pos="410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NUMBER OF</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24"/>
                <w:szCs w:val="24"/>
                <w:color w:val="auto"/>
              </w:rPr>
            </w:pP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w w:val="97"/>
              </w:rPr>
              <w:t>5,633,973 shares of common stock</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REPORTING</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1940" w:type="dxa"/>
            <w:vAlign w:val="bottom"/>
          </w:tcPr>
          <w:p>
            <w:pPr>
              <w:ind w:left="200"/>
              <w:spacing w:after="0"/>
              <w:rPr>
                <w:sz w:val="20"/>
                <w:szCs w:val="20"/>
                <w:color w:val="auto"/>
              </w:rPr>
            </w:pPr>
            <w:r>
              <w:rPr>
                <w:rFonts w:ascii="Courier New" w:cs="Courier New" w:eastAsia="Courier New" w:hAnsi="Courier New"/>
                <w:sz w:val="18"/>
                <w:szCs w:val="18"/>
                <w:color w:val="auto"/>
                <w:w w:val="99"/>
              </w:rPr>
              <w:t>SOLE DISPOSITIVE</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PERSON</w:t>
            </w:r>
          </w:p>
        </w:tc>
        <w:tc>
          <w:tcPr>
            <w:tcW w:w="740" w:type="dxa"/>
            <w:vAlign w:val="bottom"/>
          </w:tcPr>
          <w:p>
            <w:pPr>
              <w:spacing w:after="0"/>
              <w:rPr>
                <w:sz w:val="24"/>
                <w:szCs w:val="24"/>
                <w:color w:val="auto"/>
              </w:rPr>
            </w:pPr>
          </w:p>
        </w:tc>
        <w:tc>
          <w:tcPr>
            <w:tcW w:w="1940" w:type="dxa"/>
            <w:vAlign w:val="bottom"/>
          </w:tcPr>
          <w:p>
            <w:pPr>
              <w:ind w:left="200"/>
              <w:spacing w:after="0"/>
              <w:rPr>
                <w:sz w:val="20"/>
                <w:szCs w:val="20"/>
                <w:color w:val="auto"/>
              </w:rPr>
            </w:pPr>
            <w:r>
              <w:rPr>
                <w:rFonts w:ascii="Courier New" w:cs="Courier New" w:eastAsia="Courier New" w:hAnsi="Courier New"/>
                <w:sz w:val="18"/>
                <w:szCs w:val="18"/>
                <w:color w:val="auto"/>
                <w:w w:val="99"/>
              </w:rPr>
              <w:t>5,643,415 shares</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of common stock</w:t>
            </w:r>
          </w:p>
        </w:tc>
      </w:tr>
    </w:tbl>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7" w:lineRule="exact"/>
        <w:rPr>
          <w:sz w:val="20"/>
          <w:szCs w:val="20"/>
          <w:color w:val="auto"/>
        </w:rPr>
      </w:pPr>
    </w:p>
    <w:p>
      <w:pPr>
        <w:ind w:left="540" w:right="2319"/>
        <w:spacing w:after="0" w:line="268" w:lineRule="auto"/>
        <w:rPr>
          <w:sz w:val="20"/>
          <w:szCs w:val="20"/>
          <w:color w:val="auto"/>
        </w:rPr>
      </w:pPr>
      <w:r>
        <w:rPr>
          <w:rFonts w:ascii="Courier New" w:cs="Courier New" w:eastAsia="Courier New" w:hAnsi="Courier New"/>
          <w:sz w:val="16"/>
          <w:szCs w:val="16"/>
          <w:color w:val="auto"/>
        </w:rPr>
        <w:t>5,643,415 shares of common stock of which shares are also beneficially owned by certain other non-reporting entities as well as MFS.</w:t>
      </w: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705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5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SCHEDULE 13G</w:t>
            </w:r>
          </w:p>
        </w:tc>
        <w:tc>
          <w:tcPr>
            <w:tcW w:w="940" w:type="dxa"/>
            <w:vAlign w:val="bottom"/>
          </w:tcPr>
          <w:p>
            <w:pPr>
              <w:spacing w:after="0"/>
              <w:rPr>
                <w:sz w:val="17"/>
                <w:szCs w:val="17"/>
                <w:color w:val="auto"/>
              </w:rPr>
            </w:pPr>
          </w:p>
        </w:tc>
        <w:tc>
          <w:tcPr>
            <w:tcW w:w="5120" w:type="dxa"/>
            <w:vAlign w:val="bottom"/>
          </w:tcPr>
          <w:p>
            <w:pPr>
              <w:ind w:left="3320"/>
              <w:spacing w:after="0"/>
              <w:rPr>
                <w:sz w:val="20"/>
                <w:szCs w:val="20"/>
                <w:color w:val="auto"/>
              </w:rPr>
            </w:pPr>
            <w:r>
              <w:rPr>
                <w:rFonts w:ascii="Courier New" w:cs="Courier New" w:eastAsia="Courier New" w:hAnsi="Courier New"/>
                <w:sz w:val="18"/>
                <w:szCs w:val="18"/>
                <w:color w:val="auto"/>
                <w:w w:val="96"/>
              </w:rPr>
              <w:t>PAGE 3 OF 4 PAGES</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ITEM 1:   (a)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15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Analog Devices, Inc.</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(b)</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ADDRESS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405"/>
        </w:trPr>
        <w:tc>
          <w:tcPr>
            <w:tcW w:w="15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One Technology Way</w:t>
            </w:r>
          </w:p>
        </w:tc>
      </w:tr>
      <w:tr>
        <w:trPr>
          <w:trHeight w:val="203"/>
        </w:trPr>
        <w:tc>
          <w:tcPr>
            <w:tcW w:w="1540" w:type="dxa"/>
            <w:vAlign w:val="bottom"/>
          </w:tcPr>
          <w:p>
            <w:pPr>
              <w:spacing w:after="0"/>
              <w:rPr>
                <w:sz w:val="17"/>
                <w:szCs w:val="17"/>
                <w:color w:val="auto"/>
              </w:rPr>
            </w:pPr>
          </w:p>
        </w:tc>
        <w:tc>
          <w:tcPr>
            <w:tcW w:w="6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Norwood, MA  02062-9106</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ITEM 2:   (a)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PERSON FILING:</w:t>
            </w:r>
          </w:p>
        </w:tc>
      </w:tr>
      <w:tr>
        <w:trPr>
          <w:trHeight w:val="405"/>
        </w:trPr>
        <w:tc>
          <w:tcPr>
            <w:tcW w:w="15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Massachusetts Financial Services Company ("MFS")</w:t>
            </w:r>
          </w:p>
        </w:tc>
      </w:tr>
    </w:tbl>
    <w:p>
      <w:pPr>
        <w:spacing w:after="0" w:line="201" w:lineRule="exact"/>
        <w:rPr>
          <w:sz w:val="20"/>
          <w:szCs w:val="20"/>
          <w:color w:val="auto"/>
        </w:rPr>
      </w:pPr>
    </w:p>
    <w:p>
      <w:pPr>
        <w:ind w:left="1700" w:hanging="639"/>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6" w:lineRule="exact"/>
        <w:rPr>
          <w:rFonts w:ascii="Courier New" w:cs="Courier New" w:eastAsia="Courier New" w:hAnsi="Courier New"/>
          <w:sz w:val="18"/>
          <w:szCs w:val="18"/>
          <w:color w:val="auto"/>
        </w:rPr>
      </w:pPr>
    </w:p>
    <w:p>
      <w:pPr>
        <w:ind w:left="170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500 Boylston Street Boston, MA 02116</w:t>
      </w:r>
    </w:p>
    <w:p>
      <w:pPr>
        <w:spacing w:after="0" w:line="164"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on page 2</w:t>
      </w:r>
    </w:p>
    <w:p>
      <w:pPr>
        <w:spacing w:after="0" w:line="206" w:lineRule="exact"/>
        <w:rPr>
          <w:rFonts w:ascii="Courier New" w:cs="Courier New" w:eastAsia="Courier New" w:hAnsi="Courier New"/>
          <w:sz w:val="18"/>
          <w:szCs w:val="18"/>
          <w:color w:val="auto"/>
        </w:rPr>
      </w:pPr>
    </w:p>
    <w:p>
      <w:pPr>
        <w:ind w:left="1700" w:right="5479" w:hanging="639"/>
        <w:spacing w:after="0" w:line="470"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1" w:lineRule="exact"/>
        <w:rPr>
          <w:rFonts w:ascii="Courier New" w:cs="Courier New" w:eastAsia="Courier New" w:hAnsi="Courier New"/>
          <w:sz w:val="18"/>
          <w:szCs w:val="18"/>
          <w:color w:val="auto"/>
        </w:rPr>
      </w:pPr>
    </w:p>
    <w:p>
      <w:pPr>
        <w:ind w:left="1700" w:right="7159" w:hanging="639"/>
        <w:spacing w:after="0" w:line="55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03265410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00" w:right="6319" w:hanging="639"/>
        <w:spacing w:after="0" w:line="536" w:lineRule="auto"/>
        <w:tabs>
          <w:tab w:leader="none" w:pos="17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Item 11 on page 2</w:t>
      </w:r>
    </w:p>
    <w:p>
      <w:pPr>
        <w:ind w:left="1700" w:right="1779" w:hanging="63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VOTING AND DISPOSITIVE POWERS:</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 and 7 on page 2</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57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4 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2320" w:right="1999" w:hanging="627"/>
        <w:spacing w:after="0" w:line="236" w:lineRule="auto"/>
        <w:tabs>
          <w:tab w:leader="none" w:pos="189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This Schedule on Form 13-G is being filed to report that MFS has ceased to be a beneficial owner of 5% or more of the common stock of Analog Devices.</w:t>
      </w:r>
    </w:p>
    <w:p>
      <w:pPr>
        <w:spacing w:after="0" w:line="209" w:lineRule="exact"/>
        <w:rPr>
          <w:sz w:val="20"/>
          <w:szCs w:val="20"/>
          <w:color w:val="auto"/>
        </w:rPr>
      </w:pPr>
    </w:p>
    <w:p>
      <w:pPr>
        <w:ind w:left="1700" w:right="261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700" w:right="209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685"/>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jc w:val="both"/>
        <w:ind w:right="1779" w:firstLine="1685"/>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STEPHEN E. CAVAN</w:t>
      </w:r>
    </w:p>
    <w:p>
      <w:pPr>
        <w:ind w:left="540"/>
        <w:spacing w:after="0" w:line="238" w:lineRule="auto"/>
        <w:rPr>
          <w:sz w:val="20"/>
          <w:szCs w:val="20"/>
          <w:color w:val="auto"/>
        </w:rPr>
      </w:pPr>
      <w:r>
        <w:rPr>
          <w:rFonts w:ascii="Courier New" w:cs="Courier New" w:eastAsia="Courier New" w:hAnsi="Courier New"/>
          <w:sz w:val="18"/>
          <w:szCs w:val="18"/>
          <w:color w:val="auto"/>
        </w:rPr>
        <w:t>Stephen E. Cavan</w:t>
      </w:r>
    </w:p>
    <w:p>
      <w:pPr>
        <w:ind w:left="540"/>
        <w:spacing w:after="0"/>
        <w:rPr>
          <w:sz w:val="20"/>
          <w:szCs w:val="20"/>
          <w:color w:val="auto"/>
        </w:rPr>
      </w:pPr>
      <w:r>
        <w:rPr>
          <w:rFonts w:ascii="Courier New" w:cs="Courier New" w:eastAsia="Courier New" w:hAnsi="Courier New"/>
          <w:sz w:val="18"/>
          <w:szCs w:val="18"/>
          <w:color w:val="auto"/>
        </w:rPr>
        <w:t>Senior Vice President,</w:t>
      </w:r>
    </w:p>
    <w:p>
      <w:pPr>
        <w:ind w:left="540"/>
        <w:spacing w:after="0" w:line="237" w:lineRule="auto"/>
        <w:rPr>
          <w:sz w:val="20"/>
          <w:szCs w:val="20"/>
          <w:color w:val="auto"/>
        </w:rPr>
      </w:pPr>
      <w:r>
        <w:rPr>
          <w:rFonts w:ascii="Courier New" w:cs="Courier New" w:eastAsia="Courier New" w:hAnsi="Courier New"/>
          <w:sz w:val="18"/>
          <w:szCs w:val="18"/>
          <w:color w:val="auto"/>
        </w:rPr>
        <w:t>Secretary and General Counsel</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2"/>
      <w:numFmt w:val="upperLetter"/>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2019-12-20T00:36:54Z</dcterms:created>
  <dcterms:modified xsi:type="dcterms:W3CDTF">2019-12-20T00:36:54Z</dcterms:modified>
</cp:coreProperties>
</file>