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12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2000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NOVICH NEIL 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03/08/2012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2780" w:type="dxa"/>
            <w:vAlign w:val="bottom"/>
            <w:gridSpan w:val="7"/>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03/08/2012</w:t>
            </w: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1,580</w:t>
            </w:r>
          </w:p>
        </w:tc>
        <w:tc>
          <w:tcPr>
            <w:tcW w:w="740" w:type="dxa"/>
            <w:vAlign w:val="bottom"/>
          </w:tcPr>
          <w:p>
            <w:pPr>
              <w:ind w:left="42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ind w:left="6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0.0000</w:t>
            </w:r>
          </w:p>
        </w:tc>
        <w:tc>
          <w:tcPr>
            <w:tcW w:w="1320" w:type="dxa"/>
            <w:vAlign w:val="bottom"/>
            <w:gridSpan w:val="3"/>
          </w:tcPr>
          <w:p>
            <w:pPr>
              <w:ind w:left="420"/>
              <w:spacing w:after="0"/>
              <w:rPr>
                <w:sz w:val="20"/>
                <w:szCs w:val="20"/>
                <w:color w:val="auto"/>
              </w:rPr>
            </w:pPr>
            <w:r>
              <w:rPr>
                <w:rFonts w:ascii="Arial" w:cs="Arial" w:eastAsia="Arial" w:hAnsi="Arial"/>
                <w:sz w:val="17"/>
                <w:szCs w:val="17"/>
                <w:color w:val="0000FF"/>
              </w:rPr>
              <w:t>10,930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03/08/2012</w:t>
            </w:r>
            <w:r>
              <w:rPr>
                <w:rFonts w:ascii="Arial" w:cs="Arial" w:eastAsia="Arial" w:hAnsi="Arial"/>
                <w:sz w:val="22"/>
                <w:szCs w:val="22"/>
                <w:color w:val="008000"/>
                <w:vertAlign w:val="superscript"/>
              </w:rPr>
              <w:t>(2)</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Arial" w:cs="Arial" w:eastAsia="Arial" w:hAnsi="Arial"/>
                <w:sz w:val="13"/>
                <w:szCs w:val="13"/>
                <w:color w:val="0000FF"/>
              </w:rPr>
              <w:t>Comm</w:t>
            </w:r>
          </w:p>
        </w:tc>
        <w:tc>
          <w:tcPr>
            <w:tcW w:w="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1,580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tcPr>
          <w:p>
            <w:pPr>
              <w:ind w:left="1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160" w:type="dxa"/>
            <w:vAlign w:val="bottom"/>
          </w:tcPr>
          <w:p>
            <w:pPr>
              <w:spacing w:after="0"/>
              <w:rPr>
                <w:sz w:val="13"/>
                <w:szCs w:val="13"/>
                <w:color w:val="auto"/>
              </w:rPr>
            </w:pPr>
          </w:p>
        </w:tc>
        <w:tc>
          <w:tcPr>
            <w:tcW w:w="1100" w:type="dxa"/>
            <w:vAlign w:val="bottom"/>
            <w:gridSpan w:val="2"/>
          </w:tcPr>
          <w:p>
            <w:pPr>
              <w:jc w:val="right"/>
              <w:ind w:right="154"/>
              <w:spacing w:after="0"/>
              <w:rPr>
                <w:sz w:val="20"/>
                <w:szCs w:val="20"/>
                <w:color w:val="auto"/>
              </w:rPr>
            </w:pPr>
            <w:r>
              <w:rPr>
                <w:rFonts w:ascii="Arial" w:cs="Arial" w:eastAsia="Arial" w:hAnsi="Arial"/>
                <w:sz w:val="13"/>
                <w:szCs w:val="13"/>
                <w:color w:val="0000FF"/>
              </w:rPr>
              <w:t>03/08/2012</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820" w:type="dxa"/>
            <w:vAlign w:val="bottom"/>
          </w:tcPr>
          <w:p>
            <w:pPr>
              <w:ind w:left="440"/>
              <w:spacing w:after="0"/>
              <w:rPr>
                <w:sz w:val="20"/>
                <w:szCs w:val="20"/>
                <w:color w:val="auto"/>
              </w:rPr>
            </w:pPr>
            <w:r>
              <w:rPr>
                <w:rFonts w:ascii="Arial" w:cs="Arial" w:eastAsia="Arial" w:hAnsi="Arial"/>
                <w:sz w:val="13"/>
                <w:szCs w:val="13"/>
                <w:color w:val="0000FF"/>
              </w:rPr>
              <w:t>1,580</w:t>
            </w:r>
          </w:p>
        </w:tc>
        <w:tc>
          <w:tcPr>
            <w:tcW w:w="940" w:type="dxa"/>
            <w:vAlign w:val="bottom"/>
            <w:gridSpan w:val="2"/>
            <w:vMerge w:val="continue"/>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color w:val="008000"/>
              </w:rPr>
              <w:t>(2)</w:t>
            </w:r>
          </w:p>
        </w:tc>
        <w:tc>
          <w:tcPr>
            <w:tcW w:w="740" w:type="dxa"/>
            <w:vAlign w:val="bottom"/>
          </w:tcPr>
          <w:p>
            <w:pPr>
              <w:ind w:left="20"/>
              <w:spacing w:after="0"/>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2"/>
                <w:szCs w:val="22"/>
                <w:color w:val="008000"/>
                <w:vertAlign w:val="superscript"/>
              </w:rPr>
              <w:t>(1)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2/3 value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1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March 8, 2011 (the "Original Grant Date") vest 100% on the first anniversary of the Original Grant Date.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296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9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06057"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2019-12-18T08:25:45Z</dcterms:created>
  <dcterms:modified xsi:type="dcterms:W3CDTF">2019-12-18T08:25:45Z</dcterms:modified>
</cp:coreProperties>
</file>