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-229870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-669290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4000500</wp:posOffset>
            </wp:positionH>
            <wp:positionV relativeFrom="paragraph">
              <wp:posOffset>-634365</wp:posOffset>
            </wp:positionV>
            <wp:extent cx="58420" cy="647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754380</wp:posOffset>
            </wp:positionV>
            <wp:extent cx="7045960" cy="7058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05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3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2">
            <w:col w:w="2320" w:space="220"/>
            <w:col w:w="854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Sondel Michael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00" w:hanging="4"/>
        <w:spacing w:after="0" w:line="262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 (principal acct. officer)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3">
            <w:col w:w="3180" w:space="720"/>
            <w:col w:w="3116" w:space="720"/>
            <w:col w:w="3344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83.48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21,112.691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23,104.691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3,977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108.08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27,081.691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8,169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278.0309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18,912.691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3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03/08/2018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83.48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1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8"/>
              </w:rPr>
              <w:t>2,200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83.48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2/3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03/29/2019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91.13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1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8"/>
              </w:rPr>
              <w:t>1,992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03/29/2028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91.13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2/3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03/13/2020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108.08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1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3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8"/>
              </w:rPr>
              <w:t>3,977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1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108.08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2/3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3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500" w:type="dxa"/>
            <w:vAlign w:val="bottom"/>
            <w:vMerge w:val="restart"/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60" w:firstLine="4"/>
        <w:spacing w:after="0" w:line="260" w:lineRule="auto"/>
        <w:tabs>
          <w:tab w:leader="none" w:pos="17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$279.437 to $249.615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Shaw, General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12/11/2025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Counsel, by Power of Attorney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91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0"/>
      </w:cols>
      <w:pgMar w:left="500" w:top="140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8266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2025-12-11T15:46:49Z</dcterms:created>
  <dcterms:modified xsi:type="dcterms:W3CDTF">2025-12-11T15:46:49Z</dcterms:modified>
</cp:coreProperties>
</file>