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Analog Devices, Inc.</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03265410-5</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All share information contained in this filing, as it pertains to this issuer, is as of December 31, 2000.</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514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6"/>
          <w:szCs w:val="16"/>
          <w:color w:val="auto"/>
        </w:rPr>
        <w:t>Page 2 of 8</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jc w:val="right"/>
        <w:ind w:left="1480" w:right="7479" w:hanging="1051"/>
        <w:spacing w:after="0" w:line="29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25,088,270**</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25,088,270**</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25,088,270**</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7.0%**</w:t>
      </w:r>
    </w:p>
    <w:p>
      <w:pPr>
        <w:spacing w:after="0" w:line="207" w:lineRule="exact"/>
        <w:rPr>
          <w:sz w:val="20"/>
          <w:szCs w:val="20"/>
          <w:color w:val="auto"/>
        </w:rPr>
      </w:pPr>
    </w:p>
    <w:p>
      <w:pPr>
        <w:ind w:left="960" w:right="7259" w:hanging="952"/>
        <w:spacing w:after="0" w:line="235" w:lineRule="auto"/>
        <w:tabs>
          <w:tab w:leader="none" w:pos="4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03265410-5</w:t>
      </w:r>
      <w:r>
        <w:rPr>
          <w:sz w:val="20"/>
          <w:szCs w:val="20"/>
          <w:color w:val="auto"/>
        </w:rPr>
        <w:tab/>
      </w:r>
      <w:r>
        <w:rPr>
          <w:rFonts w:ascii="Courier New" w:cs="Courier New" w:eastAsia="Courier New" w:hAnsi="Courier New"/>
          <w:sz w:val="16"/>
          <w:szCs w:val="16"/>
          <w:color w:val="auto"/>
        </w:rPr>
        <w:t>Page 3 of 8</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jc w:val="right"/>
        <w:ind w:left="1480" w:right="7479" w:hanging="1051"/>
        <w:spacing w:after="0" w:line="290" w:lineRule="auto"/>
        <w:tabs>
          <w:tab w:leader="none" w:pos="9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25,088,270**</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25,088,270**</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25,088,270**</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7.0%**</w:t>
      </w:r>
    </w:p>
    <w:p>
      <w:pPr>
        <w:spacing w:after="0" w:line="207" w:lineRule="exact"/>
        <w:rPr>
          <w:sz w:val="20"/>
          <w:szCs w:val="20"/>
          <w:color w:val="auto"/>
        </w:rPr>
      </w:pPr>
    </w:p>
    <w:p>
      <w:pPr>
        <w:ind w:left="960" w:right="725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Analog Devices, Inc. ("Analog")</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One Technology Way</w:t>
      </w:r>
    </w:p>
    <w:p>
      <w:pPr>
        <w:ind w:left="960"/>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480" w:right="2419" w:hanging="1052"/>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0"/>
          <w:szCs w:val="20"/>
          <w:color w:val="auto"/>
        </w:rPr>
      </w:pPr>
    </w:p>
    <w:p>
      <w:pPr>
        <w:ind w:left="1480" w:right="4199" w:hanging="524"/>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8" w:lineRule="exact"/>
        <w:rPr>
          <w:rFonts w:ascii="Courier New" w:cs="Courier New" w:eastAsia="Courier New" w:hAnsi="Courier New"/>
          <w:sz w:val="18"/>
          <w:szCs w:val="18"/>
          <w:color w:val="auto"/>
        </w:rPr>
      </w:pPr>
    </w:p>
    <w:p>
      <w:pPr>
        <w:ind w:left="1480" w:right="5479" w:hanging="524"/>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20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420" w:right="1999"/>
        <w:spacing w:after="0" w:line="235"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(pp. 2-3) on Schedule 13G is hereby incorporated by reference.</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Analog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6" w:lineRule="exact"/>
        <w:rPr>
          <w:sz w:val="20"/>
          <w:szCs w:val="20"/>
          <w:color w:val="auto"/>
        </w:rPr>
      </w:pPr>
    </w:p>
    <w:p>
      <w:pPr>
        <w:ind w:left="960" w:right="1879"/>
        <w:spacing w:after="0" w:line="238" w:lineRule="auto"/>
        <w:rPr>
          <w:sz w:val="20"/>
          <w:szCs w:val="20"/>
          <w:color w:val="auto"/>
        </w:rPr>
      </w:pPr>
      <w:r>
        <w:rPr>
          <w:rFonts w:ascii="Courier New" w:cs="Courier New" w:eastAsia="Courier New" w:hAnsi="Courier New"/>
          <w:sz w:val="18"/>
          <w:szCs w:val="18"/>
          <w:color w:val="auto"/>
        </w:rPr>
        <w:t>Mr. Bailey owns approximately 12.2% of Janus Capital. In addition to being a stockholder of Janus Capital, Mr. Bailey serves as President and Chairman of the Board of Janus Capital and is filing this joint statement with Janus Capital as a result of such stock ownership and positions which may be deemed to enable him to exercise control over Janus Capital. Mr. Bailey does not own of record any shares of Analog Common Stock and he has not engaged in any transaction in Analog Common Stock. However, as a result of his position, Mr. Bailey may be deemed to have the power to exercise or to direct the exercise of such voting and/or dispositive power that Janus Capital may have with respect to Analog Common Stock held by the Managed Portfolios. All shares reported herein have been acquired by the Managed Portfolios, and Mr. Bailey specifically disclaims beneficial ownership over any shares of Analog Common Stock that he or Janus Capital may be deemed to beneficially own. Furthermore, Mr. Bailey does not have the right to receive any dividends from, or the proceeds from the sale of, the securities held in the Managed Portfolios and disclaims any ownership associated with such rights.</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2199"/>
        <w:spacing w:after="0" w:line="237"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207" w:lineRule="exact"/>
        <w:rPr>
          <w:sz w:val="20"/>
          <w:szCs w:val="20"/>
          <w:color w:val="auto"/>
        </w:rPr>
      </w:pPr>
    </w:p>
    <w:p>
      <w:pPr>
        <w:ind w:left="1480" w:right="231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jc w:val="both"/>
        <w:ind w:left="1480" w:right="219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514" w:right="1440" w:bottom="1440" w:gutter="0" w:footer="0" w:header="0"/>
        </w:sectPr>
      </w:pPr>
    </w:p>
    <w:bookmarkStart w:id="6" w:name="page7"/>
    <w:bookmarkEnd w:id="6"/>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CORPORATION</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 w:leader="none" w:pos="4720" w:val="left"/>
        </w:tabs>
        <w:rPr>
          <w:sz w:val="20"/>
          <w:szCs w:val="20"/>
          <w:color w:val="auto"/>
        </w:rPr>
      </w:pPr>
      <w:r>
        <w:rPr>
          <w:rFonts w:ascii="Courier New" w:cs="Courier New" w:eastAsia="Courier New" w:hAnsi="Courier New"/>
          <w:sz w:val="18"/>
          <w:szCs w:val="18"/>
          <w:color w:val="auto"/>
        </w:rPr>
        <w:t>/s/</w:t>
        <w:tab/>
        <w:t>Heidi J. Walter</w:t>
      </w:r>
      <w:r>
        <w:rPr>
          <w:sz w:val="20"/>
          <w:szCs w:val="20"/>
          <w:color w:val="auto"/>
        </w:rPr>
        <w:tab/>
      </w:r>
      <w:r>
        <w:rPr>
          <w:rFonts w:ascii="Courier New" w:cs="Courier New" w:eastAsia="Courier New" w:hAnsi="Courier New"/>
          <w:sz w:val="16"/>
          <w:szCs w:val="16"/>
          <w:color w:val="auto"/>
        </w:rPr>
        <w:t>2/15/01</w:t>
      </w:r>
    </w:p>
    <w:p>
      <w:pPr>
        <w:spacing w:after="0"/>
        <w:tabs>
          <w:tab w:leader="none" w:pos="5240" w:val="left"/>
        </w:tabs>
        <w:rPr>
          <w:sz w:val="20"/>
          <w:szCs w:val="20"/>
          <w:color w:val="auto"/>
        </w:rPr>
      </w:pPr>
      <w:r>
        <w:rPr>
          <w:rFonts w:ascii="Courier New" w:cs="Courier New" w:eastAsia="Courier New" w:hAnsi="Courier New"/>
          <w:sz w:val="18"/>
          <w:szCs w:val="18"/>
          <w:color w:val="auto"/>
        </w:rPr>
        <w:t>Heidi J. Walter,</w:t>
      </w:r>
      <w:r>
        <w:rPr>
          <w:sz w:val="20"/>
          <w:szCs w:val="20"/>
          <w:color w:val="auto"/>
        </w:rPr>
        <w:tab/>
      </w:r>
      <w:r>
        <w:rPr>
          <w:rFonts w:ascii="Courier New" w:cs="Courier New" w:eastAsia="Courier New" w:hAnsi="Courier New"/>
          <w:sz w:val="16"/>
          <w:szCs w:val="16"/>
          <w:color w:val="auto"/>
        </w:rPr>
        <w:t>Date</w:t>
      </w:r>
    </w:p>
    <w:p>
      <w:pPr>
        <w:ind w:left="200"/>
        <w:spacing w:after="0"/>
        <w:rPr>
          <w:sz w:val="20"/>
          <w:szCs w:val="20"/>
          <w:color w:val="auto"/>
        </w:rPr>
      </w:pPr>
      <w:r>
        <w:rPr>
          <w:rFonts w:ascii="Courier New" w:cs="Courier New" w:eastAsia="Courier New" w:hAnsi="Courier New"/>
          <w:sz w:val="18"/>
          <w:szCs w:val="18"/>
          <w:color w:val="auto"/>
        </w:rPr>
        <w:t>Vice President and Assistant General Counsel</w:t>
      </w:r>
    </w:p>
    <w:p>
      <w:pPr>
        <w:spacing w:after="0" w:line="200" w:lineRule="exact"/>
        <w:rPr>
          <w:sz w:val="20"/>
          <w:szCs w:val="20"/>
          <w:color w:val="auto"/>
        </w:rPr>
      </w:pPr>
    </w:p>
    <w:p>
      <w:pPr>
        <w:sectPr>
          <w:pgSz w:w="11900" w:h="16838" w:orient="portrait"/>
          <w:cols w:equalWidth="0" w:num="2">
            <w:col w:w="220" w:space="0"/>
            <w:col w:w="9999"/>
          </w:cols>
          <w:pgMar w:left="240" w:top="51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H. BAILEY</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6"/>
          <w:szCs w:val="16"/>
          <w:color w:val="auto"/>
        </w:rPr>
        <w:t>/s/</w:t>
        <w:tab/>
        <w:t>Heidi J. Walter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Heidi J. Walter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2/15/01</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216" w:lineRule="exact"/>
        <w:rPr>
          <w:sz w:val="20"/>
          <w:szCs w:val="20"/>
          <w:color w:val="auto"/>
        </w:rPr>
      </w:pPr>
    </w:p>
    <w:p>
      <w:pPr>
        <w:sectPr>
          <w:pgSz w:w="11900" w:h="16838" w:orient="portrait"/>
          <w:cols w:equalWidth="0" w:num="3">
            <w:col w:w="220" w:space="0"/>
            <w:col w:w="4020" w:space="720"/>
            <w:col w:w="5259"/>
          </w:cols>
          <w:pgMar w:left="240" w:top="514" w:right="1440"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Under Power of Attorney dated 6/5/00</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On file with Schedule 13G</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for Powertel, Inc. 6/8/00</w:t>
      </w:r>
    </w:p>
    <w:p>
      <w:pPr>
        <w:sectPr>
          <w:pgSz w:w="11900" w:h="16838" w:orient="portrait"/>
          <w:cols w:equalWidth="0" w:num="1">
            <w:col w:w="10219"/>
          </w:cols>
          <w:pgMar w:left="240" w:top="514" w:right="1440" w:bottom="1440" w:gutter="0" w:footer="0" w:header="0"/>
          <w:type w:val="continuous"/>
        </w:sectPr>
      </w:pPr>
    </w:p>
    <w:bookmarkStart w:id="7" w:name="page8"/>
    <w:bookmarkEnd w:id="7"/>
    <w:p>
      <w:pPr>
        <w:spacing w:after="0"/>
        <w:tabs>
          <w:tab w:leader="none" w:pos="54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8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Common Stock of Analog Devices, Inc. and further agree that this Joint Filing Agreement be included as an Exhibit to such joint filings. In evidence thereof, the undersigned hereby execute this Agreement as of the 15th day of February, 2001.</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ind w:left="1580"/>
        <w:spacing w:after="0" w:line="238" w:lineRule="auto"/>
        <w:rPr>
          <w:sz w:val="20"/>
          <w:szCs w:val="20"/>
          <w:color w:val="auto"/>
        </w:rPr>
      </w:pPr>
      <w:r>
        <w:rPr>
          <w:rFonts w:ascii="Courier New" w:cs="Courier New" w:eastAsia="Courier New" w:hAnsi="Courier New"/>
          <w:sz w:val="18"/>
          <w:szCs w:val="18"/>
          <w:color w:val="auto"/>
        </w:rPr>
        <w:t>Heidi J. Walter,</w:t>
      </w:r>
    </w:p>
    <w:p>
      <w:pPr>
        <w:ind w:left="1800"/>
        <w:spacing w:after="0"/>
        <w:rPr>
          <w:sz w:val="20"/>
          <w:szCs w:val="20"/>
          <w:color w:val="auto"/>
        </w:rPr>
      </w:pPr>
      <w:r>
        <w:rPr>
          <w:rFonts w:ascii="Courier New" w:cs="Courier New" w:eastAsia="Courier New" w:hAnsi="Courier New"/>
          <w:sz w:val="18"/>
          <w:szCs w:val="18"/>
          <w:color w:val="auto"/>
        </w:rPr>
        <w:t>Vice President and Assistant General Counsel</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H. BAILEY</w:t>
      </w:r>
    </w:p>
    <w:p>
      <w:pPr>
        <w:spacing w:after="0" w:line="201" w:lineRule="exact"/>
        <w:rPr>
          <w:sz w:val="20"/>
          <w:szCs w:val="20"/>
          <w:color w:val="auto"/>
        </w:rPr>
      </w:pPr>
    </w:p>
    <w:p>
      <w:pPr>
        <w:ind w:left="220"/>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ind w:left="1580"/>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6/5/00</w:t>
      </w:r>
    </w:p>
    <w:p>
      <w:pPr>
        <w:ind w:left="1580"/>
        <w:spacing w:after="0" w:line="238" w:lineRule="auto"/>
        <w:rPr>
          <w:sz w:val="20"/>
          <w:szCs w:val="20"/>
          <w:color w:val="auto"/>
        </w:rPr>
      </w:pPr>
      <w:r>
        <w:rPr>
          <w:rFonts w:ascii="Courier New" w:cs="Courier New" w:eastAsia="Courier New" w:hAnsi="Courier New"/>
          <w:sz w:val="18"/>
          <w:szCs w:val="18"/>
          <w:color w:val="auto"/>
        </w:rPr>
        <w:t>On file with Schedule 13G</w:t>
      </w:r>
    </w:p>
    <w:p>
      <w:pPr>
        <w:ind w:left="1580"/>
        <w:spacing w:after="0"/>
        <w:rPr>
          <w:sz w:val="20"/>
          <w:szCs w:val="20"/>
          <w:color w:val="auto"/>
        </w:rPr>
      </w:pPr>
      <w:r>
        <w:rPr>
          <w:rFonts w:ascii="Courier New" w:cs="Courier New" w:eastAsia="Courier New" w:hAnsi="Courier New"/>
          <w:sz w:val="18"/>
          <w:szCs w:val="18"/>
          <w:color w:val="auto"/>
        </w:rPr>
        <w:t>for Powertel, Inc. 6/8/00</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lvl w:ilvl="1">
      <w:lvlJc w:val="left"/>
      <w:lvlText w:val="%2"/>
      <w:numFmt w:val="upperLetter"/>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3"/>
    </w:lvl>
    <w:lvl w:ilvl="1">
      <w:lvlJc w:val="left"/>
      <w:lvlText w:val="%2"/>
      <w:numFmt w:val="lowerLetter"/>
      <w:start w:val="1"/>
    </w:lvl>
  </w:abstractNum>
  <w:abstractNum w:abstractNumId="3">
    <w:nsid w:val="515F007C"/>
    <w:multiLevelType w:val="hybridMultilevel"/>
    <w:lvl w:ilvl="0">
      <w:lvlJc w:val="left"/>
      <w:lvlText w:val="%1"/>
      <w:numFmt w:val="decimal"/>
      <w:start w:val="1"/>
    </w:lvl>
    <w:lvl w:ilvl="1">
      <w:lvlJc w:val="left"/>
      <w:lvlText w:val="%2."/>
      <w:numFmt w:val="decimal"/>
      <w:start w:val="5"/>
    </w:lvl>
  </w:abstractNum>
  <w:abstractNum w:abstractNumId="4">
    <w:nsid w:val="5BD062C2"/>
    <w:multiLevelType w:val="hybridMultilevel"/>
    <w:lvl w:ilvl="0">
      <w:lvlJc w:val="left"/>
      <w:lvlText w:val="%1."/>
      <w:numFmt w:val="decimal"/>
      <w:start w:val="9"/>
    </w:lvl>
    <w:lvl w:ilvl="1">
      <w:lvlJc w:val="left"/>
      <w:lvlText w:val="%2"/>
      <w:numFmt w:val="decimal"/>
      <w:start w:val="1"/>
    </w:lvl>
  </w:abstractNum>
  <w:abstractNum w:abstractNumId="5">
    <w:nsid w:val="12200854"/>
    <w:multiLevelType w:val="hybridMultilevel"/>
    <w:lvl w:ilvl="0">
      <w:lvlJc w:val="left"/>
      <w:lvlText w:val="%1."/>
      <w:numFmt w:val="decimal"/>
      <w:start w:val="12"/>
    </w:lvl>
  </w:abstractNum>
  <w:abstractNum w:abstractNumId="6">
    <w:nsid w:val="4DB127F8"/>
    <w:multiLevelType w:val="hybridMultilevel"/>
    <w:lvl w:ilvl="0">
      <w:lvlJc w:val="left"/>
      <w:lvlText w:val="%1."/>
      <w:numFmt w:val="decimal"/>
      <w:start w:val="1"/>
    </w:lvl>
    <w:lvl w:ilvl="1">
      <w:lvlJc w:val="left"/>
      <w:lvlText w:val="%2"/>
      <w:numFmt w:val="upperLetter"/>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3"/>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decimal"/>
      <w:start w:val="5"/>
    </w:lvl>
  </w:abstractNum>
  <w:abstractNum w:abstractNumId="10">
    <w:nsid w:val="66EF438D"/>
    <w:multiLevelType w:val="hybridMultilevel"/>
    <w:lvl w:ilvl="0">
      <w:lvlJc w:val="left"/>
      <w:lvlText w:val="%1."/>
      <w:numFmt w:val="decimal"/>
      <w:start w:val="9"/>
    </w:lvl>
    <w:lvl w:ilvl="1">
      <w:lvlJc w:val="left"/>
      <w:lvlText w:val="%2"/>
      <w:numFmt w:val="decimal"/>
      <w:start w:val="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2019-12-11T17:24:11Z</dcterms:created>
  <dcterms:modified xsi:type="dcterms:W3CDTF">2019-12-11T17:24:11Z</dcterms:modified>
</cp:coreProperties>
</file>