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CHAMPY JAMES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01/05/2011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2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80" w:type="dxa"/>
            <w:vAlign w:val="bottom"/>
            <w:gridSpan w:val="5"/>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7"/>
                <w:szCs w:val="17"/>
                <w:color w:val="0000FF"/>
              </w:rPr>
              <w:t>Comm Stock-$.16-2/3 value</w:t>
            </w:r>
          </w:p>
        </w:tc>
        <w:tc>
          <w:tcPr>
            <w:tcW w:w="1880" w:type="dxa"/>
            <w:vAlign w:val="bottom"/>
            <w:gridSpan w:val="5"/>
          </w:tcPr>
          <w:p>
            <w:pPr>
              <w:ind w:left="860"/>
              <w:spacing w:after="0"/>
              <w:rPr>
                <w:sz w:val="20"/>
                <w:szCs w:val="20"/>
                <w:color w:val="auto"/>
              </w:rPr>
            </w:pPr>
            <w:r>
              <w:rPr>
                <w:rFonts w:ascii="Arial" w:cs="Arial" w:eastAsia="Arial" w:hAnsi="Arial"/>
                <w:sz w:val="17"/>
                <w:szCs w:val="17"/>
                <w:color w:val="0000FF"/>
              </w:rPr>
              <w:t>01/05/2011</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gridSpan w:val="2"/>
          </w:tcPr>
          <w:p>
            <w:pPr>
              <w:jc w:val="right"/>
              <w:spacing w:after="0"/>
              <w:rPr>
                <w:sz w:val="20"/>
                <w:szCs w:val="20"/>
                <w:color w:val="auto"/>
              </w:rPr>
            </w:pPr>
            <w:r>
              <w:rPr>
                <w:rFonts w:ascii="Arial" w:cs="Arial" w:eastAsia="Arial" w:hAnsi="Arial"/>
                <w:sz w:val="17"/>
                <w:szCs w:val="17"/>
                <w:color w:val="0000FF"/>
              </w:rPr>
              <w:t>675</w:t>
            </w:r>
          </w:p>
        </w:tc>
        <w:tc>
          <w:tcPr>
            <w:tcW w:w="760" w:type="dxa"/>
            <w:vAlign w:val="bottom"/>
          </w:tcPr>
          <w:p>
            <w:pPr>
              <w:jc w:val="right"/>
              <w:ind w:right="116"/>
              <w:spacing w:after="0"/>
              <w:rPr>
                <w:sz w:val="20"/>
                <w:szCs w:val="20"/>
                <w:color w:val="auto"/>
              </w:rPr>
            </w:pPr>
            <w:r>
              <w:rPr>
                <w:rFonts w:ascii="Arial" w:cs="Arial" w:eastAsia="Arial" w:hAnsi="Arial"/>
                <w:sz w:val="17"/>
                <w:szCs w:val="17"/>
                <w:color w:val="0000FF"/>
              </w:rPr>
              <w:t>A</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0.0000</w:t>
            </w:r>
          </w:p>
        </w:tc>
        <w:tc>
          <w:tcPr>
            <w:tcW w:w="1280" w:type="dxa"/>
            <w:vAlign w:val="bottom"/>
            <w:gridSpan w:val="3"/>
          </w:tcPr>
          <w:p>
            <w:pPr>
              <w:jc w:val="right"/>
              <w:ind w:right="399"/>
              <w:spacing w:after="0"/>
              <w:rPr>
                <w:sz w:val="20"/>
                <w:szCs w:val="20"/>
                <w:color w:val="auto"/>
              </w:rPr>
            </w:pPr>
            <w:r>
              <w:rPr>
                <w:rFonts w:ascii="Arial" w:cs="Arial" w:eastAsia="Arial" w:hAnsi="Arial"/>
                <w:sz w:val="17"/>
                <w:szCs w:val="17"/>
                <w:color w:val="0000FF"/>
              </w:rPr>
              <w:t>7,341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8"/>
          </w:tcPr>
          <w:p>
            <w:pPr>
              <w:jc w:val="center"/>
              <w:ind w:left="5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13"/>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center"/>
              <w:ind w:right="219"/>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60" w:type="dxa"/>
            <w:vAlign w:val="bottom"/>
          </w:tcPr>
          <w:p>
            <w:pPr>
              <w:ind w:left="140"/>
              <w:spacing w:after="0"/>
              <w:rPr>
                <w:sz w:val="20"/>
                <w:szCs w:val="20"/>
                <w:color w:val="auto"/>
              </w:rPr>
            </w:pPr>
            <w:r>
              <w:rPr>
                <w:rFonts w:ascii="Arial" w:cs="Arial" w:eastAsia="Arial" w:hAnsi="Arial"/>
                <w:sz w:val="13"/>
                <w:szCs w:val="13"/>
                <w:color w:val="0000FF"/>
              </w:rPr>
              <w:t>Comm</w:t>
            </w:r>
          </w:p>
        </w:tc>
        <w:tc>
          <w:tcPr>
            <w:tcW w:w="5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675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Arial" w:cs="Arial" w:eastAsia="Arial" w:hAnsi="Arial"/>
                <w:sz w:val="13"/>
                <w:szCs w:val="13"/>
                <w:color w:val="0000FF"/>
              </w:rPr>
              <w:t>01/05/2011</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ind w:left="40"/>
              <w:spacing w:after="0" w:line="148" w:lineRule="exact"/>
              <w:rPr>
                <w:sz w:val="20"/>
                <w:szCs w:val="20"/>
                <w:color w:val="auto"/>
              </w:rPr>
            </w:pPr>
            <w:r>
              <w:rPr>
                <w:rFonts w:ascii="Arial" w:cs="Arial" w:eastAsia="Arial" w:hAnsi="Arial"/>
                <w:sz w:val="13"/>
                <w:szCs w:val="13"/>
                <w:color w:val="0000FF"/>
              </w:rPr>
              <w:t>M</w:t>
            </w:r>
          </w:p>
        </w:tc>
        <w:tc>
          <w:tcPr>
            <w:tcW w:w="840" w:type="dxa"/>
            <w:vAlign w:val="bottom"/>
          </w:tcPr>
          <w:p>
            <w:pPr>
              <w:ind w:left="560"/>
              <w:spacing w:after="0" w:line="148" w:lineRule="exact"/>
              <w:rPr>
                <w:sz w:val="20"/>
                <w:szCs w:val="20"/>
                <w:color w:val="auto"/>
              </w:rPr>
            </w:pPr>
            <w:r>
              <w:rPr>
                <w:rFonts w:ascii="Arial" w:cs="Arial" w:eastAsia="Arial" w:hAnsi="Arial"/>
                <w:sz w:val="13"/>
                <w:szCs w:val="13"/>
                <w:color w:val="0000FF"/>
              </w:rPr>
              <w:t>675</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0000FF"/>
              </w:rPr>
              <w:t>Stock-$.16-</w:t>
            </w: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37"/>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0.0000</w:t>
            </w:r>
          </w:p>
        </w:tc>
        <w:tc>
          <w:tcPr>
            <w:tcW w:w="620" w:type="dxa"/>
            <w:vAlign w:val="bottom"/>
          </w:tcPr>
          <w:p>
            <w:pPr>
              <w:ind w:left="280"/>
              <w:spacing w:after="0" w:line="148" w:lineRule="exact"/>
              <w:rPr>
                <w:sz w:val="20"/>
                <w:szCs w:val="20"/>
                <w:color w:val="auto"/>
              </w:rPr>
            </w:pPr>
            <w:r>
              <w:rPr>
                <w:rFonts w:ascii="Arial" w:cs="Arial" w:eastAsia="Arial" w:hAnsi="Arial"/>
                <w:sz w:val="13"/>
                <w:szCs w:val="13"/>
                <w:color w:val="0000FF"/>
                <w:w w:val="98"/>
              </w:rPr>
              <w:t>1,350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0000FF"/>
              </w:rPr>
              <w:t>2/3 value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were received for no consideration.</w:t>
      </w:r>
    </w:p>
    <w:p>
      <w:pPr>
        <w:spacing w:after="0" w:line="51" w:lineRule="exact"/>
        <w:rPr>
          <w:rFonts w:ascii="Arial" w:cs="Arial" w:eastAsia="Arial" w:hAnsi="Arial"/>
          <w:sz w:val="13"/>
          <w:szCs w:val="13"/>
          <w:color w:val="008000"/>
        </w:rPr>
      </w:pPr>
    </w:p>
    <w:p>
      <w:pPr>
        <w:jc w:val="both"/>
        <w:ind w:left="40" w:right="20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 This is a vesting schedule. 33.33% vests one, two and three years from the original grant date, which was January 5, 2010. 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champypoa.txt</w:t>
      </w:r>
    </w:p>
    <w:p>
      <w:pPr>
        <w:spacing w:after="0" w:line="8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Kristin S. Caplice,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251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9"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w:t>
      </w:r>
    </w:p>
    <w:p>
      <w:pPr>
        <w:spacing w:after="0" w:line="1" w:lineRule="exact"/>
        <w:rPr>
          <w:sz w:val="20"/>
          <w:szCs w:val="20"/>
          <w:color w:val="auto"/>
        </w:rPr>
      </w:pPr>
    </w:p>
    <w:p>
      <w:pPr>
        <w:ind w:right="2679"/>
        <w:spacing w:after="0" w:line="250" w:lineRule="auto"/>
        <w:rPr>
          <w:sz w:val="20"/>
          <w:szCs w:val="20"/>
          <w:color w:val="auto"/>
        </w:rPr>
      </w:pPr>
      <w:r>
        <w:rPr>
          <w:rFonts w:ascii="Courier New" w:cs="Courier New" w:eastAsia="Courier New" w:hAnsi="Courier New"/>
          <w:sz w:val="17"/>
          <w:szCs w:val="17"/>
          <w:color w:val="auto"/>
        </w:rPr>
        <w:t>Margaret K. Seif (Legal), David A. Zinsner (Finance), Kristin S. Caplice (Legal), Kevin P. Lanouette</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(Legal), Fran Sarro (Treasury), Michael A. Simone (Legal), Elizabeth Black (WilmerFIale) and Mark</w:t>
      </w:r>
    </w:p>
    <w:p>
      <w:pPr>
        <w:spacing w:after="0" w:line="1" w:lineRule="exact"/>
        <w:rPr>
          <w:sz w:val="20"/>
          <w:szCs w:val="20"/>
          <w:color w:val="auto"/>
        </w:rPr>
      </w:pPr>
    </w:p>
    <w:p>
      <w:pPr>
        <w:ind w:right="2679"/>
        <w:spacing w:after="0" w:line="250" w:lineRule="auto"/>
        <w:rPr>
          <w:sz w:val="20"/>
          <w:szCs w:val="20"/>
          <w:color w:val="auto"/>
        </w:rPr>
      </w:pPr>
      <w:r>
        <w:rPr>
          <w:rFonts w:ascii="Courier New" w:cs="Courier New" w:eastAsia="Courier New" w:hAnsi="Courier New"/>
          <w:sz w:val="17"/>
          <w:szCs w:val="17"/>
          <w:color w:val="auto"/>
        </w:rPr>
        <w:t>Devine (WilmerHale), signing singly and each acting individually, as the undersigned's true and lawful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with full power and authority as hereinafter described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ind w:left="220" w:right="1839" w:firstLine="3452"/>
        <w:spacing w:after="0" w:line="250" w:lineRule="auto"/>
        <w:rPr>
          <w:sz w:val="20"/>
          <w:szCs w:val="20"/>
          <w:color w:val="auto"/>
        </w:rPr>
      </w:pPr>
      <w:r>
        <w:rPr>
          <w:rFonts w:ascii="Courier New" w:cs="Courier New" w:eastAsia="Courier New" w:hAnsi="Courier New"/>
          <w:sz w:val="17"/>
          <w:szCs w:val="17"/>
          <w:color w:val="auto"/>
        </w:rPr>
        <w:t>execute for and on behalf of the undersigned, in the undersigned's capacity as an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and/or director of Analog Devices, Inc.</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(the "Company"), Forms 3, 4, and 5 (including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any amendments</w:t>
      </w:r>
    </w:p>
    <w:p>
      <w:pPr>
        <w:spacing w:after="0" w:line="9" w:lineRule="exact"/>
        <w:rPr>
          <w:sz w:val="20"/>
          <w:szCs w:val="20"/>
          <w:color w:val="auto"/>
        </w:rPr>
      </w:pPr>
    </w:p>
    <w:p>
      <w:pPr>
        <w:ind w:left="220" w:right="1839" w:hanging="208"/>
        <w:spacing w:after="0" w:line="250" w:lineRule="auto"/>
        <w:rPr>
          <w:sz w:val="20"/>
          <w:szCs w:val="20"/>
          <w:color w:val="auto"/>
        </w:rPr>
      </w:pPr>
      <w:r>
        <w:rPr>
          <w:rFonts w:ascii="Courier New" w:cs="Courier New" w:eastAsia="Courier New" w:hAnsi="Courier New"/>
          <w:sz w:val="17"/>
          <w:szCs w:val="17"/>
          <w:color w:val="auto"/>
        </w:rPr>
        <w:t>thereto) in accordance with Section 16(a) of the Securities Exchange Act of 1934 and the rules thereunder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ind w:right="2159" w:firstLine="3662"/>
        <w:spacing w:after="0" w:line="250"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w:t>
      </w:r>
    </w:p>
    <w:p>
      <w:pPr>
        <w:spacing w:after="0" w:line="1"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w:t>
      </w:r>
    </w:p>
    <w:p>
      <w:pPr>
        <w:spacing w:after="0" w:line="1"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execute any amendment or amendments thereto, and timely deliver and ile such form with the United</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States Securities and Exchange Commission (the "SEC") and any stock exchange or similar authority,</w:t>
      </w:r>
    </w:p>
    <w:p>
      <w:pPr>
        <w:spacing w:after="0" w:line="1" w:lineRule="exact"/>
        <w:rPr>
          <w:sz w:val="20"/>
          <w:szCs w:val="20"/>
          <w:color w:val="auto"/>
        </w:rPr>
      </w:pPr>
    </w:p>
    <w:p>
      <w:pPr>
        <w:ind w:right="2579"/>
        <w:spacing w:after="0" w:line="250" w:lineRule="auto"/>
        <w:rPr>
          <w:sz w:val="20"/>
          <w:szCs w:val="20"/>
          <w:color w:val="auto"/>
        </w:rPr>
      </w:pPr>
      <w:r>
        <w:rPr>
          <w:rFonts w:ascii="Courier New" w:cs="Courier New" w:eastAsia="Courier New" w:hAnsi="Courier New"/>
          <w:sz w:val="17"/>
          <w:szCs w:val="17"/>
          <w:color w:val="auto"/>
        </w:rPr>
        <w:t>including without limitation the iling of a Form ID, including amendments thereto, or any other</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application materials to enable the undersigned to gain or maintain access to the Electronic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Gathering Analysis and Retrieval ("EDGAR") system of the SEC and any and 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systems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EDGAR system;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w:t>
      </w:r>
    </w:p>
    <w:p>
      <w:pPr>
        <w:spacing w:after="0" w:line="9" w:lineRule="exact"/>
        <w:rPr>
          <w:sz w:val="20"/>
          <w:szCs w:val="20"/>
          <w:color w:val="auto"/>
        </w:rPr>
      </w:pPr>
    </w:p>
    <w:p>
      <w:pPr>
        <w:ind w:right="2779" w:firstLine="3662"/>
        <w:spacing w:after="0" w:line="250" w:lineRule="auto"/>
        <w:rPr>
          <w:sz w:val="20"/>
          <w:szCs w:val="20"/>
          <w:color w:val="auto"/>
        </w:rPr>
      </w:pPr>
      <w:r>
        <w:rPr>
          <w:rFonts w:ascii="Courier New" w:cs="Courier New" w:eastAsia="Courier New" w:hAnsi="Courier New"/>
          <w:sz w:val="17"/>
          <w:szCs w:val="17"/>
          <w:color w:val="auto"/>
        </w:rPr>
        <w:t>seek or obtain, as the undersigned's representative and on the undersigned's behalf,</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information regarding transactions in the Company's securities from any third party, including brokers,</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employee benefit plan administrators and trustees, and the undersigned hereby authorizes any such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release any such information to such attorney-in-fact and approves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ratiies any such release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w:t>
      </w:r>
    </w:p>
    <w:p>
      <w:pPr>
        <w:spacing w:after="0" w:line="9" w:lineRule="exact"/>
        <w:rPr>
          <w:sz w:val="20"/>
          <w:szCs w:val="20"/>
          <w:color w:val="auto"/>
        </w:rPr>
      </w:pPr>
    </w:p>
    <w:p>
      <w:pPr>
        <w:ind w:right="1939" w:firstLine="3662"/>
        <w:spacing w:after="0" w:line="250"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w:t>
      </w:r>
    </w:p>
    <w:p>
      <w:pPr>
        <w:spacing w:after="0" w:line="1" w:lineRule="exact"/>
        <w:rPr>
          <w:sz w:val="20"/>
          <w:szCs w:val="20"/>
          <w:color w:val="auto"/>
        </w:rPr>
      </w:pPr>
    </w:p>
    <w:p>
      <w:pPr>
        <w:ind w:right="3099"/>
        <w:spacing w:after="0" w:line="250" w:lineRule="auto"/>
        <w:rPr>
          <w:sz w:val="20"/>
          <w:szCs w:val="20"/>
          <w:color w:val="auto"/>
        </w:rPr>
      </w:pPr>
      <w:r>
        <w:rPr>
          <w:rFonts w:ascii="Courier New" w:cs="Courier New" w:eastAsia="Courier New" w:hAnsi="Courier New"/>
          <w:sz w:val="17"/>
          <w:szCs w:val="17"/>
          <w:color w:val="auto"/>
        </w:rPr>
        <w:t>undersigned, it being understood that the documents executed by such attorney-in-fact on behalf of the</w:t>
      </w:r>
    </w:p>
    <w:p>
      <w:pPr>
        <w:spacing w:after="0" w:line="1"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undersigned pursuant to this Power of Attorney shall be in such form and shall contain such terms and</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conditions as such attorney-in-fact may approve in such attorney-in-fact's discretion.</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1" w:lineRule="exact"/>
        <w:rPr>
          <w:sz w:val="20"/>
          <w:szCs w:val="20"/>
          <w:color w:val="auto"/>
        </w:rPr>
      </w:pPr>
    </w:p>
    <w:p>
      <w:pPr>
        <w:ind w:right="2059"/>
        <w:spacing w:after="0" w:line="250"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w:t>
      </w:r>
    </w:p>
    <w:p>
      <w:pPr>
        <w:spacing w:after="0" w:line="1"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w:t>
      </w:r>
    </w:p>
    <w:p>
      <w:pPr>
        <w:spacing w:after="0" w:line="1"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might or could do if personally present, with full power of substitution or revocation, hereby ratifying and</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conirming all that such attorney-in-fact, or such attorney-in-fact's substitute or substitutes, shall lawfully</w:t>
      </w:r>
    </w:p>
    <w:p>
      <w:pPr>
        <w:spacing w:after="0" w:line="1" w:lineRule="exact"/>
        <w:rPr>
          <w:sz w:val="20"/>
          <w:szCs w:val="20"/>
          <w:color w:val="auto"/>
        </w:rPr>
      </w:pPr>
    </w:p>
    <w:p>
      <w:pPr>
        <w:ind w:right="2159"/>
        <w:spacing w:after="0" w:line="250" w:lineRule="auto"/>
        <w:rPr>
          <w:sz w:val="20"/>
          <w:szCs w:val="20"/>
          <w:color w:val="auto"/>
        </w:rPr>
      </w:pPr>
      <w:r>
        <w:rPr>
          <w:rFonts w:ascii="Courier New" w:cs="Courier New" w:eastAsia="Courier New" w:hAnsi="Courier New"/>
          <w:sz w:val="17"/>
          <w:szCs w:val="17"/>
          <w:color w:val="auto"/>
        </w:rPr>
        <w:t>do or cause to be done by virtue of this power of attorney and the rights and powers herein granted. The</w:t>
      </w:r>
    </w:p>
    <w:p>
      <w:pPr>
        <w:spacing w:after="0" w:line="1"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undersigned acknowledges that the foregoing attorneys-in-fact, in serving in such capacity at the request</w:t>
      </w:r>
    </w:p>
    <w:p>
      <w:pPr>
        <w:spacing w:after="0" w:line="1"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of the undersigned, are not assuming nor relieving, nor is the Company assuming nor relieving, any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neither the Company nor the foregoing attorneys-in-fact assume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any liability for the</w:t>
      </w:r>
    </w:p>
    <w:p>
      <w:pPr>
        <w:spacing w:after="0" w:line="9" w:lineRule="exact"/>
        <w:rPr>
          <w:sz w:val="20"/>
          <w:szCs w:val="20"/>
          <w:color w:val="auto"/>
        </w:rPr>
      </w:pPr>
    </w:p>
    <w:p>
      <w:pPr>
        <w:ind w:left="220" w:right="1839" w:hanging="208"/>
        <w:spacing w:after="0" w:line="250" w:lineRule="auto"/>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1"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undersigned for any failure to comply with such requirements, or (iii) any obligation or liability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for proit disgorgement under Section 16(b) of the Exchange 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 until the</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undersigned is no longer</w:t>
      </w:r>
    </w:p>
    <w:p>
      <w:pPr>
        <w:spacing w:after="0" w:line="9" w:lineRule="exact"/>
        <w:rPr>
          <w:sz w:val="20"/>
          <w:szCs w:val="20"/>
          <w:color w:val="auto"/>
        </w:rPr>
      </w:pPr>
    </w:p>
    <w:p>
      <w:pPr>
        <w:ind w:right="1939"/>
        <w:spacing w:after="0" w:line="250" w:lineRule="auto"/>
        <w:rPr>
          <w:sz w:val="20"/>
          <w:szCs w:val="20"/>
          <w:color w:val="auto"/>
        </w:rPr>
      </w:pPr>
      <w:r>
        <w:rPr>
          <w:rFonts w:ascii="Courier New" w:cs="Courier New" w:eastAsia="Courier New" w:hAnsi="Courier New"/>
          <w:sz w:val="17"/>
          <w:szCs w:val="17"/>
          <w:color w:val="auto"/>
        </w:rPr>
        <w:t>required to ile Forms 3, 4, and 5 with respect to the undersigned's holdings of and transactions in</w:t>
      </w:r>
    </w:p>
    <w:p>
      <w:pPr>
        <w:spacing w:after="0" w:line="1" w:lineRule="exact"/>
        <w:rPr>
          <w:sz w:val="20"/>
          <w:szCs w:val="20"/>
          <w:color w:val="auto"/>
        </w:rPr>
      </w:pPr>
    </w:p>
    <w:p>
      <w:pPr>
        <w:ind w:left="220" w:right="1839" w:hanging="208"/>
        <w:spacing w:after="0" w:line="250" w:lineRule="auto"/>
        <w:rPr>
          <w:sz w:val="20"/>
          <w:szCs w:val="20"/>
          <w:color w:val="auto"/>
        </w:rPr>
      </w:pPr>
      <w:r>
        <w:rPr>
          <w:rFonts w:ascii="Courier New" w:cs="Courier New" w:eastAsia="Courier New" w:hAnsi="Courier New"/>
          <w:sz w:val="17"/>
          <w:szCs w:val="17"/>
          <w:color w:val="auto"/>
        </w:rPr>
        <w:t>securities issued by the Company, unless earlier revoked by the undersigned in a signed writing delivered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foregoing attomeys-in-fact.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USIDOC'S 7784776v2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INWITNESS WHEREOF, the undersigned has caused this Power of Attorney to be executed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30th day of December, 2010.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ofAttorneyfor Section 16 Filings]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2019-12-18T07:18:55Z</dcterms:created>
  <dcterms:modified xsi:type="dcterms:W3CDTF">2019-12-18T07:18:55Z</dcterms:modified>
</cp:coreProperties>
</file>