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4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350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HODGSON JOHN C</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gridSpan w:val="5"/>
          </w:tcPr>
          <w:p>
            <w:pPr>
              <w:ind w:left="280"/>
              <w:spacing w:after="0"/>
              <w:rPr>
                <w:sz w:val="20"/>
                <w:szCs w:val="20"/>
                <w:color w:val="auto"/>
              </w:rPr>
            </w:pPr>
            <w:r>
              <w:rPr>
                <w:rFonts w:ascii="Arial" w:cs="Arial" w:eastAsia="Arial" w:hAnsi="Arial"/>
                <w:sz w:val="17"/>
                <w:szCs w:val="17"/>
                <w:color w:val="0000FF"/>
              </w:rPr>
              <w:t>01/05/2013</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ONE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44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80" w:type="dxa"/>
            <w:vAlign w:val="bottom"/>
            <w:gridSpan w:val="10"/>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ind w:left="14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5"/>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2820" w:type="dxa"/>
            <w:vAlign w:val="bottom"/>
            <w:gridSpan w:val="8"/>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80" w:type="dxa"/>
            <w:vAlign w:val="bottom"/>
            <w:gridSpan w:val="5"/>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3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40" w:type="dxa"/>
            <w:vAlign w:val="bottom"/>
            <w:gridSpan w:val="6"/>
          </w:tcPr>
          <w:p>
            <w:pPr>
              <w:ind w:left="60"/>
              <w:spacing w:after="0"/>
              <w:rPr>
                <w:sz w:val="20"/>
                <w:szCs w:val="20"/>
                <w:color w:val="auto"/>
              </w:rPr>
            </w:pPr>
            <w:r>
              <w:rPr>
                <w:rFonts w:ascii="Arial" w:cs="Arial" w:eastAsia="Arial" w:hAnsi="Arial"/>
                <w:sz w:val="17"/>
                <w:szCs w:val="17"/>
                <w:color w:val="0000FF"/>
              </w:rPr>
              <w:t>Comm Stock-$.16-2/3 value</w:t>
            </w:r>
          </w:p>
        </w:tc>
        <w:tc>
          <w:tcPr>
            <w:tcW w:w="1880" w:type="dxa"/>
            <w:vAlign w:val="bottom"/>
            <w:gridSpan w:val="5"/>
          </w:tcPr>
          <w:p>
            <w:pPr>
              <w:ind w:left="860"/>
              <w:spacing w:after="0"/>
              <w:rPr>
                <w:sz w:val="20"/>
                <w:szCs w:val="20"/>
                <w:color w:val="auto"/>
              </w:rPr>
            </w:pPr>
            <w:r>
              <w:rPr>
                <w:rFonts w:ascii="Arial" w:cs="Arial" w:eastAsia="Arial" w:hAnsi="Arial"/>
                <w:sz w:val="17"/>
                <w:szCs w:val="17"/>
                <w:color w:val="0000FF"/>
              </w:rPr>
              <w:t>01/05/2013</w:t>
            </w: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gridSpan w:val="2"/>
          </w:tcPr>
          <w:p>
            <w:pPr>
              <w:jc w:val="right"/>
              <w:spacing w:after="0"/>
              <w:rPr>
                <w:sz w:val="20"/>
                <w:szCs w:val="20"/>
                <w:color w:val="auto"/>
              </w:rPr>
            </w:pPr>
            <w:r>
              <w:rPr>
                <w:rFonts w:ascii="Arial" w:cs="Arial" w:eastAsia="Arial" w:hAnsi="Arial"/>
                <w:sz w:val="17"/>
                <w:szCs w:val="17"/>
                <w:color w:val="0000FF"/>
              </w:rPr>
              <w:t>675</w:t>
            </w:r>
          </w:p>
        </w:tc>
        <w:tc>
          <w:tcPr>
            <w:tcW w:w="760" w:type="dxa"/>
            <w:vAlign w:val="bottom"/>
          </w:tcPr>
          <w:p>
            <w:pPr>
              <w:jc w:val="right"/>
              <w:ind w:right="116"/>
              <w:spacing w:after="0"/>
              <w:rPr>
                <w:sz w:val="20"/>
                <w:szCs w:val="20"/>
                <w:color w:val="auto"/>
              </w:rPr>
            </w:pPr>
            <w:r>
              <w:rPr>
                <w:rFonts w:ascii="Arial" w:cs="Arial" w:eastAsia="Arial" w:hAnsi="Arial"/>
                <w:sz w:val="17"/>
                <w:szCs w:val="17"/>
                <w:color w:val="0000FF"/>
              </w:rPr>
              <w:t>A</w:t>
            </w:r>
          </w:p>
        </w:tc>
        <w:tc>
          <w:tcPr>
            <w:tcW w:w="680" w:type="dxa"/>
            <w:vAlign w:val="bottom"/>
            <w:gridSpan w:val="4"/>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0.0000</w:t>
            </w:r>
          </w:p>
        </w:tc>
        <w:tc>
          <w:tcPr>
            <w:tcW w:w="1280" w:type="dxa"/>
            <w:vAlign w:val="bottom"/>
            <w:gridSpan w:val="3"/>
          </w:tcPr>
          <w:p>
            <w:pPr>
              <w:jc w:val="right"/>
              <w:ind w:right="399"/>
              <w:spacing w:after="0"/>
              <w:rPr>
                <w:sz w:val="20"/>
                <w:szCs w:val="20"/>
                <w:color w:val="auto"/>
              </w:rPr>
            </w:pPr>
            <w:r>
              <w:rPr>
                <w:rFonts w:ascii="Arial" w:cs="Arial" w:eastAsia="Arial" w:hAnsi="Arial"/>
                <w:sz w:val="17"/>
                <w:szCs w:val="17"/>
                <w:color w:val="0000FF"/>
              </w:rPr>
              <w:t>8,605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5"/>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8"/>
          </w:tcPr>
          <w:p>
            <w:pPr>
              <w:jc w:val="center"/>
              <w:ind w:left="39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80" w:type="dxa"/>
            <w:vAlign w:val="bottom"/>
            <w:gridSpan w:val="13"/>
          </w:tcPr>
          <w:p>
            <w:pPr>
              <w:jc w:val="center"/>
              <w:ind w:left="5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6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Securities</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restart"/>
          </w:tcPr>
          <w:p>
            <w:pPr>
              <w:jc w:val="center"/>
              <w:ind w:right="219"/>
              <w:spacing w:after="0"/>
              <w:rPr>
                <w:sz w:val="20"/>
                <w:szCs w:val="20"/>
                <w:color w:val="auto"/>
              </w:rPr>
            </w:pPr>
            <w:r>
              <w:rPr>
                <w:rFonts w:ascii="Arial" w:cs="Arial" w:eastAsia="Arial" w:hAnsi="Arial"/>
                <w:sz w:val="11"/>
                <w:szCs w:val="11"/>
                <w:color w:val="008000"/>
                <w:w w:val="88"/>
              </w:rPr>
              <w:t>(2)</w:t>
            </w: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760" w:type="dxa"/>
            <w:vAlign w:val="bottom"/>
          </w:tcPr>
          <w:p>
            <w:pPr>
              <w:ind w:left="140"/>
              <w:spacing w:after="0"/>
              <w:rPr>
                <w:sz w:val="20"/>
                <w:szCs w:val="20"/>
                <w:color w:val="auto"/>
              </w:rPr>
            </w:pPr>
            <w:r>
              <w:rPr>
                <w:rFonts w:ascii="Arial" w:cs="Arial" w:eastAsia="Arial" w:hAnsi="Arial"/>
                <w:sz w:val="13"/>
                <w:szCs w:val="13"/>
                <w:color w:val="0000FF"/>
              </w:rPr>
              <w:t>Comm</w:t>
            </w:r>
          </w:p>
        </w:tc>
        <w:tc>
          <w:tcPr>
            <w:tcW w:w="5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675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 Unit</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53"/>
              <w:spacing w:after="0" w:line="148" w:lineRule="exact"/>
              <w:rPr>
                <w:sz w:val="20"/>
                <w:szCs w:val="20"/>
                <w:color w:val="auto"/>
              </w:rPr>
            </w:pPr>
            <w:r>
              <w:rPr>
                <w:rFonts w:ascii="Arial" w:cs="Arial" w:eastAsia="Arial" w:hAnsi="Arial"/>
                <w:sz w:val="13"/>
                <w:szCs w:val="13"/>
                <w:color w:val="0000FF"/>
              </w:rPr>
              <w:t>01/05/2013</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ind w:left="40"/>
              <w:spacing w:after="0" w:line="148" w:lineRule="exact"/>
              <w:rPr>
                <w:sz w:val="20"/>
                <w:szCs w:val="20"/>
                <w:color w:val="auto"/>
              </w:rPr>
            </w:pPr>
            <w:r>
              <w:rPr>
                <w:rFonts w:ascii="Arial" w:cs="Arial" w:eastAsia="Arial" w:hAnsi="Arial"/>
                <w:sz w:val="13"/>
                <w:szCs w:val="13"/>
                <w:color w:val="0000FF"/>
              </w:rPr>
              <w:t>M</w:t>
            </w:r>
          </w:p>
        </w:tc>
        <w:tc>
          <w:tcPr>
            <w:tcW w:w="840" w:type="dxa"/>
            <w:vAlign w:val="bottom"/>
          </w:tcPr>
          <w:p>
            <w:pPr>
              <w:ind w:left="560"/>
              <w:spacing w:after="0" w:line="148" w:lineRule="exact"/>
              <w:rPr>
                <w:sz w:val="20"/>
                <w:szCs w:val="20"/>
                <w:color w:val="auto"/>
              </w:rPr>
            </w:pPr>
            <w:r>
              <w:rPr>
                <w:rFonts w:ascii="Arial" w:cs="Arial" w:eastAsia="Arial" w:hAnsi="Arial"/>
                <w:sz w:val="13"/>
                <w:szCs w:val="13"/>
                <w:color w:val="0000FF"/>
              </w:rPr>
              <w:t>675</w:t>
            </w:r>
          </w:p>
        </w:tc>
        <w:tc>
          <w:tcPr>
            <w:tcW w:w="2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0000FF"/>
              </w:rPr>
              <w:t>Stock-$.16-</w:t>
            </w:r>
          </w:p>
        </w:tc>
        <w:tc>
          <w:tcPr>
            <w:tcW w:w="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37"/>
              <w:spacing w:after="0" w:line="148"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116"/>
              <w:spacing w:after="0"/>
              <w:rPr>
                <w:sz w:val="20"/>
                <w:szCs w:val="20"/>
                <w:color w:val="auto"/>
              </w:rPr>
            </w:pPr>
            <w:r>
              <w:rPr>
                <w:rFonts w:ascii="Arial" w:cs="Arial" w:eastAsia="Arial" w:hAnsi="Arial"/>
                <w:sz w:val="13"/>
                <w:szCs w:val="13"/>
                <w:color w:val="0000FF"/>
              </w:rPr>
              <w:t>2/3 value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vesting date.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granted to the reporting person on January 5, 2010 (the "Original Grant Date") vest in equal installments on the first, second and third anniversaries of the Original Grant Date.</w:t>
      </w:r>
    </w:p>
    <w:p>
      <w:pPr>
        <w:spacing w:after="0" w:line="92"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306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01/08/2013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93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3700"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8416"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2019-12-18T08:25:29Z</dcterms:created>
  <dcterms:modified xsi:type="dcterms:W3CDTF">2019-12-18T08:25:29Z</dcterms:modified>
</cp:coreProperties>
</file>