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INFORMATION TO BE INCLUDED IN STATEMENTS FILED PURSUANT TO</w:t>
      </w:r>
    </w:p>
    <w:p>
      <w:pPr>
        <w:ind w:left="2860"/>
        <w:spacing w:after="0" w:line="238" w:lineRule="auto"/>
        <w:rPr>
          <w:sz w:val="20"/>
          <w:szCs w:val="20"/>
          <w:color w:val="auto"/>
        </w:rPr>
      </w:pPr>
      <w:r>
        <w:rPr>
          <w:rFonts w:ascii="Courier New" w:cs="Courier New" w:eastAsia="Courier New" w:hAnsi="Courier New"/>
          <w:sz w:val="18"/>
          <w:szCs w:val="18"/>
          <w:color w:val="auto"/>
        </w:rPr>
        <w:t>RULES 13d-1(b)(c), AND (d)</w:t>
      </w:r>
    </w:p>
    <w:p>
      <w:pPr>
        <w:ind w:left="2120"/>
        <w:spacing w:after="0"/>
        <w:rPr>
          <w:sz w:val="20"/>
          <w:szCs w:val="20"/>
          <w:color w:val="auto"/>
        </w:rPr>
      </w:pPr>
      <w:r>
        <w:rPr>
          <w:rFonts w:ascii="Courier New" w:cs="Courier New" w:eastAsia="Courier New" w:hAnsi="Courier New"/>
          <w:sz w:val="18"/>
          <w:szCs w:val="18"/>
          <w:color w:val="auto"/>
        </w:rPr>
        <w:t>AND AMENDMENTS THERETO FILED PURSUANT TO</w:t>
      </w:r>
    </w:p>
    <w:p>
      <w:pPr>
        <w:ind w:left="3580"/>
        <w:spacing w:after="0" w:line="237" w:lineRule="auto"/>
        <w:rPr>
          <w:sz w:val="20"/>
          <w:szCs w:val="20"/>
          <w:color w:val="auto"/>
        </w:rPr>
      </w:pPr>
      <w:r>
        <w:rPr>
          <w:rFonts w:ascii="Courier New" w:cs="Courier New" w:eastAsia="Courier New" w:hAnsi="Courier New"/>
          <w:sz w:val="18"/>
          <w:szCs w:val="18"/>
          <w:color w:val="auto"/>
        </w:rPr>
        <w:t>RULE 13d-2(b)</w:t>
      </w:r>
    </w:p>
    <w:p>
      <w:pPr>
        <w:ind w:left="3380"/>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Analog Devices,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Common Stock, 0.167 Par Value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03265410A</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12/31/03</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Rule 13d-i(b)</w:t>
      </w:r>
    </w:p>
    <w:p>
      <w:pPr>
        <w:ind w:left="320" w:hanging="312"/>
        <w:spacing w:after="0" w:line="238"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13d-i(c)</w:t>
      </w:r>
    </w:p>
    <w:p>
      <w:pPr>
        <w:ind w:left="320" w:hanging="312"/>
        <w:spacing w:after="0" w:line="238"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13d-i(d)</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4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spacing w:after="0"/>
        <w:tabs>
          <w:tab w:leader="none" w:pos="1260" w:val="left"/>
          <w:tab w:leader="none" w:pos="5140" w:val="left"/>
          <w:tab w:leader="none" w:pos="630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8"/>
          <w:szCs w:val="18"/>
          <w:color w:val="auto"/>
        </w:rPr>
        <w:t>03265410A</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4 PAGES</w:t>
      </w:r>
    </w:p>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Massachusetts Financial Services Company ("MFS")</w:t>
      </w:r>
    </w:p>
    <w:p>
      <w:pPr>
        <w:ind w:left="540"/>
        <w:spacing w:after="0"/>
        <w:tabs>
          <w:tab w:leader="none" w:pos="3460" w:val="left"/>
        </w:tabs>
        <w:rPr>
          <w:sz w:val="20"/>
          <w:szCs w:val="20"/>
          <w:color w:val="auto"/>
        </w:rPr>
      </w:pPr>
      <w:r>
        <w:rPr>
          <w:rFonts w:ascii="Courier New" w:cs="Courier New" w:eastAsia="Courier New" w:hAnsi="Courier New"/>
          <w:sz w:val="18"/>
          <w:szCs w:val="18"/>
          <w:color w:val="auto"/>
        </w:rPr>
        <w:t>I.R.S. Identification No.:</w:t>
      </w:r>
      <w:r>
        <w:rPr>
          <w:sz w:val="20"/>
          <w:szCs w:val="20"/>
          <w:color w:val="auto"/>
        </w:rPr>
        <w:tab/>
      </w:r>
      <w:r>
        <w:rPr>
          <w:rFonts w:ascii="Courier New" w:cs="Courier New" w:eastAsia="Courier New" w:hAnsi="Courier New"/>
          <w:sz w:val="16"/>
          <w:szCs w:val="16"/>
          <w:color w:val="auto"/>
        </w:rPr>
        <w:t>04-2747644</w:t>
      </w:r>
    </w:p>
    <w:p>
      <w:pPr>
        <w:spacing w:after="0" w:line="5"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spacing w:after="0" w:line="202" w:lineRule="exact"/>
        <w:rPr>
          <w:sz w:val="24"/>
          <w:szCs w:val="24"/>
          <w:color w:val="auto"/>
        </w:rPr>
      </w:pPr>
    </w:p>
    <w:p>
      <w:pPr>
        <w:ind w:left="540"/>
        <w:spacing w:after="0"/>
        <w:tabs>
          <w:tab w:leader="none" w:pos="1140" w:val="left"/>
          <w:tab w:leader="none" w:pos="1560" w:val="left"/>
          <w:tab w:leader="none" w:pos="2840" w:val="left"/>
          <w:tab w:leader="none" w:pos="3680" w:val="left"/>
          <w:tab w:leader="none" w:pos="4100" w:val="left"/>
        </w:tabs>
        <w:rPr>
          <w:sz w:val="20"/>
          <w:szCs w:val="20"/>
          <w:color w:val="auto"/>
        </w:rPr>
      </w:pPr>
      <w:r>
        <w:rPr>
          <w:rFonts w:ascii="Courier New" w:cs="Courier New" w:eastAsia="Courier New" w:hAnsi="Courier New"/>
          <w:sz w:val="18"/>
          <w:szCs w:val="18"/>
          <w:color w:val="auto"/>
        </w:rPr>
        <w:t>(a)</w:t>
        <w:tab/>
        <w:t>/</w:t>
        <w:tab/>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860"/>
        <w:spacing w:after="0"/>
        <w:tabs>
          <w:tab w:leader="none" w:pos="2620" w:val="left"/>
          <w:tab w:leader="none" w:pos="314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6"/>
          <w:szCs w:val="16"/>
          <w:color w:val="auto"/>
        </w:rPr>
        <w:t>SOLE VOTING POWER</w:t>
      </w:r>
    </w:p>
    <w:p>
      <w:pPr>
        <w:sectPr>
          <w:pgSz w:w="11900" w:h="16838" w:orient="portrait"/>
          <w:cols w:equalWidth="0" w:num="1">
            <w:col w:w="10219"/>
          </w:cols>
          <w:pgMar w:left="240" w:top="244" w:right="1440" w:bottom="0" w:gutter="0" w:footer="0" w:header="0"/>
        </w:sectPr>
      </w:pPr>
    </w:p>
    <w:p>
      <w:pPr>
        <w:spacing w:after="0" w:line="207" w:lineRule="exact"/>
        <w:rPr>
          <w:sz w:val="24"/>
          <w:szCs w:val="24"/>
          <w:color w:val="auto"/>
        </w:rPr>
      </w:pPr>
    </w:p>
    <w:p>
      <w:pPr>
        <w:ind w:left="1160"/>
        <w:spacing w:after="0"/>
        <w:rPr>
          <w:sz w:val="20"/>
          <w:szCs w:val="20"/>
          <w:color w:val="auto"/>
        </w:rPr>
      </w:pPr>
      <w:r>
        <w:rPr>
          <w:rFonts w:ascii="Courier New" w:cs="Courier New" w:eastAsia="Courier New" w:hAnsi="Courier New"/>
          <w:sz w:val="16"/>
          <w:szCs w:val="16"/>
          <w:color w:val="auto"/>
        </w:rPr>
        <w:t>SHARES</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11,925,903 Shares of Common Stock</w:t>
      </w:r>
    </w:p>
    <w:p>
      <w:pPr>
        <w:sectPr>
          <w:pgSz w:w="11900" w:h="16838" w:orient="portrait"/>
          <w:cols w:equalWidth="0" w:num="2">
            <w:col w:w="1920" w:space="720"/>
            <w:col w:w="7579"/>
          </w:cols>
          <w:pgMar w:left="240" w:top="244" w:right="1440" w:bottom="0" w:gutter="0" w:footer="0" w:header="0"/>
          <w:type w:val="continuous"/>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BENEFICIALLY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960"/>
        <w:spacing w:after="0"/>
        <w:tabs>
          <w:tab w:leader="none" w:pos="2620" w:val="left"/>
          <w:tab w:leader="none" w:pos="314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6"/>
          <w:szCs w:val="16"/>
          <w:color w:val="auto"/>
        </w:rPr>
        <w:t>SHARED VOTING POWER</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EACH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0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4"/>
              </w:rPr>
              <w:t>REPORTING</w:t>
            </w: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SOLE</w:t>
            </w:r>
          </w:p>
        </w:tc>
        <w:tc>
          <w:tcPr>
            <w:tcW w:w="238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r>
      <w:tr>
        <w:trPr>
          <w:trHeight w:val="405"/>
        </w:trPr>
        <w:tc>
          <w:tcPr>
            <w:tcW w:w="13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PERSON</w:t>
            </w:r>
          </w:p>
        </w:tc>
        <w:tc>
          <w:tcPr>
            <w:tcW w:w="14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12,192,573</w:t>
            </w:r>
          </w:p>
        </w:tc>
        <w:tc>
          <w:tcPr>
            <w:tcW w:w="2380" w:type="dxa"/>
            <w:vAlign w:val="bottom"/>
          </w:tcPr>
          <w:p>
            <w:pPr>
              <w:ind w:left="60"/>
              <w:spacing w:after="0"/>
              <w:rPr>
                <w:sz w:val="20"/>
                <w:szCs w:val="20"/>
                <w:color w:val="auto"/>
              </w:rPr>
            </w:pPr>
            <w:r>
              <w:rPr>
                <w:rFonts w:ascii="Courier New" w:cs="Courier New" w:eastAsia="Courier New" w:hAnsi="Courier New"/>
                <w:sz w:val="18"/>
                <w:szCs w:val="18"/>
                <w:color w:val="auto"/>
                <w:w w:val="96"/>
              </w:rPr>
              <w:t>Shares of Common Stock</w:t>
            </w:r>
          </w:p>
        </w:tc>
      </w:tr>
    </w:tbl>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WITH</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8</w:t>
      </w:r>
      <w:r>
        <w:rPr>
          <w:rFonts w:ascii="Courier New" w:cs="Courier New" w:eastAsia="Courier New" w:hAnsi="Courier New"/>
          <w:sz w:val="16"/>
          <w:szCs w:val="16"/>
          <w:color w:val="auto"/>
        </w:rPr>
        <w:t>SHARED DISPOSITIVE POWER</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2199" w:hanging="527"/>
        <w:spacing w:after="0" w:line="26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 12,192,573 shares of common stock of which shares are also beneficially owned by certain other non-reporting entities as well as MFS.</w:t>
      </w: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520" w:val="left"/>
          <w:tab w:leader="none" w:pos="800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CHECK BOX IF THE AGGREGATE AMOUNT IN ROW (9) EXCLUDES CERTAIN SHARES*</w:t>
      </w:r>
      <w:r>
        <w:rPr>
          <w:sz w:val="20"/>
          <w:szCs w:val="20"/>
          <w:color w:val="auto"/>
        </w:rPr>
        <w:tab/>
      </w:r>
      <w:r>
        <w:rPr>
          <w:rFonts w:ascii="Courier New" w:cs="Courier New" w:eastAsia="Courier New" w:hAnsi="Courier New"/>
          <w:sz w:val="16"/>
          <w:szCs w:val="16"/>
          <w:color w:val="auto"/>
        </w:rPr>
        <w:t>/ /</w:t>
      </w:r>
    </w:p>
    <w:p>
      <w:pPr>
        <w:spacing w:after="0" w:line="207"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3.32%</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705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IA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339"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54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SCHEDULE 13G</w:t>
            </w: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20" w:type="dxa"/>
            <w:vAlign w:val="bottom"/>
          </w:tcPr>
          <w:p>
            <w:pPr>
              <w:ind w:left="2520"/>
              <w:spacing w:after="0"/>
              <w:rPr>
                <w:sz w:val="20"/>
                <w:szCs w:val="20"/>
                <w:color w:val="auto"/>
              </w:rPr>
            </w:pPr>
            <w:r>
              <w:rPr>
                <w:rFonts w:ascii="Courier New" w:cs="Courier New" w:eastAsia="Courier New" w:hAnsi="Courier New"/>
                <w:sz w:val="18"/>
                <w:szCs w:val="18"/>
                <w:color w:val="auto"/>
                <w:w w:val="96"/>
              </w:rPr>
              <w:t>PAGE 3 OF 4 PAGES</w:t>
            </w:r>
          </w:p>
        </w:tc>
      </w:tr>
      <w:tr>
        <w:trPr>
          <w:trHeight w:val="405"/>
        </w:trPr>
        <w:tc>
          <w:tcPr>
            <w:tcW w:w="15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6"/>
              </w:rPr>
              <w:t>ITEM 1:   (a)</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NAME OF</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w w:val="95"/>
              </w:rPr>
              <w:t>ISSUER:</w:t>
            </w:r>
          </w:p>
        </w:tc>
        <w:tc>
          <w:tcPr>
            <w:tcW w:w="4320" w:type="dxa"/>
            <w:vAlign w:val="bottom"/>
          </w:tcPr>
          <w:p>
            <w:pPr>
              <w:spacing w:after="0"/>
              <w:rPr>
                <w:sz w:val="24"/>
                <w:szCs w:val="24"/>
                <w:color w:val="auto"/>
              </w:rPr>
            </w:pPr>
          </w:p>
        </w:tc>
      </w:tr>
      <w:tr>
        <w:trPr>
          <w:trHeight w:val="405"/>
        </w:trPr>
        <w:tc>
          <w:tcPr>
            <w:tcW w:w="1540" w:type="dxa"/>
            <w:vAlign w:val="bottom"/>
          </w:tcPr>
          <w:p>
            <w:pPr>
              <w:spacing w:after="0"/>
              <w:rPr>
                <w:sz w:val="24"/>
                <w:szCs w:val="24"/>
                <w:color w:val="auto"/>
              </w:rPr>
            </w:pPr>
          </w:p>
        </w:tc>
        <w:tc>
          <w:tcPr>
            <w:tcW w:w="17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SEE COVER PAGE</w:t>
            </w:r>
          </w:p>
        </w:tc>
        <w:tc>
          <w:tcPr>
            <w:tcW w:w="4320" w:type="dxa"/>
            <w:vAlign w:val="bottom"/>
          </w:tcPr>
          <w:p>
            <w:pPr>
              <w:spacing w:after="0"/>
              <w:rPr>
                <w:sz w:val="24"/>
                <w:szCs w:val="24"/>
                <w:color w:val="auto"/>
              </w:rPr>
            </w:pPr>
          </w:p>
        </w:tc>
      </w:tr>
      <w:tr>
        <w:trPr>
          <w:trHeight w:val="405"/>
        </w:trPr>
        <w:tc>
          <w:tcPr>
            <w:tcW w:w="15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(b)</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ADDRESS</w:t>
            </w:r>
          </w:p>
        </w:tc>
        <w:tc>
          <w:tcPr>
            <w:tcW w:w="5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OF ISSUER'S PRINCIPAL EXECUTIVE OFFICES:</w:t>
            </w:r>
          </w:p>
        </w:tc>
      </w:tr>
      <w:tr>
        <w:trPr>
          <w:trHeight w:val="405"/>
        </w:trPr>
        <w:tc>
          <w:tcPr>
            <w:tcW w:w="1540" w:type="dxa"/>
            <w:vAlign w:val="bottom"/>
          </w:tcPr>
          <w:p>
            <w:pPr>
              <w:spacing w:after="0"/>
              <w:rPr>
                <w:sz w:val="24"/>
                <w:szCs w:val="24"/>
                <w:color w:val="auto"/>
              </w:rPr>
            </w:pPr>
          </w:p>
        </w:tc>
        <w:tc>
          <w:tcPr>
            <w:tcW w:w="17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One Technology</w:t>
            </w:r>
          </w:p>
        </w:tc>
        <w:tc>
          <w:tcPr>
            <w:tcW w:w="4320" w:type="dxa"/>
            <w:vAlign w:val="bottom"/>
          </w:tcPr>
          <w:p>
            <w:pPr>
              <w:spacing w:after="0"/>
              <w:rPr>
                <w:sz w:val="20"/>
                <w:szCs w:val="20"/>
                <w:color w:val="auto"/>
              </w:rPr>
            </w:pPr>
            <w:r>
              <w:rPr>
                <w:rFonts w:ascii="Courier New" w:cs="Courier New" w:eastAsia="Courier New" w:hAnsi="Courier New"/>
                <w:sz w:val="18"/>
                <w:szCs w:val="18"/>
                <w:color w:val="auto"/>
              </w:rPr>
              <w:t>Way</w:t>
            </w:r>
          </w:p>
        </w:tc>
      </w:tr>
      <w:tr>
        <w:trPr>
          <w:trHeight w:val="203"/>
        </w:trPr>
        <w:tc>
          <w:tcPr>
            <w:tcW w:w="1540" w:type="dxa"/>
            <w:vAlign w:val="bottom"/>
          </w:tcPr>
          <w:p>
            <w:pPr>
              <w:spacing w:after="0"/>
              <w:rPr>
                <w:sz w:val="17"/>
                <w:szCs w:val="17"/>
                <w:color w:val="auto"/>
              </w:rPr>
            </w:pPr>
          </w:p>
        </w:tc>
        <w:tc>
          <w:tcPr>
            <w:tcW w:w="60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Norwood, MA 02062-9106</w:t>
            </w:r>
          </w:p>
        </w:tc>
      </w:tr>
      <w:tr>
        <w:trPr>
          <w:trHeight w:val="405"/>
        </w:trPr>
        <w:tc>
          <w:tcPr>
            <w:tcW w:w="15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6"/>
              </w:rPr>
              <w:t>ITEM 2:   (a)</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NAME OF</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PERSON</w:t>
            </w:r>
          </w:p>
        </w:tc>
        <w:tc>
          <w:tcPr>
            <w:tcW w:w="4320" w:type="dxa"/>
            <w:vAlign w:val="bottom"/>
          </w:tcPr>
          <w:p>
            <w:pPr>
              <w:spacing w:after="0"/>
              <w:rPr>
                <w:sz w:val="20"/>
                <w:szCs w:val="20"/>
                <w:color w:val="auto"/>
              </w:rPr>
            </w:pPr>
            <w:r>
              <w:rPr>
                <w:rFonts w:ascii="Courier New" w:cs="Courier New" w:eastAsia="Courier New" w:hAnsi="Courier New"/>
                <w:sz w:val="18"/>
                <w:szCs w:val="18"/>
                <w:color w:val="auto"/>
              </w:rPr>
              <w:t>FILING:</w:t>
            </w:r>
          </w:p>
        </w:tc>
      </w:tr>
      <w:tr>
        <w:trPr>
          <w:trHeight w:val="405"/>
        </w:trPr>
        <w:tc>
          <w:tcPr>
            <w:tcW w:w="1540" w:type="dxa"/>
            <w:vAlign w:val="bottom"/>
          </w:tcPr>
          <w:p>
            <w:pPr>
              <w:spacing w:after="0"/>
              <w:rPr>
                <w:sz w:val="24"/>
                <w:szCs w:val="24"/>
                <w:color w:val="auto"/>
              </w:rPr>
            </w:pPr>
          </w:p>
        </w:tc>
        <w:tc>
          <w:tcPr>
            <w:tcW w:w="606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see item 1 on page 1</w:t>
            </w:r>
          </w:p>
        </w:tc>
      </w:tr>
    </w:tbl>
    <w:p>
      <w:pPr>
        <w:spacing w:after="0" w:line="207" w:lineRule="exact"/>
        <w:rPr>
          <w:sz w:val="20"/>
          <w:szCs w:val="20"/>
          <w:color w:val="auto"/>
        </w:rPr>
      </w:pPr>
    </w:p>
    <w:p>
      <w:pPr>
        <w:ind w:left="1700" w:hanging="639"/>
        <w:spacing w:after="0"/>
        <w:tabs>
          <w:tab w:leader="none" w:pos="17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w:t>
      </w:r>
    </w:p>
    <w:p>
      <w:pPr>
        <w:spacing w:after="0" w:line="223" w:lineRule="exact"/>
        <w:rPr>
          <w:rFonts w:ascii="Courier New" w:cs="Courier New" w:eastAsia="Courier New" w:hAnsi="Courier New"/>
          <w:sz w:val="16"/>
          <w:szCs w:val="16"/>
          <w:color w:val="auto"/>
        </w:rPr>
      </w:pPr>
    </w:p>
    <w:p>
      <w:pPr>
        <w:ind w:left="1700" w:right="65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500 Boylston Street Boston, MA 02116</w:t>
      </w:r>
    </w:p>
    <w:p>
      <w:pPr>
        <w:spacing w:after="0" w:line="164" w:lineRule="exact"/>
        <w:rPr>
          <w:rFonts w:ascii="Courier New" w:cs="Courier New" w:eastAsia="Courier New" w:hAnsi="Courier New"/>
          <w:sz w:val="16"/>
          <w:szCs w:val="16"/>
          <w:color w:val="auto"/>
        </w:rPr>
      </w:pPr>
    </w:p>
    <w:p>
      <w:pPr>
        <w:ind w:left="1700" w:hanging="639"/>
        <w:spacing w:after="0"/>
        <w:tabs>
          <w:tab w:leader="none" w:pos="17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on page 2</w:t>
      </w:r>
    </w:p>
    <w:p>
      <w:pPr>
        <w:spacing w:after="0" w:line="206" w:lineRule="exact"/>
        <w:rPr>
          <w:rFonts w:ascii="Courier New" w:cs="Courier New" w:eastAsia="Courier New" w:hAnsi="Courier New"/>
          <w:sz w:val="18"/>
          <w:szCs w:val="18"/>
          <w:color w:val="auto"/>
        </w:rPr>
      </w:pPr>
    </w:p>
    <w:p>
      <w:pPr>
        <w:ind w:left="1700" w:right="5479" w:hanging="639"/>
        <w:spacing w:after="0" w:line="470" w:lineRule="auto"/>
        <w:tabs>
          <w:tab w:leader="none" w:pos="17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SEE COVER PAGE</w:t>
      </w:r>
    </w:p>
    <w:p>
      <w:pPr>
        <w:spacing w:after="0" w:line="11" w:lineRule="exact"/>
        <w:rPr>
          <w:rFonts w:ascii="Courier New" w:cs="Courier New" w:eastAsia="Courier New" w:hAnsi="Courier New"/>
          <w:sz w:val="18"/>
          <w:szCs w:val="18"/>
          <w:color w:val="auto"/>
        </w:rPr>
      </w:pPr>
    </w:p>
    <w:p>
      <w:pPr>
        <w:ind w:left="1700" w:right="7059" w:hanging="639"/>
        <w:spacing w:after="0" w:line="558" w:lineRule="auto"/>
        <w:tabs>
          <w:tab w:leader="none" w:pos="17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700" w:right="6319" w:hanging="639"/>
        <w:spacing w:after="0" w:line="536" w:lineRule="auto"/>
        <w:tabs>
          <w:tab w:leader="none" w:pos="17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See Item 11 on page 2</w:t>
      </w:r>
    </w:p>
    <w:p>
      <w:pPr>
        <w:ind w:left="1700" w:right="2739" w:hanging="639"/>
        <w:spacing w:after="0" w:line="235" w:lineRule="auto"/>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 VOTING AND DISPOSITIVE POWERS:</w:t>
      </w:r>
    </w:p>
    <w:p>
      <w:pPr>
        <w:spacing w:after="0" w:line="202"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Items 5 and 7 on page 2</w:t>
      </w:r>
    </w:p>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578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4 OF 4 PAGES</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 /X/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7" w:lineRule="exact"/>
        <w:rPr>
          <w:sz w:val="20"/>
          <w:szCs w:val="20"/>
          <w:color w:val="auto"/>
        </w:rPr>
      </w:pPr>
    </w:p>
    <w:p>
      <w:pPr>
        <w:ind w:left="1700" w:right="2099" w:hanging="1684"/>
        <w:spacing w:after="0" w:line="236" w:lineRule="auto"/>
        <w:tabs>
          <w:tab w:leader="none" w:pos="16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1879" w:firstLine="1580"/>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and do not have the effect of changing or influencing the control of the issuer of the securities and were not acquired and are not held in connection with or as a participant in any transaction having such purpose or effect.</w:t>
      </w:r>
    </w:p>
    <w:p>
      <w:pPr>
        <w:spacing w:after="0" w:line="211" w:lineRule="exact"/>
        <w:rPr>
          <w:sz w:val="20"/>
          <w:szCs w:val="20"/>
          <w:color w:val="auto"/>
        </w:rPr>
      </w:pPr>
    </w:p>
    <w:p>
      <w:pPr>
        <w:ind w:right="2199" w:firstLine="1685"/>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10,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Massachusetts Financial Services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Mitchell C. Freestone</w:t>
      </w:r>
    </w:p>
    <w:p>
      <w:pPr>
        <w:ind w:left="740"/>
        <w:spacing w:after="0" w:line="238" w:lineRule="auto"/>
        <w:rPr>
          <w:sz w:val="20"/>
          <w:szCs w:val="20"/>
          <w:color w:val="auto"/>
        </w:rPr>
      </w:pPr>
      <w:r>
        <w:rPr>
          <w:rFonts w:ascii="Courier New" w:cs="Courier New" w:eastAsia="Courier New" w:hAnsi="Courier New"/>
          <w:sz w:val="18"/>
          <w:szCs w:val="18"/>
          <w:color w:val="auto"/>
        </w:rPr>
        <w:t>Mitchell C. Freestone</w:t>
      </w:r>
    </w:p>
    <w:p>
      <w:pPr>
        <w:ind w:left="740"/>
        <w:spacing w:after="0"/>
        <w:rPr>
          <w:sz w:val="20"/>
          <w:szCs w:val="20"/>
          <w:color w:val="auto"/>
        </w:rPr>
      </w:pPr>
      <w:r>
        <w:rPr>
          <w:rFonts w:ascii="Courier New" w:cs="Courier New" w:eastAsia="Courier New" w:hAnsi="Courier New"/>
          <w:sz w:val="18"/>
          <w:szCs w:val="18"/>
          <w:color w:val="auto"/>
        </w:rPr>
        <w:t>Vice President and Senior Counsel</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4"/>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lowerLetter"/>
      <w:start w:val="2"/>
    </w:lvl>
  </w:abstractNum>
  <w:abstractNum w:abstractNumId="13">
    <w:nsid w:val="DED726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2019-12-20T00:24:37Z</dcterms:created>
  <dcterms:modified xsi:type="dcterms:W3CDTF">2019-12-20T00:24:37Z</dcterms:modified>
</cp:coreProperties>
</file>