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5160" w:right="2519" w:hanging="4634"/>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MAY 30, 1996 REGISTRATION NO. 333-</w:t>
      </w:r>
    </w:p>
    <w:p>
      <w:pPr>
        <w:jc w:val="center"/>
        <w:ind w:right="1779"/>
        <w:spacing w:after="0" w:line="290" w:lineRule="auto"/>
        <w:rPr>
          <w:sz w:val="20"/>
          <w:szCs w:val="20"/>
          <w:color w:val="auto"/>
        </w:rPr>
      </w:pPr>
      <w:r>
        <w:rPr>
          <w:rFonts w:ascii="Courier New" w:cs="Courier New" w:eastAsia="Courier New" w:hAnsi="Courier New"/>
          <w:sz w:val="16"/>
          <w:szCs w:val="16"/>
          <w:color w:val="auto"/>
        </w:rPr>
        <w:t>================================================================================ SECURITIES AND EXCHANGE COMMISSION</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REGISTRATION STATEMENT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issuer as specified in its charter)</w:t>
      </w:r>
    </w:p>
    <w:p>
      <w:pPr>
        <w:spacing w:after="0" w:line="3" w:lineRule="exact"/>
        <w:rPr>
          <w:sz w:val="24"/>
          <w:szCs w:val="24"/>
          <w:color w:val="auto"/>
        </w:rPr>
      </w:pPr>
    </w:p>
    <w:tbl>
      <w:tblPr>
        <w:tblLayout w:type="fixed"/>
        <w:tblInd w:w="1580" w:type="dxa"/>
        <w:tblCellMar>
          <w:top w:w="0" w:type="dxa"/>
          <w:left w:w="0" w:type="dxa"/>
          <w:bottom w:w="0" w:type="dxa"/>
          <w:right w:w="0" w:type="dxa"/>
        </w:tblCellMar>
      </w:tblPr>
      <w:tr>
        <w:trPr>
          <w:trHeight w:val="224"/>
        </w:trPr>
        <w:tc>
          <w:tcPr>
            <w:tcW w:w="2800" w:type="dxa"/>
            <w:vAlign w:val="bottom"/>
          </w:tcPr>
          <w:p>
            <w:pPr>
              <w:spacing w:after="0"/>
              <w:rPr>
                <w:sz w:val="20"/>
                <w:szCs w:val="20"/>
                <w:color w:val="auto"/>
              </w:rPr>
            </w:pPr>
            <w:r>
              <w:rPr>
                <w:rFonts w:ascii="Courier New" w:cs="Courier New" w:eastAsia="Courier New" w:hAnsi="Courier New"/>
                <w:sz w:val="18"/>
                <w:szCs w:val="18"/>
                <w:color w:val="auto"/>
              </w:rPr>
              <w:t>Massachusetts</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04-2348234</w:t>
            </w:r>
          </w:p>
        </w:tc>
      </w:tr>
    </w:tbl>
    <w:p>
      <w:pPr>
        <w:spacing w:after="0" w:line="203" w:lineRule="exact"/>
        <w:rPr>
          <w:sz w:val="24"/>
          <w:szCs w:val="24"/>
          <w:color w:val="auto"/>
        </w:rPr>
      </w:pPr>
    </w:p>
    <w:p>
      <w:pPr>
        <w:ind w:left="540" w:right="1579" w:hanging="526"/>
        <w:spacing w:after="0" w:line="236" w:lineRule="auto"/>
        <w:rPr>
          <w:sz w:val="20"/>
          <w:szCs w:val="20"/>
          <w:color w:val="auto"/>
        </w:rPr>
      </w:pPr>
      <w:r>
        <w:rPr>
          <w:rFonts w:ascii="Courier New" w:cs="Courier New" w:eastAsia="Courier New" w:hAnsi="Courier New"/>
          <w:sz w:val="18"/>
          <w:szCs w:val="18"/>
          <w:color w:val="auto"/>
        </w:rPr>
        <w:t>- -------------------------------------------------------------------------------- (State or other jurisdiction of (I.R.S. Employer Identification No.) incorporation or organization)</w:t>
      </w:r>
    </w:p>
    <w:p>
      <w:pPr>
        <w:spacing w:after="0" w:line="203" w:lineRule="exact"/>
        <w:rPr>
          <w:sz w:val="24"/>
          <w:szCs w:val="24"/>
          <w:color w:val="auto"/>
        </w:rPr>
      </w:pPr>
    </w:p>
    <w:p>
      <w:pPr>
        <w:ind w:left="540"/>
        <w:spacing w:after="0"/>
        <w:tabs>
          <w:tab w:leader="none" w:pos="5780" w:val="left"/>
        </w:tabs>
        <w:rPr>
          <w:sz w:val="20"/>
          <w:szCs w:val="20"/>
          <w:color w:val="auto"/>
        </w:rPr>
      </w:pPr>
      <w:r>
        <w:rPr>
          <w:rFonts w:ascii="Courier New" w:cs="Courier New" w:eastAsia="Courier New" w:hAnsi="Courier New"/>
          <w:sz w:val="18"/>
          <w:szCs w:val="18"/>
          <w:color w:val="auto"/>
        </w:rPr>
        <w:t>One Technology Way, Norwood, MA</w:t>
      </w:r>
      <w:r>
        <w:rPr>
          <w:sz w:val="20"/>
          <w:szCs w:val="20"/>
          <w:color w:val="auto"/>
        </w:rPr>
        <w:tab/>
      </w:r>
      <w:r>
        <w:rPr>
          <w:rFonts w:ascii="Courier New" w:cs="Courier New" w:eastAsia="Courier New" w:hAnsi="Courier New"/>
          <w:sz w:val="16"/>
          <w:szCs w:val="16"/>
          <w:color w:val="auto"/>
        </w:rPr>
        <w:t>02062-9106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spacing w:after="0"/>
        <w:tabs>
          <w:tab w:leader="none" w:pos="57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AMENDED 1992 INTERNATIONAL EMPLOYEE STOCK PURCHASE PLAN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Paul P. Brountas, Esq., c/o Hale and Dorr</w:t>
      </w:r>
    </w:p>
    <w:p>
      <w:pPr>
        <w:jc w:val="center"/>
        <w:ind w:right="1679"/>
        <w:spacing w:after="0" w:line="238" w:lineRule="auto"/>
        <w:rPr>
          <w:sz w:val="20"/>
          <w:szCs w:val="20"/>
          <w:color w:val="auto"/>
        </w:rPr>
      </w:pPr>
      <w:r>
        <w:rPr>
          <w:rFonts w:ascii="Courier New" w:cs="Courier New" w:eastAsia="Courier New" w:hAnsi="Courier New"/>
          <w:sz w:val="18"/>
          <w:szCs w:val="18"/>
          <w:color w:val="auto"/>
        </w:rPr>
        <w:t>60 State Street, Boston, Masssachusetts 02109</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and address of agent for service)</w:t>
      </w:r>
    </w:p>
    <w:p>
      <w:pPr>
        <w:spacing w:after="0" w:line="201"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526-6000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3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Title of</w:t>
            </w:r>
          </w:p>
        </w:tc>
        <w:tc>
          <w:tcPr>
            <w:tcW w:w="1540" w:type="dxa"/>
            <w:vAlign w:val="bottom"/>
          </w:tcPr>
          <w:p>
            <w:pPr>
              <w:spacing w:after="0"/>
              <w:rPr>
                <w:sz w:val="17"/>
                <w:szCs w:val="17"/>
                <w:color w:val="auto"/>
              </w:rPr>
            </w:pP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Proposed</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Maximum</w:t>
            </w:r>
          </w:p>
        </w:tc>
        <w:tc>
          <w:tcPr>
            <w:tcW w:w="1360" w:type="dxa"/>
            <w:vAlign w:val="bottom"/>
          </w:tcPr>
          <w:p>
            <w:pPr>
              <w:spacing w:after="0"/>
              <w:rPr>
                <w:sz w:val="17"/>
                <w:szCs w:val="17"/>
                <w:color w:val="auto"/>
              </w:rPr>
            </w:pP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to</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Maximum</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Aggregate</w:t>
            </w:r>
          </w:p>
        </w:tc>
        <w:tc>
          <w:tcPr>
            <w:tcW w:w="13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Amount of</w:t>
            </w:r>
          </w:p>
        </w:tc>
      </w:tr>
      <w:tr>
        <w:trPr>
          <w:trHeight w:val="203"/>
        </w:trPr>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be</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be</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Offering Price</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Offering</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Registered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Registered</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Per Share (1)</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Price (1)</w:t>
            </w:r>
          </w:p>
        </w:tc>
        <w:tc>
          <w:tcPr>
            <w:tcW w:w="13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Fee (1)</w:t>
            </w:r>
          </w:p>
        </w:tc>
      </w:tr>
    </w:tbl>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Common</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Stock,</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150,000</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$28.25</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$4,237,500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$1,461.21</w:t>
            </w:r>
          </w:p>
        </w:tc>
      </w:tr>
      <w:tr>
        <w:trPr>
          <w:trHeight w:val="203"/>
        </w:trPr>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 2/3</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 value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right="1779" w:firstLine="535"/>
        <w:spacing w:after="0" w:line="237"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in accordance with sections (c) and (h) of Rule 457 of the Securities Act of 1933, as amended, and based on the average of the high and low sale prices of the Common Stock on the New York Stock Exchange on May 24, 1996.</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Page 1 of 8</w:t>
      </w:r>
    </w:p>
    <w:p>
      <w:pPr>
        <w:jc w:val="center"/>
        <w:ind w:right="2099"/>
        <w:spacing w:after="0" w:line="238" w:lineRule="auto"/>
        <w:rPr>
          <w:sz w:val="20"/>
          <w:szCs w:val="20"/>
          <w:color w:val="auto"/>
        </w:rPr>
      </w:pPr>
      <w:r>
        <w:rPr>
          <w:rFonts w:ascii="Courier New" w:cs="Courier New" w:eastAsia="Courier New" w:hAnsi="Courier New"/>
          <w:sz w:val="18"/>
          <w:szCs w:val="18"/>
          <w:color w:val="auto"/>
        </w:rPr>
        <w:t>Exhibit Index on Page</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Statement of Incorporation by Reference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Registration Statement on Form S-8 incorporates by reference the contents of a Registration Statement on Form S-8, File No. 33-46521, such Registration Statement relating to the Registrant's 1992 International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2 of 8</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Exhibit Index on Page</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29th day of May, 1996.</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3580"/>
        <w:spacing w:after="0"/>
        <w:tabs>
          <w:tab w:leader="none" w:pos="4100" w:val="left"/>
        </w:tabs>
        <w:rPr>
          <w:sz w:val="20"/>
          <w:szCs w:val="20"/>
          <w:color w:val="auto"/>
        </w:rPr>
      </w:pPr>
      <w:r>
        <w:rPr>
          <w:rFonts w:ascii="Courier New" w:cs="Courier New" w:eastAsia="Courier New" w:hAnsi="Courier New"/>
          <w:sz w:val="18"/>
          <w:szCs w:val="18"/>
          <w:color w:val="auto"/>
        </w:rPr>
        <w:t>By:</w:t>
        <w:tab/>
        <w:t>/s/ Ray Stata</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Ray Stata</w:t>
      </w:r>
    </w:p>
    <w:p>
      <w:pPr>
        <w:ind w:left="4120"/>
        <w:spacing w:after="0" w:line="237" w:lineRule="auto"/>
        <w:rPr>
          <w:sz w:val="20"/>
          <w:szCs w:val="20"/>
          <w:color w:val="auto"/>
        </w:rPr>
      </w:pPr>
      <w:r>
        <w:rPr>
          <w:rFonts w:ascii="Courier New" w:cs="Courier New" w:eastAsia="Courier New" w:hAnsi="Courier New"/>
          <w:sz w:val="18"/>
          <w:szCs w:val="18"/>
          <w:color w:val="auto"/>
        </w:rPr>
        <w:t>Chairman of the Board</w:t>
      </w:r>
    </w:p>
    <w:p>
      <w:pPr>
        <w:ind w:left="412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the undersigned officers and directors of Analog Devices, Inc., hereby severally constitute and appoint Ray Stata, Jerald G. Fishman and Joseph E. McDonough,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Witness our hands and common seal on the date set forth below.</w:t>
      </w:r>
    </w:p>
    <w:p>
      <w:pPr>
        <w:spacing w:after="0" w:line="207"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80" w:space="720"/>
            <w:col w:w="1600" w:space="720"/>
            <w:col w:w="3999"/>
          </w:cols>
          <w:pgMar w:left="240" w:top="312" w:right="1440" w:bottom="1440" w:gutter="0" w:footer="0" w:header="0"/>
          <w:type w:val="continuous"/>
        </w:sectPr>
      </w:pPr>
    </w:p>
    <w:p>
      <w:pPr>
        <w:spacing w:after="0" w:line="24" w:lineRule="exact"/>
        <w:rPr>
          <w:sz w:val="20"/>
          <w:szCs w:val="20"/>
          <w:color w:val="auto"/>
        </w:rPr>
      </w:pPr>
    </w:p>
    <w:p>
      <w:pPr>
        <w:ind w:left="1480" w:right="6739" w:hanging="524"/>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Executive Officers</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/s/ Ray Stata</w:t>
            </w:r>
          </w:p>
        </w:tc>
        <w:tc>
          <w:tcPr>
            <w:tcW w:w="3100" w:type="dxa"/>
            <w:vAlign w:val="bottom"/>
          </w:tcPr>
          <w:p>
            <w:pPr>
              <w:ind w:left="260"/>
              <w:spacing w:after="0"/>
              <w:rPr>
                <w:sz w:val="20"/>
                <w:szCs w:val="20"/>
                <w:color w:val="auto"/>
              </w:rPr>
            </w:pPr>
            <w:r>
              <w:rPr>
                <w:rFonts w:ascii="Courier New" w:cs="Courier New" w:eastAsia="Courier New" w:hAnsi="Courier New"/>
                <w:sz w:val="18"/>
                <w:szCs w:val="18"/>
                <w:color w:val="auto"/>
              </w:rPr>
              <w:t>Chairman of the Board</w:t>
            </w:r>
          </w:p>
        </w:tc>
        <w:tc>
          <w:tcPr>
            <w:tcW w:w="160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Ray Stata</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Director</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 May 29, 1996</w:t>
            </w:r>
          </w:p>
        </w:tc>
      </w:tr>
      <w:tr>
        <w:trPr>
          <w:trHeight w:val="203"/>
        </w:trPr>
        <w:tc>
          <w:tcPr>
            <w:tcW w:w="2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 Jerald G. Fishman</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President, Chief Operating</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Jerald G. Fishman</w:t>
            </w:r>
          </w:p>
        </w:tc>
        <w:tc>
          <w:tcPr>
            <w:tcW w:w="3100" w:type="dxa"/>
            <w:vAlign w:val="bottom"/>
          </w:tcPr>
          <w:p>
            <w:pPr>
              <w:spacing w:after="0"/>
              <w:rPr>
                <w:sz w:val="17"/>
                <w:szCs w:val="17"/>
                <w:color w:val="auto"/>
              </w:rPr>
            </w:pP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8 Pages</w:t>
      </w:r>
    </w:p>
    <w:p>
      <w:pPr>
        <w:sectPr>
          <w:pgSz w:w="11900" w:h="16838" w:orient="portrait"/>
          <w:cols w:equalWidth="0" w:num="1">
            <w:col w:w="10219"/>
          </w:cols>
          <w:pgMar w:left="240" w:top="312"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840" w:type="dxa"/>
            <w:vAlign w:val="bottom"/>
          </w:tcPr>
          <w:p>
            <w:pPr>
              <w:spacing w:after="0"/>
              <w:rPr>
                <w:sz w:val="20"/>
                <w:szCs w:val="20"/>
                <w:color w:val="auto"/>
              </w:rPr>
            </w:pPr>
            <w:r>
              <w:rPr>
                <w:rFonts w:ascii="Courier New" w:cs="Courier New" w:eastAsia="Courier New" w:hAnsi="Courier New"/>
                <w:sz w:val="18"/>
                <w:szCs w:val="18"/>
                <w:color w:val="auto"/>
              </w:rPr>
              <w:t>(ii) Principal Financial</w:t>
            </w:r>
          </w:p>
        </w:tc>
        <w:tc>
          <w:tcPr>
            <w:tcW w:w="2900" w:type="dxa"/>
            <w:vAlign w:val="bottom"/>
          </w:tcPr>
          <w:p>
            <w:pPr>
              <w:spacing w:after="0"/>
              <w:rPr>
                <w:sz w:val="17"/>
                <w:szCs w:val="17"/>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Officer and Principal</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Joseph E. McDonough</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President-Finance</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 May 29, 1996</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(iii) Board of Directors</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John L. Doyle</w:t>
            </w:r>
          </w:p>
        </w:tc>
        <w:tc>
          <w:tcPr>
            <w:tcW w:w="29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John L. Doyle</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Samuel H. Fuller</w:t>
            </w:r>
          </w:p>
        </w:tc>
        <w:tc>
          <w:tcPr>
            <w:tcW w:w="29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 May 29, 1996</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Samuel H. Fuller</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Philip L. Lowe</w:t>
            </w:r>
          </w:p>
        </w:tc>
        <w:tc>
          <w:tcPr>
            <w:tcW w:w="29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Philip L. Lowe</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Gordon C. McKeague</w:t>
            </w:r>
          </w:p>
        </w:tc>
        <w:tc>
          <w:tcPr>
            <w:tcW w:w="29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Gordon C. McKeague</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Joel Moses</w:t>
            </w:r>
          </w:p>
        </w:tc>
        <w:tc>
          <w:tcPr>
            <w:tcW w:w="29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Joel Moses</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Lester C. Thurow</w:t>
            </w:r>
          </w:p>
        </w:tc>
        <w:tc>
          <w:tcPr>
            <w:tcW w:w="29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Lester C. Thurow</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5 of 8 Pages</w:t>
      </w:r>
    </w:p>
    <w:p>
      <w:pPr>
        <w:sectPr>
          <w:pgSz w:w="11900" w:h="16838" w:orient="portrait"/>
          <w:cols w:equalWidth="0" w:num="1">
            <w:col w:w="9899"/>
          </w:cols>
          <w:pgMar w:left="56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4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4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4.01</w:t>
            </w:r>
          </w:p>
        </w:tc>
        <w:tc>
          <w:tcPr>
            <w:tcW w:w="63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Restated Articles of Organization of the</w:t>
            </w:r>
          </w:p>
        </w:tc>
      </w:tr>
      <w:tr>
        <w:trPr>
          <w:trHeight w:val="203"/>
        </w:trPr>
        <w:tc>
          <w:tcPr>
            <w:tcW w:w="1160" w:type="dxa"/>
            <w:vAlign w:val="bottom"/>
          </w:tcPr>
          <w:p>
            <w:pPr>
              <w:spacing w:after="0"/>
              <w:rPr>
                <w:sz w:val="17"/>
                <w:szCs w:val="17"/>
                <w:color w:val="auto"/>
              </w:rPr>
            </w:pPr>
          </w:p>
        </w:tc>
        <w:tc>
          <w:tcPr>
            <w:tcW w:w="6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Registrant, as amended (incorporated herein by</w:t>
            </w:r>
          </w:p>
        </w:tc>
      </w:tr>
      <w:tr>
        <w:trPr>
          <w:trHeight w:val="203"/>
        </w:trPr>
        <w:tc>
          <w:tcPr>
            <w:tcW w:w="1160" w:type="dxa"/>
            <w:vAlign w:val="bottom"/>
          </w:tcPr>
          <w:p>
            <w:pPr>
              <w:spacing w:after="0"/>
              <w:rPr>
                <w:sz w:val="17"/>
                <w:szCs w:val="17"/>
                <w:color w:val="auto"/>
              </w:rPr>
            </w:pP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reference</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the Registrant's Form S-8, dated as of the</w:t>
            </w:r>
          </w:p>
        </w:tc>
      </w:tr>
      <w:tr>
        <w:trPr>
          <w:trHeight w:val="203"/>
        </w:trPr>
        <w:tc>
          <w:tcPr>
            <w:tcW w:w="1160" w:type="dxa"/>
            <w:vAlign w:val="bottom"/>
          </w:tcPr>
          <w:p>
            <w:pPr>
              <w:spacing w:after="0"/>
              <w:rPr>
                <w:sz w:val="17"/>
                <w:szCs w:val="17"/>
                <w:color w:val="auto"/>
              </w:rPr>
            </w:pPr>
          </w:p>
        </w:tc>
        <w:tc>
          <w:tcPr>
            <w:tcW w:w="6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date hereof, whereby the Registrant registered</w:t>
            </w:r>
          </w:p>
        </w:tc>
      </w:tr>
      <w:tr>
        <w:trPr>
          <w:trHeight w:val="203"/>
        </w:trPr>
        <w:tc>
          <w:tcPr>
            <w:tcW w:w="1160" w:type="dxa"/>
            <w:vAlign w:val="bottom"/>
          </w:tcPr>
          <w:p>
            <w:pPr>
              <w:spacing w:after="0"/>
              <w:rPr>
                <w:sz w:val="17"/>
                <w:szCs w:val="17"/>
                <w:color w:val="auto"/>
              </w:rPr>
            </w:pP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6,900,000</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 of its Common Stock for issuance</w:t>
            </w:r>
          </w:p>
        </w:tc>
      </w:tr>
      <w:tr>
        <w:trPr>
          <w:trHeight w:val="203"/>
        </w:trPr>
        <w:tc>
          <w:tcPr>
            <w:tcW w:w="1160" w:type="dxa"/>
            <w:vAlign w:val="bottom"/>
          </w:tcPr>
          <w:p>
            <w:pPr>
              <w:spacing w:after="0"/>
              <w:rPr>
                <w:sz w:val="17"/>
                <w:szCs w:val="17"/>
                <w:color w:val="auto"/>
              </w:rPr>
            </w:pP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under its</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Amended 1988 Stock Option Plan).</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4.02</w:t>
            </w:r>
          </w:p>
        </w:tc>
        <w:tc>
          <w:tcPr>
            <w:tcW w:w="63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By-Laws of the Registrant, as amended (incorporated</w:t>
            </w:r>
          </w:p>
        </w:tc>
      </w:tr>
      <w:tr>
        <w:trPr>
          <w:trHeight w:val="203"/>
        </w:trPr>
        <w:tc>
          <w:tcPr>
            <w:tcW w:w="1160" w:type="dxa"/>
            <w:vAlign w:val="bottom"/>
          </w:tcPr>
          <w:p>
            <w:pPr>
              <w:spacing w:after="0"/>
              <w:rPr>
                <w:sz w:val="17"/>
                <w:szCs w:val="17"/>
                <w:color w:val="auto"/>
              </w:rPr>
            </w:pP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herein by</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reference to the Registrant's Form 10-K for</w:t>
            </w:r>
          </w:p>
        </w:tc>
      </w:tr>
      <w:tr>
        <w:trPr>
          <w:trHeight w:val="203"/>
        </w:trPr>
        <w:tc>
          <w:tcPr>
            <w:tcW w:w="1160" w:type="dxa"/>
            <w:vAlign w:val="bottom"/>
          </w:tcPr>
          <w:p>
            <w:pPr>
              <w:spacing w:after="0"/>
              <w:rPr>
                <w:sz w:val="17"/>
                <w:szCs w:val="17"/>
                <w:color w:val="auto"/>
              </w:rPr>
            </w:pPr>
          </w:p>
        </w:tc>
        <w:tc>
          <w:tcPr>
            <w:tcW w:w="6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the fiscal year ended October 31, 1992).</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4.03</w:t>
            </w:r>
          </w:p>
        </w:tc>
        <w:tc>
          <w:tcPr>
            <w:tcW w:w="632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Rights Agreement, as amended, between the Registrant and</w:t>
            </w:r>
          </w:p>
        </w:tc>
      </w:tr>
      <w:tr>
        <w:trPr>
          <w:trHeight w:val="203"/>
        </w:trPr>
        <w:tc>
          <w:tcPr>
            <w:tcW w:w="1160" w:type="dxa"/>
            <w:vAlign w:val="bottom"/>
          </w:tcPr>
          <w:p>
            <w:pPr>
              <w:spacing w:after="0"/>
              <w:rPr>
                <w:sz w:val="17"/>
                <w:szCs w:val="17"/>
                <w:color w:val="auto"/>
              </w:rPr>
            </w:pP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The First</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National Bank of Boston, as Rights Agent</w:t>
            </w:r>
          </w:p>
        </w:tc>
      </w:tr>
      <w:tr>
        <w:trPr>
          <w:trHeight w:val="203"/>
        </w:trPr>
        <w:tc>
          <w:tcPr>
            <w:tcW w:w="1160" w:type="dxa"/>
            <w:vAlign w:val="bottom"/>
          </w:tcPr>
          <w:p>
            <w:pPr>
              <w:spacing w:after="0"/>
              <w:rPr>
                <w:sz w:val="17"/>
                <w:szCs w:val="17"/>
                <w:color w:val="auto"/>
              </w:rPr>
            </w:pPr>
          </w:p>
        </w:tc>
        <w:tc>
          <w:tcPr>
            <w:tcW w:w="6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(incorporated herein by reference to a Form 8 filed on</w:t>
            </w:r>
          </w:p>
        </w:tc>
      </w:tr>
      <w:tr>
        <w:trPr>
          <w:trHeight w:val="203"/>
        </w:trPr>
        <w:tc>
          <w:tcPr>
            <w:tcW w:w="1160" w:type="dxa"/>
            <w:vAlign w:val="bottom"/>
          </w:tcPr>
          <w:p>
            <w:pPr>
              <w:spacing w:after="0"/>
              <w:rPr>
                <w:sz w:val="17"/>
                <w:szCs w:val="17"/>
                <w:color w:val="auto"/>
              </w:rPr>
            </w:pPr>
          </w:p>
        </w:tc>
        <w:tc>
          <w:tcPr>
            <w:tcW w:w="6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June 27, 1989 amending the Registration Statement on</w:t>
            </w:r>
          </w:p>
        </w:tc>
      </w:tr>
      <w:tr>
        <w:trPr>
          <w:trHeight w:val="203"/>
        </w:trPr>
        <w:tc>
          <w:tcPr>
            <w:tcW w:w="1160" w:type="dxa"/>
            <w:vAlign w:val="bottom"/>
          </w:tcPr>
          <w:p>
            <w:pPr>
              <w:spacing w:after="0"/>
              <w:rPr>
                <w:sz w:val="17"/>
                <w:szCs w:val="17"/>
                <w:color w:val="auto"/>
              </w:rPr>
            </w:pPr>
          </w:p>
        </w:tc>
        <w:tc>
          <w:tcPr>
            <w:tcW w:w="6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Form 8-A relating to Common Stock Purchase Rights).</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5.01</w:t>
            </w:r>
          </w:p>
        </w:tc>
        <w:tc>
          <w:tcPr>
            <w:tcW w:w="63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Opinion of Hale and Dorr.</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23.01</w:t>
            </w:r>
          </w:p>
        </w:tc>
        <w:tc>
          <w:tcPr>
            <w:tcW w:w="63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Consent of Hale and Dorr (included in Exhibit</w:t>
            </w:r>
          </w:p>
        </w:tc>
      </w:tr>
      <w:tr>
        <w:trPr>
          <w:trHeight w:val="203"/>
        </w:trPr>
        <w:tc>
          <w:tcPr>
            <w:tcW w:w="1160" w:type="dxa"/>
            <w:vAlign w:val="bottom"/>
          </w:tcPr>
          <w:p>
            <w:pPr>
              <w:spacing w:after="0"/>
              <w:rPr>
                <w:sz w:val="17"/>
                <w:szCs w:val="17"/>
                <w:color w:val="auto"/>
              </w:rPr>
            </w:pP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5.01).</w:t>
            </w:r>
          </w:p>
        </w:tc>
        <w:tc>
          <w:tcPr>
            <w:tcW w:w="4900" w:type="dxa"/>
            <w:vAlign w:val="bottom"/>
          </w:tcPr>
          <w:p>
            <w:pPr>
              <w:spacing w:after="0"/>
              <w:rPr>
                <w:sz w:val="17"/>
                <w:szCs w:val="17"/>
                <w:color w:val="auto"/>
              </w:rPr>
            </w:pP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23.02</w:t>
            </w:r>
          </w:p>
        </w:tc>
        <w:tc>
          <w:tcPr>
            <w:tcW w:w="63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Consent of Ernst &amp; Young LLP.</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24.01</w:t>
            </w:r>
          </w:p>
        </w:tc>
        <w:tc>
          <w:tcPr>
            <w:tcW w:w="1420" w:type="dxa"/>
            <w:vAlign w:val="bottom"/>
          </w:tcPr>
          <w:p>
            <w:pPr>
              <w:ind w:left="420"/>
              <w:spacing w:after="0"/>
              <w:rPr>
                <w:sz w:val="20"/>
                <w:szCs w:val="20"/>
                <w:color w:val="auto"/>
              </w:rPr>
            </w:pPr>
            <w:r>
              <w:rPr>
                <w:rFonts w:ascii="Courier New" w:cs="Courier New" w:eastAsia="Courier New" w:hAnsi="Courier New"/>
                <w:sz w:val="18"/>
                <w:szCs w:val="18"/>
                <w:color w:val="auto"/>
              </w:rPr>
              <w:t>Powers of</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Attorney (included on pages 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6 of 8 Pages</w:t>
      </w:r>
    </w:p>
    <w:p>
      <w:pPr>
        <w:sectPr>
          <w:pgSz w:w="11900" w:h="16838" w:orient="portrait"/>
          <w:cols w:equalWidth="0" w:num="1">
            <w:col w:w="9899"/>
          </w:cols>
          <w:pgMar w:left="56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5.01</w:t>
      </w:r>
    </w:p>
    <w:p>
      <w:pPr>
        <w:spacing w:after="0" w:line="5"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HALE AND DORR</w:t>
      </w:r>
    </w:p>
    <w:p>
      <w:pPr>
        <w:ind w:left="3280"/>
        <w:spacing w:after="0" w:line="238" w:lineRule="auto"/>
        <w:rPr>
          <w:sz w:val="20"/>
          <w:szCs w:val="20"/>
          <w:color w:val="auto"/>
        </w:rPr>
      </w:pPr>
      <w:r>
        <w:rPr>
          <w:rFonts w:ascii="Courier New" w:cs="Courier New" w:eastAsia="Courier New" w:hAnsi="Courier New"/>
          <w:sz w:val="18"/>
          <w:szCs w:val="18"/>
          <w:color w:val="auto"/>
        </w:rPr>
        <w:t>Counsellors at Law</w:t>
      </w:r>
    </w:p>
    <w:p>
      <w:pPr>
        <w:ind w:left="1900"/>
        <w:spacing w:after="0"/>
        <w:rPr>
          <w:sz w:val="20"/>
          <w:szCs w:val="20"/>
          <w:color w:val="auto"/>
        </w:rPr>
      </w:pPr>
      <w:r>
        <w:rPr>
          <w:rFonts w:ascii="Courier New" w:cs="Courier New" w:eastAsia="Courier New" w:hAnsi="Courier New"/>
          <w:sz w:val="18"/>
          <w:szCs w:val="18"/>
          <w:color w:val="auto"/>
        </w:rPr>
        <w:t>60 State Street, Boston, Massachusetts 02109</w:t>
      </w:r>
    </w:p>
    <w:p>
      <w:pPr>
        <w:ind w:left="2740"/>
        <w:spacing w:after="0" w:line="237" w:lineRule="auto"/>
        <w:rPr>
          <w:sz w:val="20"/>
          <w:szCs w:val="20"/>
          <w:color w:val="auto"/>
        </w:rPr>
      </w:pPr>
      <w:r>
        <w:rPr>
          <w:rFonts w:ascii="Courier New" w:cs="Courier New" w:eastAsia="Courier New" w:hAnsi="Courier New"/>
          <w:sz w:val="18"/>
          <w:szCs w:val="18"/>
          <w:color w:val="auto"/>
        </w:rPr>
        <w:t>617-526-6000 FAX 617-526-5000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May 30,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Norwood, MA 02062-9106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assisted in the preparation of a Registration Statement on Form S-8 (the "Registration Statement") to be filed with the Securities and Exchange Commission relating to 150,000 shares of Common Stock, $.16 2/3 par value per share (the "Shares"), of Analog Devices, Inc., a Massachusetts corporation (the "Company"), issuable under the Company's Amended 1992 International Employee Stock Purchase Plan (the "Plan").</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examined the Restated Articles of Organization and the By-Laws of the Company, and all amendments thereto, the Registration Statement and originals, or copies certified to our satisfaction of such records of meetings of the directors and stockholders of the Company, and such other documents and instruments as in our judgment are necessary or appropriate to enable us to render the opinions expressed below.</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our examination of the foregoing documents, we have assumed the genuineness of all signatures and the authenticity of all documents submitted to us as originals, the conformity to original documents of all documents submitted to us as certified or photostatic copies, and the authenticity of the originals of such latter documents.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the Shares covered by the Registration Statement to be issued under the Plan have been duly and validly authorized for issuance, and when issued and paid for in accordance with the terms of the Plan, will be legally issued, fully paid and nonassessable.</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We hereby consent to the filing of this opinion with the Securities and Exchange Commission as an exhibit to the Registration Statement.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HALE AND DORR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7 of 8 Pages</w:t>
      </w:r>
    </w:p>
    <w:p>
      <w:pPr>
        <w:sectPr>
          <w:pgSz w:w="11900" w:h="16838" w:orient="portrait"/>
          <w:cols w:equalWidth="0" w:num="1">
            <w:col w:w="10219"/>
          </w:cols>
          <w:pgMar w:left="240" w:top="136"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Exhibit 23.02</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AUDITORS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Amended 1992 International Employee Stock Purchase Plan of Analog Devices, Inc. of our report dated November 28, 1995, except for the fifth paragraph of Note 4 as to which the date is December 18, 1995, with respect to the consolidated financial statements and schedule of Analog Devices, Inc. included in its Annual Report (Form 10-K) for the year ended October 28, 1995.</w:t>
      </w:r>
    </w:p>
    <w:p>
      <w:pPr>
        <w:spacing w:after="0" w:line="205"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Boston, Massachusetts</w:t>
      </w:r>
    </w:p>
    <w:p>
      <w:pPr>
        <w:ind w:left="960"/>
        <w:spacing w:after="0" w:line="238" w:lineRule="auto"/>
        <w:rPr>
          <w:sz w:val="20"/>
          <w:szCs w:val="20"/>
          <w:color w:val="auto"/>
        </w:rPr>
      </w:pPr>
      <w:r>
        <w:rPr>
          <w:rFonts w:ascii="Courier New" w:cs="Courier New" w:eastAsia="Courier New" w:hAnsi="Courier New"/>
          <w:sz w:val="18"/>
          <w:szCs w:val="18"/>
          <w:color w:val="auto"/>
        </w:rPr>
        <w:t>May 28,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decimal"/>
      <w:start w:val="617"/>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2019-12-20T05:31:05Z</dcterms:created>
  <dcterms:modified xsi:type="dcterms:W3CDTF">2019-12-20T05:31:05Z</dcterms:modified>
</cp:coreProperties>
</file>