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27,027.168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    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167,825.875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23,515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tax withholding obligations for 55,899 Performance-Based Restricted Stock Units that vested on March 30,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Vincent Roche 2024 Grantor Retained Annuity Trust dated October 3,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01872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2026-04-01T15:25:59Z</dcterms:created>
  <dcterms:modified xsi:type="dcterms:W3CDTF">2026-04-01T15:25:59Z</dcterms:modified>
</cp:coreProperties>
</file>