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-230505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-669290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4001770</wp:posOffset>
            </wp:positionH>
            <wp:positionV relativeFrom="paragraph">
              <wp:posOffset>-633095</wp:posOffset>
            </wp:positionV>
            <wp:extent cx="58420" cy="646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753745</wp:posOffset>
            </wp:positionV>
            <wp:extent cx="7045960" cy="628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8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57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600" w:firstLine="7"/>
        <w:spacing w:after="0" w:line="26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1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7" w:right="359" w:bottom="577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94.41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177,825.875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318.14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167,825.875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94.41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03/11/2030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94.41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24,637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17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2/3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500" w:type="dxa"/>
            <w:vAlign w:val="bottom"/>
            <w:vMerge w:val="restart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May 23, 2025.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Shelly Shaw, General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Counsel, by Power of Attorney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7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2026-04-03T15:15:51Z</dcterms:created>
  <dcterms:modified xsi:type="dcterms:W3CDTF">2026-04-03T15:15:51Z</dcterms:modified>
</cp:coreProperties>
</file>