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INFORMATION TO BE INCLUDED IN STATEMENTS FILED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RULES 13d-1(b)(c), AND (d)</w:t>
      </w:r>
    </w:p>
    <w:p>
      <w:pPr>
        <w:jc w:val="center"/>
        <w:ind w:right="1779"/>
        <w:spacing w:after="0"/>
        <w:rPr>
          <w:sz w:val="20"/>
          <w:szCs w:val="20"/>
          <w:color w:val="auto"/>
        </w:rPr>
      </w:pPr>
      <w:r>
        <w:rPr>
          <w:rFonts w:ascii="Courier New" w:cs="Courier New" w:eastAsia="Courier New" w:hAnsi="Courier New"/>
          <w:sz w:val="18"/>
          <w:szCs w:val="18"/>
          <w:color w:val="auto"/>
        </w:rPr>
        <w:t>AND AMENDMENTS THERETO FILED PURSUANT TO</w:t>
      </w:r>
    </w:p>
    <w:p>
      <w:pPr>
        <w:jc w:val="center"/>
        <w:ind w:right="1679"/>
        <w:spacing w:after="0" w:line="237" w:lineRule="auto"/>
        <w:rPr>
          <w:sz w:val="20"/>
          <w:szCs w:val="20"/>
          <w:color w:val="auto"/>
        </w:rPr>
      </w:pPr>
      <w:r>
        <w:rPr>
          <w:rFonts w:ascii="Courier New" w:cs="Courier New" w:eastAsia="Courier New" w:hAnsi="Courier New"/>
          <w:sz w:val="18"/>
          <w:szCs w:val="18"/>
          <w:color w:val="auto"/>
        </w:rPr>
        <w:t>RULE 13d-2(b)</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Analog Devices,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032654105</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12/31/01</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13d-i(b)</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13d-i(c)</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13d-i(d)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tabs>
          <w:tab w:leader="none" w:pos="1140" w:val="left"/>
          <w:tab w:leader="none" w:pos="4520" w:val="left"/>
          <w:tab w:leader="none" w:pos="5680" w:val="left"/>
        </w:tabs>
        <w:rPr>
          <w:sz w:val="20"/>
          <w:szCs w:val="20"/>
          <w:color w:val="auto"/>
        </w:rPr>
      </w:pPr>
      <w:r>
        <w:rPr>
          <w:rFonts w:ascii="Courier New" w:cs="Courier New" w:eastAsia="Courier New" w:hAnsi="Courier New"/>
          <w:sz w:val="18"/>
          <w:szCs w:val="18"/>
          <w:color w:val="auto"/>
        </w:rPr>
        <w:t>CUSIP NO.</w:t>
        <w:tab/>
        <w:t>032654105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4 PAGES</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Massachusetts Financial Services Company ("MFS")</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I.R.S. Identification No.:</w:t>
      </w:r>
      <w:r>
        <w:rPr>
          <w:sz w:val="20"/>
          <w:szCs w:val="20"/>
          <w:color w:val="auto"/>
        </w:rPr>
        <w:tab/>
      </w:r>
      <w:r>
        <w:rPr>
          <w:rFonts w:ascii="Courier New" w:cs="Courier New" w:eastAsia="Courier New" w:hAnsi="Courier New"/>
          <w:sz w:val="16"/>
          <w:szCs w:val="16"/>
          <w:color w:val="auto"/>
        </w:rPr>
        <w:t>04-2747644</w:t>
      </w:r>
    </w:p>
    <w:p>
      <w:pPr>
        <w:spacing w:after="0" w:line="5"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2" w:lineRule="exact"/>
        <w:rPr>
          <w:sz w:val="24"/>
          <w:szCs w:val="24"/>
          <w:color w:val="auto"/>
        </w:rPr>
      </w:pPr>
    </w:p>
    <w:p>
      <w:pPr>
        <w:ind w:left="540"/>
        <w:spacing w:after="0"/>
        <w:tabs>
          <w:tab w:leader="none" w:pos="1140" w:val="left"/>
          <w:tab w:leader="none" w:pos="1560" w:val="left"/>
          <w:tab w:leader="none" w:pos="2840" w:val="left"/>
          <w:tab w:leader="none" w:pos="3680" w:val="left"/>
          <w:tab w:leader="none" w:pos="410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860"/>
        <w:spacing w:after="0"/>
        <w:tabs>
          <w:tab w:leader="none" w:pos="2620" w:val="left"/>
          <w:tab w:leader="none" w:pos="314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SOLE VOTING POWER</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22,992,575 Shares of Common Stock**</w:t>
      </w:r>
    </w:p>
    <w:p>
      <w:pPr>
        <w:sectPr>
          <w:pgSz w:w="11900" w:h="16838" w:orient="portrait"/>
          <w:cols w:equalWidth="0" w:num="2">
            <w:col w:w="1920" w:space="720"/>
            <w:col w:w="7579"/>
          </w:cols>
          <w:pgMar w:left="240" w:top="244"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spacing w:after="0"/>
        <w:tabs>
          <w:tab w:leader="none" w:pos="2620" w:val="left"/>
          <w:tab w:leader="none" w:pos="31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39" w:right="1440" w:bottom="1440" w:gutter="0" w:footer="0" w:header="0"/>
        </w:sectPr>
      </w:pPr>
    </w:p>
    <w:p>
      <w:pPr>
        <w:spacing w:after="0" w:line="224"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DISPOSITIVE POWER</w:t>
      </w:r>
    </w:p>
    <w:p>
      <w:pPr>
        <w:spacing w:after="0" w:line="200" w:lineRule="exact"/>
        <w:rPr>
          <w:sz w:val="20"/>
          <w:szCs w:val="20"/>
          <w:color w:val="auto"/>
        </w:rPr>
      </w:pPr>
    </w:p>
    <w:p>
      <w:pPr>
        <w:sectPr>
          <w:pgSz w:w="11900" w:h="16838" w:orient="portrait"/>
          <w:cols w:equalWidth="0" w:num="3">
            <w:col w:w="1920" w:space="720"/>
            <w:col w:w="100" w:space="420"/>
            <w:col w:w="7059"/>
          </w:cols>
          <w:pgMar w:left="240" w:top="339" w:right="1440" w:bottom="1440" w:gutter="0" w:footer="0" w:header="0"/>
          <w:type w:val="continuous"/>
        </w:sectPr>
      </w:pPr>
    </w:p>
    <w:p>
      <w:pPr>
        <w:spacing w:after="0" w:line="2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PERSON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23,169,427 Shares of Common Stock**</w:t>
      </w:r>
    </w:p>
    <w:p>
      <w:pPr>
        <w:spacing w:after="0" w:line="200" w:lineRule="exact"/>
        <w:rPr>
          <w:sz w:val="20"/>
          <w:szCs w:val="20"/>
          <w:color w:val="auto"/>
        </w:rPr>
      </w:pPr>
    </w:p>
    <w:p>
      <w:pPr>
        <w:sectPr>
          <w:pgSz w:w="11900" w:h="16838" w:orient="portrait"/>
          <w:cols w:equalWidth="0" w:num="2">
            <w:col w:w="1920" w:space="720"/>
            <w:col w:w="7579"/>
          </w:cols>
          <w:pgMar w:left="240" w:top="339" w:right="1440" w:bottom="1440" w:gutter="0" w:footer="0" w:header="0"/>
          <w:type w:val="continuous"/>
        </w:sectPr>
      </w:pPr>
    </w:p>
    <w:p>
      <w:pPr>
        <w:spacing w:after="0" w:line="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 SHARED DISPOSITIVE POWER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199" w:hanging="527"/>
        <w:spacing w:after="0" w:line="26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 23,169,427 shares of common stock** of which shares are also beneficially owned by certain other non-reporting entities as well as MFS.</w:t>
      </w: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6.4%</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705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4" w:lineRule="exact"/>
        <w:rPr>
          <w:sz w:val="20"/>
          <w:szCs w:val="20"/>
          <w:color w:val="auto"/>
        </w:rPr>
      </w:pPr>
    </w:p>
    <w:p>
      <w:pPr>
        <w:ind w:left="220" w:right="1879" w:hanging="210"/>
        <w:spacing w:after="0" w:line="235" w:lineRule="auto"/>
        <w:rPr>
          <w:sz w:val="20"/>
          <w:szCs w:val="20"/>
          <w:color w:val="auto"/>
        </w:rPr>
      </w:pPr>
      <w:r>
        <w:rPr>
          <w:rFonts w:ascii="Courier New" w:cs="Courier New" w:eastAsia="Courier New" w:hAnsi="Courier New"/>
          <w:sz w:val="18"/>
          <w:szCs w:val="18"/>
          <w:color w:val="auto"/>
        </w:rPr>
        <w:t>**These shares of common stock include 148,202 shares of common stock which may be acquired through conversion of convertible preffered stock.</w:t>
      </w:r>
    </w:p>
    <w:p>
      <w:pPr>
        <w:sectPr>
          <w:pgSz w:w="11900" w:h="16838" w:orient="portrait"/>
          <w:cols w:equalWidth="0" w:num="1">
            <w:col w:w="10219"/>
          </w:cols>
          <w:pgMar w:left="240" w:top="339"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1040" w:val="left"/>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COVER PAGE</w:t>
      </w:r>
    </w:p>
    <w:p>
      <w:pPr>
        <w:spacing w:after="0" w:line="20" w:lineRule="exact"/>
        <w:rPr>
          <w:sz w:val="20"/>
          <w:szCs w:val="20"/>
          <w:color w:val="auto"/>
        </w:rPr>
      </w:pPr>
      <w:r>
        <w:rPr>
          <w:sz w:val="20"/>
          <w:szCs w:val="20"/>
          <w:color w:val="auto"/>
        </w:rPr>
        <w:br w:type="column"/>
      </w:r>
    </w:p>
    <w:p>
      <w:pPr>
        <w:jc w:val="center"/>
        <w:ind w:right="2619"/>
        <w:spacing w:after="0"/>
        <w:rPr>
          <w:sz w:val="20"/>
          <w:szCs w:val="20"/>
          <w:color w:val="auto"/>
        </w:rPr>
      </w:pPr>
      <w:r>
        <w:rPr>
          <w:rFonts w:ascii="Courier New" w:cs="Courier New" w:eastAsia="Courier New" w:hAnsi="Courier New"/>
          <w:sz w:val="16"/>
          <w:szCs w:val="16"/>
          <w:color w:val="auto"/>
        </w:rPr>
        <w:t>PAGE 3 OF 4 PAGES</w:t>
      </w:r>
    </w:p>
    <w:p>
      <w:pPr>
        <w:spacing w:after="0" w:line="1027" w:lineRule="exact"/>
        <w:rPr>
          <w:sz w:val="20"/>
          <w:szCs w:val="20"/>
          <w:color w:val="auto"/>
        </w:rPr>
      </w:pPr>
    </w:p>
    <w:p>
      <w:pPr>
        <w:sectPr>
          <w:pgSz w:w="11900" w:h="16838" w:orient="portrait"/>
          <w:cols w:equalWidth="0" w:num="2">
            <w:col w:w="5080" w:space="720"/>
            <w:col w:w="4419"/>
          </w:cols>
          <w:pgMar w:left="240" w:top="919" w:right="1440" w:bottom="1440" w:gutter="0" w:footer="0" w:header="0"/>
        </w:sectPr>
      </w:pPr>
    </w:p>
    <w:p>
      <w:pPr>
        <w:spacing w:after="0" w:line="1"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One Technology Way</w:t>
      </w:r>
    </w:p>
    <w:p>
      <w:pPr>
        <w:ind w:left="1700"/>
        <w:spacing w:after="0" w:line="238" w:lineRule="auto"/>
        <w:rPr>
          <w:sz w:val="20"/>
          <w:szCs w:val="20"/>
          <w:color w:val="auto"/>
        </w:rPr>
      </w:pPr>
      <w:r>
        <w:rPr>
          <w:rFonts w:ascii="Courier New" w:cs="Courier New" w:eastAsia="Courier New" w:hAnsi="Courier New"/>
          <w:sz w:val="18"/>
          <w:szCs w:val="18"/>
          <w:color w:val="auto"/>
        </w:rPr>
        <w:t>Norwood, MA 02062-9106</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item 1 on page 1</w:t>
      </w:r>
    </w:p>
    <w:p>
      <w:pPr>
        <w:spacing w:after="0" w:line="207" w:lineRule="exact"/>
        <w:rPr>
          <w:sz w:val="20"/>
          <w:szCs w:val="20"/>
          <w:color w:val="auto"/>
        </w:rPr>
      </w:pPr>
    </w:p>
    <w:p>
      <w:pPr>
        <w:ind w:left="1700" w:hanging="639"/>
        <w:spacing w:after="0"/>
        <w:tabs>
          <w:tab w:leader="none" w:pos="17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23" w:lineRule="exact"/>
        <w:rPr>
          <w:rFonts w:ascii="Courier New" w:cs="Courier New" w:eastAsia="Courier New" w:hAnsi="Courier New"/>
          <w:sz w:val="16"/>
          <w:szCs w:val="16"/>
          <w:color w:val="auto"/>
        </w:rPr>
      </w:pPr>
    </w:p>
    <w:p>
      <w:pPr>
        <w:ind w:left="1700" w:right="65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500 Boylston Street Boston, MA 02116</w:t>
      </w:r>
    </w:p>
    <w:p>
      <w:pPr>
        <w:spacing w:after="0" w:line="164"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on page 2</w:t>
      </w:r>
    </w:p>
    <w:p>
      <w:pPr>
        <w:spacing w:after="0" w:line="206" w:lineRule="exact"/>
        <w:rPr>
          <w:rFonts w:ascii="Courier New" w:cs="Courier New" w:eastAsia="Courier New" w:hAnsi="Courier New"/>
          <w:sz w:val="18"/>
          <w:szCs w:val="18"/>
          <w:color w:val="auto"/>
        </w:rPr>
      </w:pPr>
    </w:p>
    <w:p>
      <w:pPr>
        <w:ind w:left="1700" w:right="5479" w:hanging="639"/>
        <w:spacing w:after="0" w:line="470" w:lineRule="auto"/>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SEE COVER PAGE</w:t>
      </w:r>
    </w:p>
    <w:p>
      <w:pPr>
        <w:spacing w:after="0" w:line="11" w:lineRule="exact"/>
        <w:rPr>
          <w:rFonts w:ascii="Courier New" w:cs="Courier New" w:eastAsia="Courier New" w:hAnsi="Courier New"/>
          <w:sz w:val="18"/>
          <w:szCs w:val="18"/>
          <w:color w:val="auto"/>
        </w:rPr>
      </w:pPr>
    </w:p>
    <w:p>
      <w:pPr>
        <w:ind w:left="1700" w:right="7059" w:hanging="639"/>
        <w:spacing w:after="0" w:line="558" w:lineRule="auto"/>
        <w:tabs>
          <w:tab w:leader="none" w:pos="17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700" w:right="6319" w:hanging="639"/>
        <w:spacing w:after="0" w:line="536" w:lineRule="auto"/>
        <w:tabs>
          <w:tab w:leader="none" w:pos="17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Item 11 on page 2</w:t>
      </w:r>
    </w:p>
    <w:p>
      <w:pPr>
        <w:ind w:left="1700" w:right="2739" w:hanging="639"/>
        <w:spacing w:after="0" w:line="235" w:lineRule="auto"/>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VOTING AND DISPOSITIVE POWERS:</w:t>
      </w:r>
    </w:p>
    <w:p>
      <w:pPr>
        <w:spacing w:after="0" w:line="202"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Items 5 and 7 on page 2</w:t>
      </w:r>
    </w:p>
    <w:p>
      <w:pPr>
        <w:sectPr>
          <w:pgSz w:w="11900" w:h="16838" w:orient="portrait"/>
          <w:cols w:equalWidth="0" w:num="1">
            <w:col w:w="10219"/>
          </w:cols>
          <w:pgMar w:left="240" w:top="919" w:right="1440" w:bottom="1440" w:gutter="0" w:footer="0" w:header="0"/>
          <w:type w:val="continuous"/>
        </w:sectPr>
      </w:pPr>
    </w:p>
    <w:bookmarkStart w:id="3" w:name="page4"/>
    <w:bookmarkEnd w:id="3"/>
    <w:p>
      <w:pPr>
        <w:spacing w:after="0"/>
        <w:tabs>
          <w:tab w:leader="none" w:pos="57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4 OF 4 PAGES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1700" w:right="2099" w:hanging="1684"/>
        <w:spacing w:after="0" w:line="236" w:lineRule="auto"/>
        <w:tabs>
          <w:tab w:leader="none" w:pos="16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such purpose or effect.</w:t>
      </w:r>
    </w:p>
    <w:p>
      <w:pPr>
        <w:spacing w:after="0" w:line="211" w:lineRule="exact"/>
        <w:rPr>
          <w:sz w:val="20"/>
          <w:szCs w:val="20"/>
          <w:color w:val="auto"/>
        </w:rPr>
      </w:pPr>
    </w:p>
    <w:p>
      <w:pPr>
        <w:ind w:right="2199" w:firstLine="1685"/>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11,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 Financial Services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STEPHEN E. CAVAN</w:t>
      </w:r>
    </w:p>
    <w:p>
      <w:pPr>
        <w:ind w:left="740"/>
        <w:spacing w:after="0" w:line="238" w:lineRule="auto"/>
        <w:rPr>
          <w:sz w:val="20"/>
          <w:szCs w:val="20"/>
          <w:color w:val="auto"/>
        </w:rPr>
      </w:pPr>
      <w:r>
        <w:rPr>
          <w:rFonts w:ascii="Courier New" w:cs="Courier New" w:eastAsia="Courier New" w:hAnsi="Courier New"/>
          <w:sz w:val="18"/>
          <w:szCs w:val="18"/>
          <w:color w:val="auto"/>
        </w:rPr>
        <w:t>Stephen E. Cavan</w:t>
      </w:r>
    </w:p>
    <w:p>
      <w:pPr>
        <w:ind w:left="740"/>
        <w:spacing w:after="0"/>
        <w:rPr>
          <w:sz w:val="20"/>
          <w:szCs w:val="20"/>
          <w:color w:val="auto"/>
        </w:rPr>
      </w:pPr>
      <w:r>
        <w:rPr>
          <w:rFonts w:ascii="Courier New" w:cs="Courier New" w:eastAsia="Courier New" w:hAnsi="Courier New"/>
          <w:sz w:val="18"/>
          <w:szCs w:val="18"/>
          <w:color w:val="auto"/>
        </w:rPr>
        <w:t>Senior Vice President,</w:t>
      </w:r>
    </w:p>
    <w:p>
      <w:pPr>
        <w:ind w:left="860"/>
        <w:spacing w:after="0" w:line="237" w:lineRule="auto"/>
        <w:rPr>
          <w:sz w:val="20"/>
          <w:szCs w:val="20"/>
          <w:color w:val="auto"/>
        </w:rPr>
      </w:pPr>
      <w:r>
        <w:rPr>
          <w:rFonts w:ascii="Courier New" w:cs="Courier New" w:eastAsia="Courier New" w:hAnsi="Courier New"/>
          <w:sz w:val="18"/>
          <w:szCs w:val="18"/>
          <w:color w:val="auto"/>
        </w:rPr>
        <w:t>Secretary and General Counsel</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4"/>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2019-12-20T00:44:25Z</dcterms:created>
  <dcterms:modified xsi:type="dcterms:W3CDTF">2019-12-20T00:44:25Z</dcterms:modified>
</cp:coreProperties>
</file>