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02062</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$0.16 2/3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121"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on July 12, 2020, Analog Devices Inc., a Massachusetts corporation (“ADI”), entered into an Agreement and Plan of Merger, by and among ADI, Magneto Corp., a Delaware corporation and wholly owned subsidiary of ADI (“Merger Sub”), and Maxim Integrated Products, Inc., a Delaware corporation (“Maxim”), pursuant to which, on the terms and subject to the conditions set forth therein, Merger Sub will merge with and into Maxim (the “Merger”), with Maxim surviving such Merger as a wholly owned subsidiary of ADI.</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expiration or termination of the waiting period applicable to the consummation of the Merger under the Hart-Scott-Rodino Antitrust Improvements Act of 1976, as amended (the “HSR Waiting Period”). The HSR Waiting Period expired on September 25, 2020 at 11:59 p.m. Eastern Time.</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ADI and Maxim continue to expect to complete the Merger in the summer of 2021, subject to the satisfaction or permitted waiver of the other conditions to closing.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filing relates to the proposed business combination transaction between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w:t>
      </w:r>
    </w:p>
    <w:p>
      <w:pPr>
        <w:sectPr>
          <w:pgSz w:w="11900" w:h="16838" w:orient="portrait"/>
          <w:cols w:equalWidth="0" w:num="1">
            <w:col w:w="11000"/>
          </w:cols>
          <w:pgMar w:left="440" w:top="293" w:right="459" w:bottom="1440" w:gutter="0" w:footer="0" w:header="0"/>
        </w:sectPr>
      </w:pPr>
    </w:p>
    <w:bookmarkStart w:id="2" w:name="page3"/>
    <w:bookmarkEnd w:id="2"/>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the diversion of management time on transaction-related matters; ADI’s ability to successfully integrate acquired businesses and technologies; and the risk that expected benefits, synergies and growth prospects of acquisitions may not be fully achieved in a timely manner, or at all. For additional information about other factors that could cause actual results to differ materially from those described in the forward-looking statements, please refer to ADI’s and Maxim’s respective periodic reports and other filings with the Securities and Exchange Commission (“SEC”), including the risk factors contained in ADI’s and Maxim’s most recent Quarterly Reports on</w:t>
      </w:r>
    </w:p>
    <w:p>
      <w:pPr>
        <w:spacing w:after="0" w:line="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on August 17, 2020, ADI filed with the SEC a registration statement on Form S-4 (as amended on September 1, 2020 and as it may be supplemented from time to time, the “registration statement”) that includes a joint proxy statement of ADI and Maxim and that also constitutes a prospectus of ADI. The registration statement was declared effective by the SEC on September 3, 2020, and on September 4, 2020 ADI and Maxim each filed the definitive joint proxy statement/prospectus in connection with the proposed transaction (the “definitive joint proxy statement/prospectus”) with the SEC. ADI and Maxim commenced mailing the definitive joint proxy statement/prospectus to shareholders of ADI and stockholders of Maxim on or about September 4, 2020. Each of ADI and Maxim will also file other relevant documents with the SEC regarding the proposed transaction. This document is not a substitute for the registration statement, the definitive joint proxy statement/prospectus, or any other document that ADI or Maxim have or may file with the SEC. INVESTORS AND SECURITY HOLDERS ARE URGED TO READ THE REGISTRATION STATEMENT, DEFINITIVE JOINT PROXY STATEMENT/PROSPECTUS, AND ANY OTHER RELEVANT</w:t>
      </w:r>
    </w:p>
    <w:p>
      <w:pPr>
        <w:sectPr>
          <w:pgSz w:w="11900" w:h="16838" w:orient="portrait"/>
          <w:cols w:equalWidth="0" w:num="1">
            <w:col w:w="10980"/>
          </w:cols>
          <w:pgMar w:left="440" w:top="297" w:right="47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 xml:space="preserve">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definitive joint proxy statement/prospectus and other documents containing important information about ADI, Maxim and the proposed transaction (once such other documents are filed with the SEC) through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the documents filed with the SEC by ADI may be obtained free of charge on ADI’s website at http://www.analog.com or by contacting ADI’s Investor Relations Department by email at </w:t>
      </w:r>
      <w:r>
        <w:rPr>
          <w:rFonts w:ascii="Times New Roman" w:cs="Times New Roman" w:eastAsia="Times New Roman" w:hAnsi="Times New Roman"/>
          <w:sz w:val="18"/>
          <w:szCs w:val="18"/>
          <w:i w:val="1"/>
          <w:iCs w:val="1"/>
          <w:color w:val="auto"/>
        </w:rPr>
        <w:t>investor.relations@analog.com</w:t>
      </w:r>
      <w:r>
        <w:rPr>
          <w:rFonts w:ascii="Times New Roman" w:cs="Times New Roman" w:eastAsia="Times New Roman" w:hAnsi="Times New Roman"/>
          <w:sz w:val="18"/>
          <w:szCs w:val="18"/>
          <w:color w:val="auto"/>
        </w:rPr>
        <w:t xml:space="preserve"> or by phone at 781-461-3282. Copies of the documents filed with the SEC by Maxim may be obtained free of charge on Maxim’s website at </w:t>
      </w:r>
      <w:r>
        <w:rPr>
          <w:rFonts w:ascii="Times New Roman" w:cs="Times New Roman" w:eastAsia="Times New Roman" w:hAnsi="Times New Roman"/>
          <w:sz w:val="18"/>
          <w:szCs w:val="18"/>
          <w:i w:val="1"/>
          <w:iCs w:val="1"/>
          <w:color w:val="auto"/>
        </w:rPr>
        <w:t>investor.maximintegrated.com</w:t>
      </w:r>
      <w:r>
        <w:rPr>
          <w:rFonts w:ascii="Times New Roman" w:cs="Times New Roman" w:eastAsia="Times New Roman" w:hAnsi="Times New Roman"/>
          <w:sz w:val="18"/>
          <w:szCs w:val="18"/>
          <w:color w:val="auto"/>
        </w:rPr>
        <w:t xml:space="preserve"> or by contacting Maxim’s Investor Relations department by phone at 408-601-5697.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2020 annual meeting of stockholders, which was filed with the SEC on September 28, 2020,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definitive joint proxy statement/prospectus and will be contained in other relevant materials to be filed with the SEC regarding the proposed transaction when such materials become available. Investors should carefully read the definitive joint proxy statement/prospectus before making any voting or investment decisions. You may obtain free copies of these documents from ADI or Maxim using the sources indicated above.</w:t>
      </w:r>
    </w:p>
    <w:p>
      <w:pPr>
        <w:sectPr>
          <w:pgSz w:w="11900" w:h="16838" w:orient="portrait"/>
          <w:cols w:equalWidth="0" w:num="1">
            <w:col w:w="11000"/>
          </w:cols>
          <w:pgMar w:left="440" w:top="297"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29, 2020</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K. Seif</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Margaret K. Seif</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 and Chief Legal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2020-09-29T08:05:25Z</dcterms:created>
  <dcterms:modified xsi:type="dcterms:W3CDTF">2020-09-29T08:05:25Z</dcterms:modified>
</cp:coreProperties>
</file>