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OMB APPROVAL</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630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4740"/>
        <w:spacing w:after="0"/>
        <w:tabs>
          <w:tab w:leader="none" w:pos="5880" w:val="left"/>
        </w:tabs>
        <w:rPr>
          <w:sz w:val="20"/>
          <w:szCs w:val="20"/>
          <w:color w:val="auto"/>
        </w:rPr>
      </w:pPr>
      <w:r>
        <w:rPr>
          <w:rFonts w:ascii="Courier New" w:cs="Courier New" w:eastAsia="Courier New" w:hAnsi="Courier New"/>
          <w:sz w:val="18"/>
          <w:szCs w:val="18"/>
          <w:color w:val="auto"/>
        </w:rPr>
        <w:t>Expires:</w:t>
        <w:tab/>
        <w:t>October 31, 2002</w:t>
      </w:r>
    </w:p>
    <w:p>
      <w:pPr>
        <w:ind w:left="474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4740"/>
        <w:spacing w:after="0"/>
        <w:rPr>
          <w:sz w:val="20"/>
          <w:szCs w:val="20"/>
          <w:color w:val="auto"/>
        </w:rPr>
      </w:pPr>
      <w:r>
        <w:rPr>
          <w:rFonts w:ascii="Courier New" w:cs="Courier New" w:eastAsia="Courier New" w:hAnsi="Courier New"/>
          <w:sz w:val="18"/>
          <w:szCs w:val="18"/>
          <w:color w:val="auto"/>
        </w:rPr>
        <w:t>hours per response....14.9</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NO._____________)*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$.167 par value per share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032654105</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spacing w:after="0" w:line="238" w:lineRule="auto"/>
        <w:rPr>
          <w:sz w:val="20"/>
          <w:szCs w:val="20"/>
          <w:color w:val="auto"/>
        </w:rPr>
      </w:pPr>
      <w:r>
        <w:rPr>
          <w:rFonts w:ascii="Courier New" w:cs="Courier New" w:eastAsia="Courier New" w:hAnsi="Courier New"/>
          <w:sz w:val="18"/>
          <w:szCs w:val="18"/>
          <w:color w:val="auto"/>
        </w:rPr>
        <w:t>[ ] Rule 13d-1(c)</w:t>
      </w:r>
    </w:p>
    <w:p>
      <w:pPr>
        <w:spacing w:after="0"/>
        <w:rPr>
          <w:sz w:val="20"/>
          <w:szCs w:val="20"/>
          <w:color w:val="auto"/>
        </w:rPr>
      </w:pPr>
      <w:r>
        <w:rPr>
          <w:rFonts w:ascii="Courier New" w:cs="Courier New" w:eastAsia="Courier New" w:hAnsi="Courier New"/>
          <w:sz w:val="18"/>
          <w:szCs w:val="18"/>
          <w:color w:val="auto"/>
        </w:rPr>
        <w:t>[ ] Rule 13d-1(d)</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032654105</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4" w:lineRule="exact"/>
        <w:rPr>
          <w:rFonts w:ascii="Courier New" w:cs="Courier New" w:eastAsia="Courier New" w:hAnsi="Courier New"/>
          <w:sz w:val="18"/>
          <w:szCs w:val="18"/>
          <w:color w:val="auto"/>
        </w:rPr>
      </w:pPr>
    </w:p>
    <w:p>
      <w:pPr>
        <w:ind w:left="10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I M Management Group Inc., on behalf of itself and its wholly-owned subsidiaries, A I M Advisors, Inc.,</w:t>
      </w:r>
    </w:p>
    <w:p>
      <w:pPr>
        <w:spacing w:after="0" w:line="5" w:lineRule="exact"/>
        <w:rPr>
          <w:rFonts w:ascii="Courier New" w:cs="Courier New" w:eastAsia="Courier New" w:hAnsi="Courier New"/>
          <w:sz w:val="18"/>
          <w:szCs w:val="18"/>
          <w:color w:val="auto"/>
        </w:rPr>
      </w:pPr>
    </w:p>
    <w:p>
      <w:pPr>
        <w:ind w:left="1060" w:right="18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I M Capital Management, Inc. and AIM Private Asset Management, Inc. I.D. No. 74-1881407</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3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tabs>
          <w:tab w:leader="none" w:pos="1040" w:val="left"/>
          <w:tab w:leader="none" w:pos="5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21,808,239</w:t>
            </w:r>
          </w:p>
        </w:tc>
      </w:tr>
      <w:tr>
        <w:trPr>
          <w:trHeight w:val="405"/>
        </w:trPr>
        <w:tc>
          <w:tcPr>
            <w:tcW w:w="2220" w:type="dxa"/>
            <w:vAlign w:val="bottom"/>
          </w:tcPr>
          <w:p>
            <w:pPr>
              <w:spacing w:after="0"/>
              <w:rPr>
                <w:sz w:val="24"/>
                <w:szCs w:val="24"/>
                <w:color w:val="auto"/>
              </w:rPr>
            </w:pPr>
          </w:p>
        </w:tc>
        <w:tc>
          <w:tcPr>
            <w:tcW w:w="62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1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5"/>
              </w:rPr>
              <w:t>--------------------------------------------------------</w:t>
            </w:r>
          </w:p>
        </w:tc>
        <w:tc>
          <w:tcPr>
            <w:tcW w:w="18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7.</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21,808,239</w:t>
            </w:r>
          </w:p>
        </w:tc>
      </w:tr>
      <w:tr>
        <w:trPr>
          <w:trHeight w:val="405"/>
        </w:trPr>
        <w:tc>
          <w:tcPr>
            <w:tcW w:w="2220" w:type="dxa"/>
            <w:vAlign w:val="bottom"/>
          </w:tcPr>
          <w:p>
            <w:pPr>
              <w:spacing w:after="0"/>
              <w:rPr>
                <w:sz w:val="24"/>
                <w:szCs w:val="24"/>
                <w:color w:val="auto"/>
              </w:rPr>
            </w:pPr>
          </w:p>
        </w:tc>
        <w:tc>
          <w:tcPr>
            <w:tcW w:w="62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2220" w:type="dxa"/>
            <w:vAlign w:val="bottom"/>
          </w:tcPr>
          <w:p>
            <w:pPr>
              <w:spacing w:after="0"/>
              <w:rPr>
                <w:sz w:val="17"/>
                <w:szCs w:val="17"/>
                <w:color w:val="auto"/>
              </w:rPr>
            </w:pPr>
          </w:p>
        </w:tc>
        <w:tc>
          <w:tcPr>
            <w:tcW w:w="11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8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hanging="736"/>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tbl>
      <w:tblPr>
        <w:tblLayout w:type="fixed"/>
        <w:tblInd w:w="106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21,808,239</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rPr>
          <w:sz w:val="20"/>
          <w:szCs w:val="20"/>
          <w:color w:val="auto"/>
        </w:rPr>
      </w:pPr>
      <w:r>
        <w:rPr>
          <w:rFonts w:ascii="Courier New" w:cs="Courier New" w:eastAsia="Courier New" w:hAnsi="Courier New"/>
          <w:sz w:val="18"/>
          <w:szCs w:val="18"/>
          <w:color w:val="auto"/>
        </w:rPr>
        <w:t>(See Instructions)</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tabs>
          <w:tab w:leader="none" w:pos="1040" w:val="left"/>
          <w:tab w:leader="none" w:pos="67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8"/>
          <w:szCs w:val="18"/>
          <w:color w:val="auto"/>
        </w:rPr>
        <w:t>6.1%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tabs>
          <w:tab w:leader="none" w:pos="1040" w:val="left"/>
          <w:tab w:leader="none" w:pos="6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SCHEDULE 13G</w:t>
            </w:r>
          </w:p>
        </w:tc>
      </w:tr>
      <w:tr>
        <w:trPr>
          <w:trHeight w:val="810"/>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Analog Devices, Inc.</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One Technology Way</w:t>
            </w:r>
          </w:p>
        </w:tc>
      </w:tr>
      <w:tr>
        <w:trPr>
          <w:trHeight w:val="203"/>
        </w:trPr>
        <w:tc>
          <w:tcPr>
            <w:tcW w:w="122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Norwood, MA  02062-9106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 I M Management Group Inc.</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11 Greenway Plaza, Suite 100</w:t>
            </w:r>
          </w:p>
        </w:tc>
      </w:tr>
      <w:tr>
        <w:trPr>
          <w:trHeight w:val="203"/>
        </w:trPr>
        <w:tc>
          <w:tcPr>
            <w:tcW w:w="122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Houston, Texas  77046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State of Delaware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 $.167 par value per share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032654105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TYPE OF REPORTING PERSON:</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Parent Holding Company, in accordance with section</w:t>
            </w:r>
          </w:p>
        </w:tc>
      </w:tr>
      <w:tr>
        <w:trPr>
          <w:trHeight w:val="203"/>
        </w:trPr>
        <w:tc>
          <w:tcPr>
            <w:tcW w:w="122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240.13d-1(b)(1)(ii)(G)</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 AS OF DECEMBER 31, 2000:</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21,808,239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4(b)</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r>
      <w:tr>
        <w:trPr>
          <w:trHeight w:val="405"/>
        </w:trPr>
        <w:tc>
          <w:tcPr>
            <w:tcW w:w="1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c>
          <w:tcPr>
            <w:tcW w:w="62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4(c)</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 AS TO WHICH THE PERSON HAS:</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   Sole power to vote or to direct the vote:</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21,808,239</w:t>
            </w:r>
          </w:p>
        </w:tc>
      </w:tr>
      <w:tr>
        <w:trPr>
          <w:trHeight w:val="405"/>
        </w:trPr>
        <w:tc>
          <w:tcPr>
            <w:tcW w:w="1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6220" w:type="dxa"/>
            <w:vAlign w:val="bottom"/>
          </w:tcPr>
          <w:p>
            <w:pPr>
              <w:ind w:left="120"/>
              <w:spacing w:after="0"/>
              <w:rPr>
                <w:sz w:val="20"/>
                <w:szCs w:val="20"/>
                <w:color w:val="auto"/>
              </w:rPr>
            </w:pPr>
            <w:r>
              <w:rPr>
                <w:rFonts w:ascii="Courier New" w:cs="Courier New" w:eastAsia="Courier New" w:hAnsi="Courier New"/>
                <w:sz w:val="18"/>
                <w:szCs w:val="18"/>
                <w:color w:val="auto"/>
              </w:rPr>
              <w:t>Shared power to vote or to direct the vote:</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122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21,808,239</w:t>
            </w:r>
          </w:p>
        </w:tc>
      </w:tr>
      <w:tr>
        <w:trPr>
          <w:trHeight w:val="405"/>
        </w:trPr>
        <w:tc>
          <w:tcPr>
            <w:tcW w:w="1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6220" w:type="dxa"/>
            <w:vAlign w:val="bottom"/>
          </w:tcPr>
          <w:p>
            <w:pPr>
              <w:ind w:left="120"/>
              <w:spacing w:after="0"/>
              <w:rPr>
                <w:sz w:val="20"/>
                <w:szCs w:val="20"/>
                <w:color w:val="auto"/>
              </w:rPr>
            </w:pPr>
            <w:r>
              <w:rPr>
                <w:rFonts w:ascii="Courier New" w:cs="Courier New" w:eastAsia="Courier New" w:hAnsi="Courier New"/>
                <w:sz w:val="18"/>
                <w:szCs w:val="18"/>
                <w:color w:val="auto"/>
              </w:rPr>
              <w:t>Shared power to dispose or to direct the disposition of:</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62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OWNERSHIP OF MORE THAN FIVE PERCENT ON BEHALF OF ANOTHER PERSON:</w:t>
            </w:r>
          </w:p>
        </w:tc>
      </w:tr>
      <w:tr>
        <w:trPr>
          <w:trHeight w:val="405"/>
        </w:trPr>
        <w:tc>
          <w:tcPr>
            <w:tcW w:w="1220" w:type="dxa"/>
            <w:vAlign w:val="bottom"/>
          </w:tcPr>
          <w:p>
            <w:pPr>
              <w:spacing w:after="0"/>
              <w:rPr>
                <w:sz w:val="24"/>
                <w:szCs w:val="2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N/A</w:t>
            </w:r>
          </w:p>
        </w:tc>
        <w:tc>
          <w:tcPr>
            <w:tcW w:w="62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1480" w:right="1779" w:hanging="1474"/>
        <w:spacing w:after="0" w:line="290"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jc w:val="both"/>
        <w:ind w:left="1480" w:right="2099"/>
        <w:spacing w:after="0" w:line="236" w:lineRule="auto"/>
        <w:rPr>
          <w:sz w:val="20"/>
          <w:szCs w:val="20"/>
          <w:color w:val="auto"/>
        </w:rPr>
      </w:pPr>
      <w:r>
        <w:rPr>
          <w:rFonts w:ascii="Courier New" w:cs="Courier New" w:eastAsia="Courier New" w:hAnsi="Courier New"/>
          <w:sz w:val="18"/>
          <w:szCs w:val="18"/>
          <w:color w:val="auto"/>
        </w:rPr>
        <w:t>A I M Advisors, Inc. and A I M Capital Management, Inc. and AIM Private Asset Management, Inc., Investment Advisers registered under Section 203 of the Investment Advisers Act</w:t>
      </w: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480" w:right="17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February 9, 2001</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CAROL F. RELIHAN</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Carol F. Relihan</w:t>
      </w:r>
    </w:p>
    <w:p>
      <w:pPr>
        <w:ind w:left="538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Secretary and General Counsel</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 I M Management Group Inc.</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call Gennie Bencze at (713) 214-7230 with questions regarding this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4 pages</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decimal"/>
      <w:start w:val="1"/>
    </w:lvl>
  </w:abstractNum>
  <w:abstractNum w:abstractNumId="1">
    <w:nsid w:val="238E1F29"/>
    <w:multiLevelType w:val="hybridMultilevel"/>
    <w:lvl w:ilvl="0">
      <w:lvlJc w:val="left"/>
      <w:lvlText w:val="-"/>
      <w:numFmt w:val="bullet"/>
      <w:start w:val="1"/>
    </w:lvl>
    <w:lvl w:ilvl="1">
      <w:lvlJc w:val="left"/>
      <w:lvlText w:val="%2."/>
      <w:numFmt w:val="decimal"/>
      <w:start w:val="2"/>
    </w:lvl>
  </w:abstractNum>
  <w:abstractNum w:abstractNumId="2">
    <w:nsid w:val="46E87CCD"/>
    <w:multiLevelType w:val="hybridMultilevel"/>
    <w:lvl w:ilvl="0">
      <w:lvlJc w:val="left"/>
      <w:lvlText w:val="-"/>
      <w:numFmt w:val="bullet"/>
      <w:start w:val="1"/>
    </w:lvl>
    <w:lvl w:ilvl="1">
      <w:lvlJc w:val="left"/>
      <w:lvlText w:val="%2."/>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
      <w:numFmt w:val="bullet"/>
      <w:start w:val="1"/>
    </w:lvl>
    <w:lvl w:ilvl="1">
      <w:lvlJc w:val="left"/>
      <w:lvlText w:val="%2."/>
      <w:numFmt w:val="decimal"/>
      <w:start w:val="10"/>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2019-12-20T03:41:37Z</dcterms:created>
  <dcterms:modified xsi:type="dcterms:W3CDTF">2019-12-20T03:41:37Z</dcterms:modified>
</cp:coreProperties>
</file>