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0001201872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71"/>
        <w:gridCol w:w="4034"/>
      </w:tblGrid>
      <w:tr>
        <w:trPr/>
        <w:tc>
          <w:tcPr>
            <w:tcW w:w="6171" w:type="dxa"/>
            <w:tcBorders/>
            <w:vAlign w:val="center"/>
          </w:tcPr>
          <w:p>
            <w:pPr>
              <w:pStyle w:val="TableContents"/>
              <w:bidi w:val="0"/>
              <w:spacing w:before="0" w:after="283"/>
              <w:jc w:val="left"/>
              <w:rPr/>
            </w:pPr>
            <w:r>
              <w:rPr/>
              <w:t>Name of Issuer</w:t>
            </w:r>
          </w:p>
        </w:tc>
        <w:tc>
          <w:tcPr>
            <w:tcW w:w="4034" w:type="dxa"/>
            <w:tcBorders/>
            <w:vAlign w:val="center"/>
          </w:tcPr>
          <w:p>
            <w:pPr>
              <w:pStyle w:val="TableContents"/>
              <w:bidi w:val="0"/>
              <w:spacing w:before="0" w:after="0"/>
              <w:jc w:val="left"/>
              <w:rPr/>
            </w:pPr>
            <w:r>
              <w:rPr/>
              <w:t>ANALOG DEVICES INC</w:t>
            </w:r>
          </w:p>
        </w:tc>
      </w:tr>
      <w:tr>
        <w:trPr/>
        <w:tc>
          <w:tcPr>
            <w:tcW w:w="6171" w:type="dxa"/>
            <w:tcBorders/>
            <w:vAlign w:val="center"/>
          </w:tcPr>
          <w:p>
            <w:pPr>
              <w:pStyle w:val="TableContents"/>
              <w:bidi w:val="0"/>
              <w:spacing w:before="0" w:after="283"/>
              <w:jc w:val="left"/>
              <w:rPr/>
            </w:pPr>
            <w:r>
              <w:rPr/>
              <w:t>SEC File Number</w:t>
            </w:r>
          </w:p>
        </w:tc>
        <w:tc>
          <w:tcPr>
            <w:tcW w:w="4034" w:type="dxa"/>
            <w:tcBorders/>
            <w:vAlign w:val="center"/>
          </w:tcPr>
          <w:p>
            <w:pPr>
              <w:pStyle w:val="TableContents"/>
              <w:bidi w:val="0"/>
              <w:spacing w:before="0" w:after="0"/>
              <w:jc w:val="left"/>
              <w:rPr/>
            </w:pPr>
            <w:r>
              <w:rPr/>
              <w:t>001-07819</w:t>
            </w:r>
          </w:p>
        </w:tc>
      </w:tr>
      <w:tr>
        <w:trPr/>
        <w:tc>
          <w:tcPr>
            <w:tcW w:w="6171" w:type="dxa"/>
            <w:tcBorders/>
            <w:vAlign w:val="center"/>
          </w:tcPr>
          <w:p>
            <w:pPr>
              <w:pStyle w:val="TableContents"/>
              <w:bidi w:val="0"/>
              <w:spacing w:before="0" w:after="283"/>
              <w:jc w:val="left"/>
              <w:rPr/>
            </w:pPr>
            <w:r>
              <w:rPr/>
              <w:t>Address of Issuer</w:t>
            </w:r>
          </w:p>
        </w:tc>
        <w:tc>
          <w:tcPr>
            <w:tcW w:w="4034" w:type="dxa"/>
            <w:tcBorders/>
            <w:vAlign w:val="center"/>
          </w:tcPr>
          <w:p>
            <w:pPr>
              <w:pStyle w:val="TableContents"/>
              <w:bidi w:val="0"/>
              <w:spacing w:before="0" w:after="0"/>
              <w:jc w:val="left"/>
              <w:rPr/>
            </w:pPr>
            <w:r>
              <w:rPr/>
              <w:t>ONE ANALOG WAY</w:t>
              <w:br/>
              <w:t>WILMINGTON</w:t>
              <w:br/>
              <w:t xml:space="preserve">MASSACHUSETTS </w:t>
              <w:br/>
              <w:t>01887</w:t>
            </w:r>
          </w:p>
        </w:tc>
      </w:tr>
      <w:tr>
        <w:trPr/>
        <w:tc>
          <w:tcPr>
            <w:tcW w:w="6171" w:type="dxa"/>
            <w:tcBorders/>
            <w:vAlign w:val="center"/>
          </w:tcPr>
          <w:p>
            <w:pPr>
              <w:pStyle w:val="TableContents"/>
              <w:bidi w:val="0"/>
              <w:spacing w:before="0" w:after="283"/>
              <w:jc w:val="left"/>
              <w:rPr/>
            </w:pPr>
            <w:r>
              <w:rPr/>
              <w:t>Phone</w:t>
            </w:r>
          </w:p>
        </w:tc>
        <w:tc>
          <w:tcPr>
            <w:tcW w:w="4034" w:type="dxa"/>
            <w:tcBorders/>
            <w:vAlign w:val="center"/>
          </w:tcPr>
          <w:p>
            <w:pPr>
              <w:pStyle w:val="TableContents"/>
              <w:bidi w:val="0"/>
              <w:spacing w:before="0" w:after="0"/>
              <w:jc w:val="left"/>
              <w:rPr/>
            </w:pPr>
            <w:r>
              <w:rPr/>
              <w:t>7813294700</w:t>
            </w:r>
          </w:p>
        </w:tc>
      </w:tr>
      <w:tr>
        <w:trPr/>
        <w:tc>
          <w:tcPr>
            <w:tcW w:w="6171" w:type="dxa"/>
            <w:tcBorders/>
            <w:vAlign w:val="center"/>
          </w:tcPr>
          <w:p>
            <w:pPr>
              <w:pStyle w:val="TableContents"/>
              <w:bidi w:val="0"/>
              <w:spacing w:before="0" w:after="283"/>
              <w:jc w:val="left"/>
              <w:rPr/>
            </w:pPr>
            <w:r>
              <w:rPr/>
              <w:t>Name of Person for Whose Account the Securities are To Be Sold</w:t>
            </w:r>
          </w:p>
        </w:tc>
        <w:tc>
          <w:tcPr>
            <w:tcW w:w="4034" w:type="dxa"/>
            <w:tcBorders/>
            <w:vAlign w:val="center"/>
          </w:tcPr>
          <w:p>
            <w:pPr>
              <w:pStyle w:val="TableContents"/>
              <w:bidi w:val="0"/>
              <w:spacing w:before="0" w:after="0"/>
              <w:jc w:val="left"/>
              <w:rPr/>
            </w:pPr>
            <w:r>
              <w:rPr/>
              <w:t>ROCHE VINCENT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71" w:type="dxa"/>
            <w:tcBorders/>
            <w:vAlign w:val="center"/>
          </w:tcPr>
          <w:p>
            <w:pPr>
              <w:pStyle w:val="TableContents"/>
              <w:bidi w:val="0"/>
              <w:spacing w:before="0" w:after="283"/>
              <w:jc w:val="left"/>
              <w:rPr/>
            </w:pPr>
            <w:r>
              <w:rPr/>
              <w:t>Relationship to Issuer</w:t>
            </w:r>
          </w:p>
        </w:tc>
        <w:tc>
          <w:tcPr>
            <w:tcW w:w="4034" w:type="dxa"/>
            <w:tcBorders/>
            <w:vAlign w:val="center"/>
          </w:tcPr>
          <w:p>
            <w:pPr>
              <w:pStyle w:val="TableContents"/>
              <w:bidi w:val="0"/>
              <w:spacing w:before="0" w:after="0"/>
              <w:jc w:val="left"/>
              <w:rPr/>
            </w:pPr>
            <w:r>
              <w:rPr/>
              <w:t>Officer</w:t>
            </w:r>
          </w:p>
        </w:tc>
      </w:tr>
      <w:tr>
        <w:trPr/>
        <w:tc>
          <w:tcPr>
            <w:tcW w:w="6171" w:type="dxa"/>
            <w:tcBorders/>
            <w:vAlign w:val="center"/>
          </w:tcPr>
          <w:p>
            <w:pPr>
              <w:pStyle w:val="TableContents"/>
              <w:bidi w:val="0"/>
              <w:spacing w:before="0" w:after="283"/>
              <w:jc w:val="left"/>
              <w:rPr/>
            </w:pPr>
            <w:r>
              <w:rPr/>
              <w:t>Relationship to Issuer</w:t>
            </w:r>
          </w:p>
        </w:tc>
        <w:tc>
          <w:tcPr>
            <w:tcW w:w="403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10000</w:t>
            </w:r>
          </w:p>
        </w:tc>
        <w:tc>
          <w:tcPr>
            <w:tcW w:w="1452" w:type="dxa"/>
            <w:tcBorders/>
            <w:vAlign w:val="center"/>
          </w:tcPr>
          <w:p>
            <w:pPr>
              <w:pStyle w:val="TableContents"/>
              <w:bidi w:val="0"/>
              <w:spacing w:before="0" w:after="283"/>
              <w:jc w:val="left"/>
              <w:rPr/>
            </w:pPr>
            <w:r>
              <w:rPr/>
              <w:t>3630000.00</w:t>
            </w:r>
          </w:p>
        </w:tc>
        <w:tc>
          <w:tcPr>
            <w:tcW w:w="1544" w:type="dxa"/>
            <w:tcBorders/>
            <w:vAlign w:val="center"/>
          </w:tcPr>
          <w:p>
            <w:pPr>
              <w:pStyle w:val="TableContents"/>
              <w:bidi w:val="0"/>
              <w:spacing w:before="0" w:after="283"/>
              <w:jc w:val="left"/>
              <w:rPr/>
            </w:pPr>
            <w:r>
              <w:rPr/>
              <w:t>487087040</w:t>
            </w:r>
          </w:p>
        </w:tc>
        <w:tc>
          <w:tcPr>
            <w:tcW w:w="1562" w:type="dxa"/>
            <w:tcBorders/>
            <w:vAlign w:val="center"/>
          </w:tcPr>
          <w:p>
            <w:pPr>
              <w:pStyle w:val="TableContents"/>
              <w:bidi w:val="0"/>
              <w:spacing w:before="0" w:after="283"/>
              <w:jc w:val="left"/>
              <w:rPr/>
            </w:pPr>
            <w:r>
              <w:rPr/>
              <w:t>08/03/2026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08/03/2026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08/03/2026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855"/>
        <w:gridCol w:w="928"/>
        <w:gridCol w:w="1539"/>
        <w:gridCol w:w="1908"/>
      </w:tblGrid>
      <w:tr>
        <w:trPr/>
        <w:tc>
          <w:tcPr>
            <w:tcW w:w="2975" w:type="dxa"/>
            <w:tcBorders/>
            <w:vAlign w:val="center"/>
          </w:tcPr>
          <w:p>
            <w:pPr>
              <w:pStyle w:val="TableHeading"/>
              <w:suppressLineNumbers/>
              <w:bidi w:val="0"/>
              <w:spacing w:before="0" w:after="283"/>
              <w:jc w:val="center"/>
              <w:rPr/>
            </w:pPr>
            <w:r>
              <w:rPr/>
              <w:t>Name and Address of Seller</w:t>
            </w:r>
          </w:p>
        </w:tc>
        <w:tc>
          <w:tcPr>
            <w:tcW w:w="2855"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908"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Vincent Roche</w:t>
              <w:br/>
              <w:t>One Analog Way</w:t>
              <w:br/>
              <w:t>Wilmington   MA   01887</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05/22/2026</w:t>
            </w:r>
          </w:p>
        </w:tc>
        <w:tc>
          <w:tcPr>
            <w:tcW w:w="1539" w:type="dxa"/>
            <w:tcBorders/>
            <w:vAlign w:val="center"/>
          </w:tcPr>
          <w:p>
            <w:pPr>
              <w:pStyle w:val="TableContents"/>
              <w:bidi w:val="0"/>
              <w:spacing w:before="0" w:after="283"/>
              <w:jc w:val="left"/>
              <w:rPr/>
            </w:pPr>
            <w:r>
              <w:rPr/>
              <w:t>30000</w:t>
            </w:r>
          </w:p>
        </w:tc>
        <w:tc>
          <w:tcPr>
            <w:tcW w:w="1908" w:type="dxa"/>
            <w:tcBorders/>
            <w:vAlign w:val="center"/>
          </w:tcPr>
          <w:p>
            <w:pPr>
              <w:pStyle w:val="TableContents"/>
              <w:bidi w:val="0"/>
              <w:spacing w:before="0" w:after="283"/>
              <w:jc w:val="left"/>
              <w:rPr/>
            </w:pPr>
            <w:r>
              <w:rPr/>
              <w:t>11904549.00</w:t>
            </w:r>
          </w:p>
        </w:tc>
      </w:tr>
      <w:tr>
        <w:trPr/>
        <w:tc>
          <w:tcPr>
            <w:tcW w:w="2975" w:type="dxa"/>
            <w:tcBorders/>
            <w:vAlign w:val="center"/>
          </w:tcPr>
          <w:p>
            <w:pPr>
              <w:pStyle w:val="TableContents"/>
              <w:bidi w:val="0"/>
              <w:spacing w:before="0" w:after="283"/>
              <w:jc w:val="left"/>
              <w:rPr/>
            </w:pPr>
            <w:r>
              <w:rPr/>
              <w:t>Vincent Roche</w:t>
              <w:br/>
              <w:t>One Analog Way</w:t>
              <w:br/>
              <w:t>Wilmington   MA   01887</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05/26/2026</w:t>
            </w:r>
          </w:p>
        </w:tc>
        <w:tc>
          <w:tcPr>
            <w:tcW w:w="1539" w:type="dxa"/>
            <w:tcBorders/>
            <w:vAlign w:val="center"/>
          </w:tcPr>
          <w:p>
            <w:pPr>
              <w:pStyle w:val="TableContents"/>
              <w:bidi w:val="0"/>
              <w:spacing w:before="0" w:after="283"/>
              <w:jc w:val="left"/>
              <w:rPr/>
            </w:pPr>
            <w:r>
              <w:rPr/>
              <w:t>30000</w:t>
            </w:r>
          </w:p>
        </w:tc>
        <w:tc>
          <w:tcPr>
            <w:tcW w:w="1908" w:type="dxa"/>
            <w:tcBorders/>
            <w:vAlign w:val="center"/>
          </w:tcPr>
          <w:p>
            <w:pPr>
              <w:pStyle w:val="TableContents"/>
              <w:bidi w:val="0"/>
              <w:spacing w:before="0" w:after="283"/>
              <w:jc w:val="left"/>
              <w:rPr/>
            </w:pPr>
            <w:r>
              <w:rPr/>
              <w:t>12453855.00</w:t>
            </w:r>
          </w:p>
        </w:tc>
      </w:tr>
      <w:tr>
        <w:trPr/>
        <w:tc>
          <w:tcPr>
            <w:tcW w:w="2975" w:type="dxa"/>
            <w:tcBorders/>
            <w:vAlign w:val="center"/>
          </w:tcPr>
          <w:p>
            <w:pPr>
              <w:pStyle w:val="TableContents"/>
              <w:bidi w:val="0"/>
              <w:spacing w:before="0" w:after="283"/>
              <w:jc w:val="left"/>
              <w:rPr/>
            </w:pPr>
            <w:r>
              <w:rPr/>
              <w:t>Vincent Roche</w:t>
              <w:br/>
              <w:t>One Analog Way</w:t>
              <w:br/>
              <w:t>Wilmington   MA   01887</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06/01/2026</w:t>
            </w:r>
          </w:p>
        </w:tc>
        <w:tc>
          <w:tcPr>
            <w:tcW w:w="1539" w:type="dxa"/>
            <w:tcBorders/>
            <w:vAlign w:val="center"/>
          </w:tcPr>
          <w:p>
            <w:pPr>
              <w:pStyle w:val="TableContents"/>
              <w:bidi w:val="0"/>
              <w:spacing w:before="0" w:after="283"/>
              <w:jc w:val="left"/>
              <w:rPr/>
            </w:pPr>
            <w:r>
              <w:rPr/>
              <w:t>10000</w:t>
            </w:r>
          </w:p>
        </w:tc>
        <w:tc>
          <w:tcPr>
            <w:tcW w:w="1908" w:type="dxa"/>
            <w:tcBorders/>
            <w:vAlign w:val="center"/>
          </w:tcPr>
          <w:p>
            <w:pPr>
              <w:pStyle w:val="TableContents"/>
              <w:bidi w:val="0"/>
              <w:spacing w:before="0" w:after="283"/>
              <w:jc w:val="left"/>
              <w:rPr/>
            </w:pPr>
            <w:r>
              <w:rPr/>
              <w:t>4042500.00</w:t>
            </w:r>
          </w:p>
        </w:tc>
      </w:tr>
      <w:tr>
        <w:trPr/>
        <w:tc>
          <w:tcPr>
            <w:tcW w:w="2975" w:type="dxa"/>
            <w:tcBorders/>
            <w:vAlign w:val="center"/>
          </w:tcPr>
          <w:p>
            <w:pPr>
              <w:pStyle w:val="TableContents"/>
              <w:bidi w:val="0"/>
              <w:spacing w:before="0" w:after="283"/>
              <w:jc w:val="left"/>
              <w:rPr/>
            </w:pPr>
            <w:r>
              <w:rPr/>
              <w:t>Vincent Roche</w:t>
              <w:br/>
              <w:t>One Analog Way</w:t>
              <w:br/>
              <w:t>Wilmington   MA   01887</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07/01/2026</w:t>
            </w:r>
          </w:p>
        </w:tc>
        <w:tc>
          <w:tcPr>
            <w:tcW w:w="1539" w:type="dxa"/>
            <w:tcBorders/>
            <w:vAlign w:val="center"/>
          </w:tcPr>
          <w:p>
            <w:pPr>
              <w:pStyle w:val="TableContents"/>
              <w:bidi w:val="0"/>
              <w:spacing w:before="0" w:after="283"/>
              <w:jc w:val="left"/>
              <w:rPr/>
            </w:pPr>
            <w:r>
              <w:rPr/>
              <w:t>10000</w:t>
            </w:r>
          </w:p>
        </w:tc>
        <w:tc>
          <w:tcPr>
            <w:tcW w:w="1908" w:type="dxa"/>
            <w:tcBorders/>
            <w:vAlign w:val="center"/>
          </w:tcPr>
          <w:p>
            <w:pPr>
              <w:pStyle w:val="TableContents"/>
              <w:bidi w:val="0"/>
              <w:spacing w:before="0" w:after="283"/>
              <w:jc w:val="left"/>
              <w:rPr/>
            </w:pPr>
            <w:r>
              <w:rPr/>
              <w:t>3897500.00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72"/>
        <w:gridCol w:w="6333"/>
      </w:tblGrid>
      <w:tr>
        <w:trPr/>
        <w:tc>
          <w:tcPr>
            <w:tcW w:w="3872" w:type="dxa"/>
            <w:tcBorders/>
            <w:vAlign w:val="center"/>
          </w:tcPr>
          <w:p>
            <w:pPr>
              <w:pStyle w:val="TableContents"/>
              <w:bidi w:val="0"/>
              <w:spacing w:before="0" w:after="283"/>
              <w:jc w:val="left"/>
              <w:rPr/>
            </w:pPr>
            <w:r>
              <w:rPr/>
              <w:t>Remarks</w:t>
            </w:r>
          </w:p>
        </w:tc>
        <w:tc>
          <w:tcPr>
            <w:tcW w:w="6333" w:type="dxa"/>
            <w:tcBorders/>
            <w:vAlign w:val="center"/>
          </w:tcPr>
          <w:p>
            <w:pPr>
              <w:pStyle w:val="TableContents"/>
              <w:bidi w:val="0"/>
              <w:spacing w:before="0" w:after="283"/>
              <w:jc w:val="left"/>
              <w:rPr>
                <w:sz w:val="4"/>
                <w:szCs w:val="4"/>
              </w:rPr>
            </w:pPr>
            <w:r>
              <w:rPr>
                <w:sz w:val="4"/>
                <w:szCs w:val="4"/>
              </w:rPr>
            </w:r>
          </w:p>
        </w:tc>
      </w:tr>
      <w:tr>
        <w:trPr/>
        <w:tc>
          <w:tcPr>
            <w:tcW w:w="3872" w:type="dxa"/>
            <w:tcBorders/>
            <w:vAlign w:val="center"/>
          </w:tcPr>
          <w:p>
            <w:pPr>
              <w:pStyle w:val="TableContents"/>
              <w:bidi w:val="0"/>
              <w:spacing w:before="0" w:after="283"/>
              <w:jc w:val="left"/>
              <w:rPr/>
            </w:pPr>
            <w:r>
              <w:rPr/>
              <w:t>Date of Notice</w:t>
            </w:r>
          </w:p>
        </w:tc>
        <w:tc>
          <w:tcPr>
            <w:tcW w:w="6333" w:type="dxa"/>
            <w:tcBorders/>
            <w:vAlign w:val="center"/>
          </w:tcPr>
          <w:p>
            <w:pPr>
              <w:pStyle w:val="TableContents"/>
              <w:bidi w:val="0"/>
              <w:spacing w:before="0" w:after="0"/>
              <w:jc w:val="left"/>
              <w:rPr/>
            </w:pPr>
            <w:r>
              <w:rPr/>
              <w:t>08/03/2026</w:t>
            </w:r>
          </w:p>
        </w:tc>
      </w:tr>
      <w:tr>
        <w:trPr/>
        <w:tc>
          <w:tcPr>
            <w:tcW w:w="3872" w:type="dxa"/>
            <w:tcBorders/>
            <w:vAlign w:val="center"/>
          </w:tcPr>
          <w:p>
            <w:pPr>
              <w:pStyle w:val="TableContents"/>
              <w:bidi w:val="0"/>
              <w:spacing w:before="0" w:after="283"/>
              <w:jc w:val="left"/>
              <w:rPr/>
            </w:pPr>
            <w:r>
              <w:rPr/>
              <w:t>Date of Plan Adoption or Giving of Instruction, If Relying on Rule 10b5-1</w:t>
            </w:r>
          </w:p>
        </w:tc>
        <w:tc>
          <w:tcPr>
            <w:tcW w:w="6333" w:type="dxa"/>
            <w:tcBorders/>
            <w:vAlign w:val="center"/>
          </w:tcPr>
          <w:p>
            <w:pPr>
              <w:pStyle w:val="TableContents"/>
              <w:bidi w:val="0"/>
              <w:spacing w:before="0" w:after="0"/>
              <w:jc w:val="left"/>
              <w:rPr/>
            </w:pPr>
            <w:r>
              <w:rPr/>
              <w:t>12/03/2025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2" w:type="dxa"/>
            <w:tcBorders/>
            <w:vAlign w:val="center"/>
          </w:tcPr>
          <w:p>
            <w:pPr>
              <w:pStyle w:val="TableContents"/>
              <w:bidi w:val="0"/>
              <w:spacing w:before="0" w:after="283"/>
              <w:jc w:val="left"/>
              <w:rPr/>
            </w:pPr>
            <w:r>
              <w:rPr/>
              <w:t>Signature</w:t>
            </w:r>
          </w:p>
        </w:tc>
        <w:tc>
          <w:tcPr>
            <w:tcW w:w="6333" w:type="dxa"/>
            <w:tcBorders/>
            <w:vAlign w:val="center"/>
          </w:tcPr>
          <w:p>
            <w:pPr>
              <w:pStyle w:val="TableContents"/>
              <w:bidi w:val="0"/>
              <w:spacing w:before="0" w:after="0"/>
              <w:jc w:val="left"/>
              <w:rPr/>
            </w:pPr>
            <w:r>
              <w:rPr/>
              <w:t>/s/ Tyler Johnson, as a duly authorized representative of Fidelity Brokerage Services LLC, as attorney-in-fact for Vincent T. Roche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665</Words>
  <Characters>3431</Characters>
  <CharactersWithSpaces>4030</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