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9356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5672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MARTIN WILLIAM A</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06/29/2006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0"/>
        <w:spacing w:after="0"/>
        <w:rPr>
          <w:sz w:val="20"/>
          <w:szCs w:val="20"/>
          <w:color w:val="auto"/>
        </w:rPr>
      </w:pPr>
      <w:r>
        <w:rPr>
          <w:rFonts w:ascii="Arial" w:cs="Arial" w:eastAsia="Arial" w:hAnsi="Arial"/>
          <w:sz w:val="17"/>
          <w:szCs w:val="17"/>
          <w:color w:val="0000FF"/>
        </w:rPr>
        <w:t>TREASURER</w:t>
      </w:r>
    </w:p>
    <w:p>
      <w:pPr>
        <w:spacing w:after="0" w:line="400" w:lineRule="exact"/>
        <w:rPr>
          <w:sz w:val="24"/>
          <w:szCs w:val="24"/>
          <w:color w:val="auto"/>
        </w:rPr>
      </w:pPr>
    </w:p>
    <w:p>
      <w:pPr>
        <w:sectPr>
          <w:pgSz w:w="11900" w:h="16838"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38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80" w:type="dxa"/>
            <w:vAlign w:val="bottom"/>
            <w:gridSpan w:val="5"/>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7"/>
                <w:szCs w:val="17"/>
                <w:color w:val="0000FF"/>
              </w:rPr>
              <w:t>NORWOOD</w:t>
            </w:r>
          </w:p>
        </w:tc>
        <w:tc>
          <w:tcPr>
            <w:tcW w:w="1040" w:type="dxa"/>
            <w:vAlign w:val="bottom"/>
            <w:vMerge w:val="restart"/>
          </w:tcPr>
          <w:p>
            <w:pPr>
              <w:ind w:left="200"/>
              <w:spacing w:after="0"/>
              <w:rPr>
                <w:sz w:val="20"/>
                <w:szCs w:val="20"/>
                <w:color w:val="auto"/>
              </w:rPr>
            </w:pPr>
            <w:r>
              <w:rPr>
                <w:rFonts w:ascii="Arial" w:cs="Arial" w:eastAsia="Arial" w:hAnsi="Arial"/>
                <w:sz w:val="17"/>
                <w:szCs w:val="17"/>
                <w:color w:val="0000FF"/>
              </w:rPr>
              <w:t>MA</w:t>
            </w:r>
          </w:p>
        </w:tc>
        <w:tc>
          <w:tcPr>
            <w:tcW w:w="1660" w:type="dxa"/>
            <w:vAlign w:val="bottom"/>
            <w:vMerge w:val="restart"/>
          </w:tcPr>
          <w:p>
            <w:pPr>
              <w:ind w:left="440"/>
              <w:spacing w:after="0"/>
              <w:rPr>
                <w:sz w:val="20"/>
                <w:szCs w:val="20"/>
                <w:color w:val="auto"/>
              </w:rPr>
            </w:pPr>
            <w:r>
              <w:rPr>
                <w:rFonts w:ascii="Arial" w:cs="Arial" w:eastAsia="Arial" w:hAnsi="Arial"/>
                <w:sz w:val="17"/>
                <w:szCs w:val="17"/>
                <w:color w:val="0000FF"/>
              </w:rPr>
              <w:t>020629106</w:t>
            </w: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98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9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040" w:type="dxa"/>
            <w:vAlign w:val="bottom"/>
            <w:vMerge w:val="restart"/>
          </w:tcPr>
          <w:p>
            <w:pPr>
              <w:ind w:left="200"/>
              <w:spacing w:after="0"/>
              <w:rPr>
                <w:sz w:val="20"/>
                <w:szCs w:val="20"/>
                <w:color w:val="auto"/>
              </w:rPr>
            </w:pPr>
            <w:r>
              <w:rPr>
                <w:rFonts w:ascii="Arial" w:cs="Arial" w:eastAsia="Arial" w:hAnsi="Arial"/>
                <w:sz w:val="13"/>
                <w:szCs w:val="13"/>
                <w:color w:val="auto"/>
              </w:rPr>
              <w:t>(State)</w:t>
            </w:r>
          </w:p>
        </w:tc>
        <w:tc>
          <w:tcPr>
            <w:tcW w:w="2280" w:type="dxa"/>
            <w:vAlign w:val="bottom"/>
            <w:gridSpan w:val="2"/>
            <w:vMerge w:val="restart"/>
          </w:tcPr>
          <w:p>
            <w:pPr>
              <w:ind w:left="44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5700" w:type="dxa"/>
            <w:vAlign w:val="bottom"/>
            <w:tcBorders>
              <w:bottom w:val="single" w:sz="8" w:color="2C2C2C"/>
            </w:tcBorders>
            <w:gridSpan w:val="7"/>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22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80" w:type="dxa"/>
            <w:vAlign w:val="bottom"/>
            <w:gridSpan w:val="2"/>
          </w:tcPr>
          <w:p>
            <w:pPr>
              <w:ind w:left="12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80" w:type="dxa"/>
            <w:vAlign w:val="bottom"/>
            <w:gridSpan w:val="2"/>
          </w:tcPr>
          <w:p>
            <w:pPr>
              <w:ind w:left="12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80" w:type="dxa"/>
            <w:vAlign w:val="bottom"/>
            <w:gridSpan w:val="2"/>
          </w:tcPr>
          <w:p>
            <w:pPr>
              <w:ind w:left="12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gridSpan w:val="2"/>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22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2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2280" w:type="dxa"/>
            <w:vAlign w:val="bottom"/>
            <w:gridSpan w:val="2"/>
          </w:tcPr>
          <w:p>
            <w:pPr>
              <w:jc w:val="right"/>
              <w:ind w:right="94"/>
              <w:spacing w:after="0"/>
              <w:rPr>
                <w:sz w:val="20"/>
                <w:szCs w:val="20"/>
                <w:color w:val="auto"/>
              </w:rPr>
            </w:pPr>
            <w:r>
              <w:rPr>
                <w:rFonts w:ascii="Arial" w:cs="Arial" w:eastAsia="Arial" w:hAnsi="Arial"/>
                <w:sz w:val="17"/>
                <w:szCs w:val="17"/>
                <w:color w:val="0000FF"/>
              </w:rPr>
              <w:t>06/29/2006</w:t>
            </w:r>
          </w:p>
        </w:tc>
        <w:tc>
          <w:tcPr>
            <w:tcW w:w="112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right"/>
              <w:ind w:right="70"/>
              <w:spacing w:after="0"/>
              <w:rPr>
                <w:sz w:val="20"/>
                <w:szCs w:val="20"/>
                <w:color w:val="auto"/>
              </w:rPr>
            </w:pPr>
            <w:r>
              <w:rPr>
                <w:rFonts w:ascii="Arial" w:cs="Arial" w:eastAsia="Arial" w:hAnsi="Arial"/>
                <w:sz w:val="17"/>
                <w:szCs w:val="17"/>
                <w:color w:val="0000FF"/>
              </w:rPr>
              <w:t>1,000</w:t>
            </w: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ind w:right="4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7.37</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980" w:type="dxa"/>
            <w:vAlign w:val="bottom"/>
          </w:tcPr>
          <w:p>
            <w:pPr>
              <w:jc w:val="center"/>
              <w:ind w:left="9"/>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20" w:type="dxa"/>
            <w:vAlign w:val="bottom"/>
            <w:tcBorders>
              <w:bottom w:val="single" w:sz="8" w:color="2C2C2C"/>
            </w:tcBorders>
            <w:gridSpan w:val="3"/>
          </w:tcPr>
          <w:p>
            <w:pPr>
              <w:spacing w:after="0"/>
              <w:rPr>
                <w:sz w:val="5"/>
                <w:szCs w:val="5"/>
                <w:color w:val="auto"/>
              </w:rPr>
            </w:pPr>
          </w:p>
        </w:tc>
        <w:tc>
          <w:tcPr>
            <w:tcW w:w="22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2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2280" w:type="dxa"/>
            <w:vAlign w:val="bottom"/>
            <w:gridSpan w:val="2"/>
          </w:tcPr>
          <w:p>
            <w:pPr>
              <w:jc w:val="right"/>
              <w:ind w:right="94"/>
              <w:spacing w:after="0"/>
              <w:rPr>
                <w:sz w:val="20"/>
                <w:szCs w:val="20"/>
                <w:color w:val="auto"/>
              </w:rPr>
            </w:pPr>
            <w:r>
              <w:rPr>
                <w:rFonts w:ascii="Arial" w:cs="Arial" w:eastAsia="Arial" w:hAnsi="Arial"/>
                <w:sz w:val="17"/>
                <w:szCs w:val="17"/>
                <w:color w:val="0000FF"/>
              </w:rPr>
              <w:t>06/29/2006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Pr>
          <w:p>
            <w:pPr>
              <w:jc w:val="right"/>
              <w:ind w:right="70"/>
              <w:spacing w:after="0"/>
              <w:rPr>
                <w:sz w:val="20"/>
                <w:szCs w:val="20"/>
                <w:color w:val="auto"/>
              </w:rPr>
            </w:pPr>
            <w:r>
              <w:rPr>
                <w:rFonts w:ascii="Arial" w:cs="Arial" w:eastAsia="Arial" w:hAnsi="Arial"/>
                <w:sz w:val="17"/>
                <w:szCs w:val="17"/>
                <w:color w:val="0000FF"/>
              </w:rPr>
              <w:t>1,000</w:t>
            </w:r>
          </w:p>
        </w:tc>
        <w:tc>
          <w:tcPr>
            <w:tcW w:w="560" w:type="dxa"/>
            <w:vAlign w:val="bottom"/>
          </w:tcPr>
          <w:p>
            <w:pPr>
              <w:ind w:left="28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31.43</w:t>
            </w:r>
          </w:p>
        </w:tc>
        <w:tc>
          <w:tcPr>
            <w:tcW w:w="1160" w:type="dxa"/>
            <w:vAlign w:val="bottom"/>
          </w:tcPr>
          <w:p>
            <w:pPr>
              <w:jc w:val="center"/>
              <w:spacing w:after="0"/>
              <w:rPr>
                <w:sz w:val="20"/>
                <w:szCs w:val="20"/>
                <w:color w:val="auto"/>
              </w:rPr>
            </w:pPr>
            <w:r>
              <w:rPr>
                <w:rFonts w:ascii="Arial" w:cs="Arial" w:eastAsia="Arial" w:hAnsi="Arial"/>
                <w:sz w:val="17"/>
                <w:szCs w:val="17"/>
                <w:color w:val="0000FF"/>
                <w:w w:val="90"/>
              </w:rPr>
              <w:t>0.00</w:t>
            </w:r>
          </w:p>
        </w:tc>
        <w:tc>
          <w:tcPr>
            <w:tcW w:w="980" w:type="dxa"/>
            <w:vAlign w:val="bottom"/>
          </w:tcPr>
          <w:p>
            <w:pPr>
              <w:jc w:val="center"/>
              <w:ind w:left="9"/>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In ADI's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gridSpan w:val="5"/>
          </w:tcPr>
          <w:p>
            <w:pPr>
              <w:ind w:left="60"/>
              <w:spacing w:after="0"/>
              <w:rPr>
                <w:sz w:val="20"/>
                <w:szCs w:val="20"/>
                <w:color w:val="auto"/>
              </w:rPr>
            </w:pPr>
            <w:r>
              <w:rPr>
                <w:rFonts w:ascii="Arial" w:cs="Arial" w:eastAsia="Arial" w:hAnsi="Arial"/>
                <w:sz w:val="17"/>
                <w:szCs w:val="17"/>
                <w:color w:val="0000FF"/>
              </w:rPr>
              <w:t>Comm Stock-$.16-2/3 value - 401(k)</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22,368</w:t>
            </w:r>
          </w:p>
        </w:tc>
        <w:tc>
          <w:tcPr>
            <w:tcW w:w="980" w:type="dxa"/>
            <w:vAlign w:val="bottom"/>
          </w:tcPr>
          <w:p>
            <w:pPr>
              <w:jc w:val="center"/>
              <w:ind w:left="9"/>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401(k)</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Plan</w:t>
            </w:r>
            <w:r>
              <w:rPr>
                <w:rFonts w:ascii="Arial" w:cs="Arial" w:eastAsia="Arial" w:hAnsi="Arial"/>
                <w:sz w:val="22"/>
                <w:szCs w:val="22"/>
                <w:color w:val="008000"/>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of Securities</w:t>
            </w:r>
          </w:p>
        </w:tc>
        <w:tc>
          <w:tcPr>
            <w:tcW w:w="5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 Derivative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 3 and</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vMerge w:val="restart"/>
          </w:tcPr>
          <w:p>
            <w:pPr>
              <w:ind w:left="80"/>
              <w:spacing w:after="0" w:line="208" w:lineRule="exact"/>
              <w:rPr>
                <w:sz w:val="20"/>
                <w:szCs w:val="20"/>
                <w:color w:val="auto"/>
              </w:rPr>
            </w:pPr>
            <w:r>
              <w:rPr>
                <w:rFonts w:ascii="Arial" w:cs="Arial" w:eastAsia="Arial" w:hAnsi="Arial"/>
                <w:sz w:val="13"/>
                <w:szCs w:val="13"/>
                <w:color w:val="0000FF"/>
              </w:rPr>
              <w:t>09/08/2001</w:t>
            </w:r>
            <w:r>
              <w:rPr>
                <w:rFonts w:ascii="Arial" w:cs="Arial" w:eastAsia="Arial" w:hAnsi="Arial"/>
                <w:sz w:val="22"/>
                <w:szCs w:val="22"/>
                <w:color w:val="008000"/>
                <w:vertAlign w:val="superscript"/>
              </w:rPr>
              <w:t>(2)</w:t>
            </w:r>
          </w:p>
        </w:tc>
        <w:tc>
          <w:tcPr>
            <w:tcW w:w="6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3"/>
              </w:rPr>
              <w:t>1,000</w:t>
            </w: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700" w:type="dxa"/>
            <w:vAlign w:val="bottom"/>
            <w:vMerge w:val="continue"/>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7.37</w:t>
            </w:r>
          </w:p>
        </w:tc>
        <w:tc>
          <w:tcPr>
            <w:tcW w:w="1120" w:type="dxa"/>
            <w:vAlign w:val="bottom"/>
          </w:tcPr>
          <w:p>
            <w:pPr>
              <w:jc w:val="right"/>
              <w:ind w:right="179"/>
              <w:spacing w:after="0" w:line="142" w:lineRule="exact"/>
              <w:rPr>
                <w:sz w:val="20"/>
                <w:szCs w:val="20"/>
                <w:color w:val="auto"/>
              </w:rPr>
            </w:pPr>
            <w:r>
              <w:rPr>
                <w:rFonts w:ascii="Arial" w:cs="Arial" w:eastAsia="Arial" w:hAnsi="Arial"/>
                <w:sz w:val="13"/>
                <w:szCs w:val="13"/>
                <w:color w:val="0000FF"/>
              </w:rPr>
              <w:t>06/29/2006</w:t>
            </w:r>
          </w:p>
        </w:tc>
        <w:tc>
          <w:tcPr>
            <w:tcW w:w="1120" w:type="dxa"/>
            <w:vAlign w:val="bottom"/>
          </w:tcPr>
          <w:p>
            <w:pPr>
              <w:spacing w:after="0"/>
              <w:rPr>
                <w:sz w:val="12"/>
                <w:szCs w:val="12"/>
                <w:color w:val="auto"/>
              </w:rPr>
            </w:pPr>
          </w:p>
        </w:tc>
        <w:tc>
          <w:tcPr>
            <w:tcW w:w="82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760" w:type="dxa"/>
            <w:vAlign w:val="bottom"/>
          </w:tcPr>
          <w:p>
            <w:pPr>
              <w:ind w:left="400"/>
              <w:spacing w:after="0" w:line="142" w:lineRule="exact"/>
              <w:rPr>
                <w:sz w:val="20"/>
                <w:szCs w:val="20"/>
                <w:color w:val="auto"/>
              </w:rPr>
            </w:pPr>
            <w:r>
              <w:rPr>
                <w:rFonts w:ascii="Arial" w:cs="Arial" w:eastAsia="Arial" w:hAnsi="Arial"/>
                <w:sz w:val="13"/>
                <w:szCs w:val="13"/>
                <w:color w:val="0000FF"/>
              </w:rPr>
              <w:t>1,000</w:t>
            </w:r>
          </w:p>
        </w:tc>
        <w:tc>
          <w:tcPr>
            <w:tcW w:w="940" w:type="dxa"/>
            <w:vAlign w:val="bottom"/>
            <w:vMerge w:val="continue"/>
          </w:tcPr>
          <w:p>
            <w:pPr>
              <w:spacing w:after="0"/>
              <w:rPr>
                <w:sz w:val="12"/>
                <w:szCs w:val="12"/>
                <w:color w:val="auto"/>
              </w:rPr>
            </w:pPr>
          </w:p>
        </w:tc>
        <w:tc>
          <w:tcPr>
            <w:tcW w:w="680" w:type="dxa"/>
            <w:vAlign w:val="bottom"/>
          </w:tcPr>
          <w:p>
            <w:pPr>
              <w:spacing w:after="0" w:line="142" w:lineRule="exact"/>
              <w:rPr>
                <w:sz w:val="20"/>
                <w:szCs w:val="20"/>
                <w:color w:val="auto"/>
              </w:rPr>
            </w:pPr>
            <w:r>
              <w:rPr>
                <w:rFonts w:ascii="Arial" w:cs="Arial" w:eastAsia="Arial" w:hAnsi="Arial"/>
                <w:sz w:val="13"/>
                <w:szCs w:val="13"/>
                <w:color w:val="0000FF"/>
              </w:rPr>
              <w:t>02/20/2007</w:t>
            </w: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0000FF"/>
                <w:w w:val="96"/>
              </w:rPr>
              <w:t>Stock-$.16-</w:t>
            </w:r>
          </w:p>
        </w:tc>
        <w:tc>
          <w:tcPr>
            <w:tcW w:w="560" w:type="dxa"/>
            <w:vAlign w:val="bottom"/>
            <w:vMerge w:val="continue"/>
          </w:tcPr>
          <w:p>
            <w:pPr>
              <w:spacing w:after="0"/>
              <w:rPr>
                <w:sz w:val="12"/>
                <w:szCs w:val="12"/>
                <w:color w:val="auto"/>
              </w:rPr>
            </w:pPr>
          </w:p>
        </w:tc>
        <w:tc>
          <w:tcPr>
            <w:tcW w:w="720" w:type="dxa"/>
            <w:vAlign w:val="bottom"/>
          </w:tcPr>
          <w:p>
            <w:pPr>
              <w:ind w:left="30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center"/>
              <w:spacing w:after="0" w:line="142" w:lineRule="exact"/>
              <w:rPr>
                <w:sz w:val="20"/>
                <w:szCs w:val="20"/>
                <w:color w:val="auto"/>
              </w:rPr>
            </w:pPr>
            <w:r>
              <w:rPr>
                <w:rFonts w:ascii="Arial" w:cs="Arial" w:eastAsia="Arial" w:hAnsi="Arial"/>
                <w:sz w:val="13"/>
                <w:szCs w:val="13"/>
                <w:color w:val="0000FF"/>
                <w:w w:val="90"/>
              </w:rPr>
              <w:t>35,000</w:t>
            </w:r>
          </w:p>
        </w:tc>
        <w:tc>
          <w:tcPr>
            <w:tcW w:w="7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700" w:type="dxa"/>
            <w:vAlign w:val="bottom"/>
          </w:tcPr>
          <w:p>
            <w:pPr>
              <w:ind w:left="60"/>
              <w:spacing w:after="0" w:line="85"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vMerge w:val="restart"/>
          </w:tcPr>
          <w:p>
            <w:pPr>
              <w:ind w:left="80"/>
              <w:spacing w:after="0" w:line="208" w:lineRule="exact"/>
              <w:rPr>
                <w:sz w:val="20"/>
                <w:szCs w:val="20"/>
                <w:color w:val="auto"/>
              </w:rPr>
            </w:pPr>
            <w:r>
              <w:rPr>
                <w:rFonts w:ascii="Arial" w:cs="Arial" w:eastAsia="Arial" w:hAnsi="Arial"/>
                <w:sz w:val="13"/>
                <w:szCs w:val="13"/>
                <w:color w:val="0000FF"/>
              </w:rPr>
              <w:t>09/08/2001</w:t>
            </w:r>
            <w:r>
              <w:rPr>
                <w:rFonts w:ascii="Arial" w:cs="Arial" w:eastAsia="Arial" w:hAnsi="Arial"/>
                <w:sz w:val="22"/>
                <w:szCs w:val="22"/>
                <w:color w:val="008000"/>
                <w:vertAlign w:val="superscript"/>
              </w:rPr>
              <w:t>(2)</w:t>
            </w:r>
          </w:p>
        </w:tc>
        <w:tc>
          <w:tcPr>
            <w:tcW w:w="6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2"/>
              </w:rPr>
              <w:t>40,000</w:t>
            </w: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700" w:type="dxa"/>
            <w:vAlign w:val="bottom"/>
            <w:vMerge w:val="continue"/>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7.37</w:t>
            </w: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80" w:type="dxa"/>
            <w:vAlign w:val="bottom"/>
          </w:tcPr>
          <w:p>
            <w:pPr>
              <w:spacing w:after="0" w:line="142" w:lineRule="exact"/>
              <w:rPr>
                <w:sz w:val="20"/>
                <w:szCs w:val="20"/>
                <w:color w:val="auto"/>
              </w:rPr>
            </w:pPr>
            <w:r>
              <w:rPr>
                <w:rFonts w:ascii="Arial" w:cs="Arial" w:eastAsia="Arial" w:hAnsi="Arial"/>
                <w:sz w:val="13"/>
                <w:szCs w:val="13"/>
                <w:color w:val="0000FF"/>
              </w:rPr>
              <w:t>12/16/2007</w:t>
            </w: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0000FF"/>
                <w:w w:val="96"/>
              </w:rPr>
              <w:t>Stock-$.16-</w:t>
            </w:r>
          </w:p>
        </w:tc>
        <w:tc>
          <w:tcPr>
            <w:tcW w:w="5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3"/>
                <w:szCs w:val="13"/>
                <w:color w:val="0000FF"/>
                <w:w w:val="90"/>
              </w:rPr>
              <w:t>40,000</w:t>
            </w:r>
          </w:p>
        </w:tc>
        <w:tc>
          <w:tcPr>
            <w:tcW w:w="7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700" w:type="dxa"/>
            <w:vAlign w:val="bottom"/>
          </w:tcPr>
          <w:p>
            <w:pPr>
              <w:ind w:left="60"/>
              <w:spacing w:after="0" w:line="85"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vMerge w:val="restart"/>
          </w:tcPr>
          <w:p>
            <w:pPr>
              <w:ind w:left="80"/>
              <w:spacing w:after="0" w:line="208" w:lineRule="exact"/>
              <w:rPr>
                <w:sz w:val="20"/>
                <w:szCs w:val="20"/>
                <w:color w:val="auto"/>
              </w:rPr>
            </w:pPr>
            <w:r>
              <w:rPr>
                <w:rFonts w:ascii="Arial" w:cs="Arial" w:eastAsia="Arial" w:hAnsi="Arial"/>
                <w:sz w:val="13"/>
                <w:szCs w:val="13"/>
                <w:color w:val="0000FF"/>
              </w:rPr>
              <w:t>09/04/2001</w:t>
            </w:r>
            <w:r>
              <w:rPr>
                <w:rFonts w:ascii="Arial" w:cs="Arial" w:eastAsia="Arial" w:hAnsi="Arial"/>
                <w:sz w:val="22"/>
                <w:szCs w:val="22"/>
                <w:color w:val="008000"/>
                <w:vertAlign w:val="superscript"/>
              </w:rPr>
              <w:t>(2)</w:t>
            </w:r>
          </w:p>
        </w:tc>
        <w:tc>
          <w:tcPr>
            <w:tcW w:w="6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3"/>
              </w:rPr>
              <w:t>9,167</w:t>
            </w: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700" w:type="dxa"/>
            <w:vAlign w:val="bottom"/>
            <w:vMerge w:val="continue"/>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6.62</w:t>
            </w: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80" w:type="dxa"/>
            <w:vAlign w:val="bottom"/>
          </w:tcPr>
          <w:p>
            <w:pPr>
              <w:spacing w:after="0" w:line="142" w:lineRule="exact"/>
              <w:rPr>
                <w:sz w:val="20"/>
                <w:szCs w:val="20"/>
                <w:color w:val="auto"/>
              </w:rPr>
            </w:pPr>
            <w:r>
              <w:rPr>
                <w:rFonts w:ascii="Arial" w:cs="Arial" w:eastAsia="Arial" w:hAnsi="Arial"/>
                <w:sz w:val="13"/>
                <w:szCs w:val="13"/>
                <w:color w:val="0000FF"/>
              </w:rPr>
              <w:t>09/04/2008</w:t>
            </w: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0000FF"/>
                <w:w w:val="96"/>
              </w:rPr>
              <w:t>Stock-$.16-</w:t>
            </w:r>
          </w:p>
        </w:tc>
        <w:tc>
          <w:tcPr>
            <w:tcW w:w="5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3"/>
                <w:szCs w:val="13"/>
                <w:color w:val="0000FF"/>
                <w:w w:val="92"/>
              </w:rPr>
              <w:t>9,167</w:t>
            </w:r>
          </w:p>
        </w:tc>
        <w:tc>
          <w:tcPr>
            <w:tcW w:w="7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700" w:type="dxa"/>
            <w:vAlign w:val="bottom"/>
          </w:tcPr>
          <w:p>
            <w:pPr>
              <w:ind w:left="60"/>
              <w:spacing w:after="0" w:line="85"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vMerge w:val="restart"/>
          </w:tcPr>
          <w:p>
            <w:pPr>
              <w:ind w:left="80"/>
              <w:spacing w:after="0" w:line="208" w:lineRule="exact"/>
              <w:rPr>
                <w:sz w:val="20"/>
                <w:szCs w:val="20"/>
                <w:color w:val="auto"/>
              </w:rPr>
            </w:pPr>
            <w:r>
              <w:rPr>
                <w:rFonts w:ascii="Arial" w:cs="Arial" w:eastAsia="Arial" w:hAnsi="Arial"/>
                <w:sz w:val="13"/>
                <w:szCs w:val="13"/>
                <w:color w:val="0000FF"/>
              </w:rPr>
              <w:t>11/30/2002</w:t>
            </w:r>
            <w:r>
              <w:rPr>
                <w:rFonts w:ascii="Arial" w:cs="Arial" w:eastAsia="Arial" w:hAnsi="Arial"/>
                <w:sz w:val="22"/>
                <w:szCs w:val="22"/>
                <w:color w:val="008000"/>
                <w:vertAlign w:val="superscript"/>
              </w:rPr>
              <w:t>(2)</w:t>
            </w:r>
          </w:p>
        </w:tc>
        <w:tc>
          <w:tcPr>
            <w:tcW w:w="6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2"/>
              </w:rPr>
              <w:t>40,000</w:t>
            </w: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700" w:type="dxa"/>
            <w:vAlign w:val="bottom"/>
            <w:vMerge w:val="continue"/>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28.75</w:t>
            </w: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Arial" w:cs="Arial" w:eastAsia="Arial" w:hAnsi="Arial"/>
                <w:sz w:val="13"/>
                <w:szCs w:val="13"/>
                <w:color w:val="0000FF"/>
                <w:w w:val="98"/>
              </w:rPr>
              <w:t>11/30/2009</w:t>
            </w: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0000FF"/>
                <w:w w:val="96"/>
              </w:rPr>
              <w:t>Stock-$.16-</w:t>
            </w:r>
          </w:p>
        </w:tc>
        <w:tc>
          <w:tcPr>
            <w:tcW w:w="5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3"/>
                <w:szCs w:val="13"/>
                <w:color w:val="0000FF"/>
                <w:w w:val="90"/>
              </w:rPr>
              <w:t>40,000</w:t>
            </w:r>
          </w:p>
        </w:tc>
        <w:tc>
          <w:tcPr>
            <w:tcW w:w="7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700" w:type="dxa"/>
            <w:vAlign w:val="bottom"/>
          </w:tcPr>
          <w:p>
            <w:pPr>
              <w:ind w:left="60"/>
              <w:spacing w:after="0" w:line="85"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vMerge w:val="restart"/>
          </w:tcPr>
          <w:p>
            <w:pPr>
              <w:ind w:left="80"/>
              <w:spacing w:after="0" w:line="208" w:lineRule="exact"/>
              <w:rPr>
                <w:sz w:val="20"/>
                <w:szCs w:val="20"/>
                <w:color w:val="auto"/>
              </w:rPr>
            </w:pPr>
            <w:r>
              <w:rPr>
                <w:rFonts w:ascii="Arial" w:cs="Arial" w:eastAsia="Arial" w:hAnsi="Arial"/>
                <w:sz w:val="13"/>
                <w:szCs w:val="13"/>
                <w:color w:val="0000FF"/>
              </w:rPr>
              <w:t>11/10/2003</w:t>
            </w:r>
            <w:r>
              <w:rPr>
                <w:rFonts w:ascii="Arial" w:cs="Arial" w:eastAsia="Arial" w:hAnsi="Arial"/>
                <w:sz w:val="22"/>
                <w:szCs w:val="22"/>
                <w:color w:val="008000"/>
                <w:vertAlign w:val="superscript"/>
              </w:rPr>
              <w:t>(2)</w:t>
            </w:r>
          </w:p>
        </w:tc>
        <w:tc>
          <w:tcPr>
            <w:tcW w:w="6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2"/>
              </w:rPr>
              <w:t>25,000</w:t>
            </w: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700" w:type="dxa"/>
            <w:vAlign w:val="bottom"/>
            <w:vMerge w:val="continue"/>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44.5</w:t>
            </w: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Arial" w:cs="Arial" w:eastAsia="Arial" w:hAnsi="Arial"/>
                <w:sz w:val="13"/>
                <w:szCs w:val="13"/>
                <w:color w:val="0000FF"/>
                <w:w w:val="98"/>
              </w:rPr>
              <w:t>11/10/2010</w:t>
            </w: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0000FF"/>
                <w:w w:val="96"/>
              </w:rPr>
              <w:t>Stock-$.16-</w:t>
            </w:r>
          </w:p>
        </w:tc>
        <w:tc>
          <w:tcPr>
            <w:tcW w:w="5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3"/>
                <w:szCs w:val="13"/>
                <w:color w:val="0000FF"/>
                <w:w w:val="90"/>
              </w:rPr>
              <w:t>25,000</w:t>
            </w:r>
          </w:p>
        </w:tc>
        <w:tc>
          <w:tcPr>
            <w:tcW w:w="7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700" w:type="dxa"/>
            <w:vAlign w:val="bottom"/>
          </w:tcPr>
          <w:p>
            <w:pPr>
              <w:ind w:left="60"/>
              <w:spacing w:after="0" w:line="85"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vMerge w:val="restart"/>
          </w:tcPr>
          <w:p>
            <w:pPr>
              <w:ind w:left="80"/>
              <w:spacing w:after="0" w:line="208" w:lineRule="exact"/>
              <w:rPr>
                <w:sz w:val="20"/>
                <w:szCs w:val="20"/>
                <w:color w:val="auto"/>
              </w:rPr>
            </w:pPr>
            <w:r>
              <w:rPr>
                <w:rFonts w:ascii="Arial" w:cs="Arial" w:eastAsia="Arial" w:hAnsi="Arial"/>
                <w:sz w:val="13"/>
                <w:szCs w:val="13"/>
                <w:color w:val="0000FF"/>
              </w:rPr>
              <w:t>06/01/2003</w:t>
            </w:r>
            <w:r>
              <w:rPr>
                <w:rFonts w:ascii="Arial" w:cs="Arial" w:eastAsia="Arial" w:hAnsi="Arial"/>
                <w:sz w:val="22"/>
                <w:szCs w:val="22"/>
                <w:color w:val="008000"/>
                <w:vertAlign w:val="superscript"/>
              </w:rPr>
              <w:t>(3)</w:t>
            </w:r>
          </w:p>
        </w:tc>
        <w:tc>
          <w:tcPr>
            <w:tcW w:w="6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1"/>
              </w:rPr>
              <w:t>417</w:t>
            </w: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700" w:type="dxa"/>
            <w:vAlign w:val="bottom"/>
            <w:vMerge w:val="continue"/>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45.9</w:t>
            </w: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Arial" w:cs="Arial" w:eastAsia="Arial" w:hAnsi="Arial"/>
                <w:sz w:val="13"/>
                <w:szCs w:val="13"/>
                <w:color w:val="0000FF"/>
                <w:w w:val="98"/>
              </w:rPr>
              <w:t>06/01/2011</w:t>
            </w: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0000FF"/>
                <w:w w:val="96"/>
              </w:rPr>
              <w:t>Stock-$.16-</w:t>
            </w:r>
          </w:p>
        </w:tc>
        <w:tc>
          <w:tcPr>
            <w:tcW w:w="5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3"/>
                <w:szCs w:val="13"/>
                <w:color w:val="0000FF"/>
                <w:w w:val="92"/>
              </w:rPr>
              <w:t>417</w:t>
            </w:r>
          </w:p>
        </w:tc>
        <w:tc>
          <w:tcPr>
            <w:tcW w:w="7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700" w:type="dxa"/>
            <w:vAlign w:val="bottom"/>
          </w:tcPr>
          <w:p>
            <w:pPr>
              <w:ind w:left="60"/>
              <w:spacing w:after="0" w:line="85"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4"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8197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090" cy="8197215"/>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of Securities</w:t>
            </w:r>
          </w:p>
        </w:tc>
        <w:tc>
          <w:tcPr>
            <w:tcW w:w="5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 Derivative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 (Instr. 3 and</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0"/>
        </w:trPr>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0"/>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82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bl>
    <w:p>
      <w:pPr>
        <w:spacing w:after="0" w:line="44" w:lineRule="exact"/>
        <w:rPr>
          <w:sz w:val="20"/>
          <w:szCs w:val="20"/>
          <w:color w:val="auto"/>
        </w:rPr>
      </w:pPr>
    </w:p>
    <w:p>
      <w:pPr>
        <w:sectPr>
          <w:pgSz w:w="11900" w:h="16838" w:orient="portrait"/>
          <w:cols w:equalWidth="0" w:num="1">
            <w:col w:w="11500"/>
          </w:cols>
          <w:pgMar w:left="260" w:top="187" w:right="139" w:bottom="192" w:gutter="0" w:footer="0" w:header="0"/>
        </w:sectPr>
      </w:pPr>
    </w:p>
    <w:p>
      <w:pPr>
        <w:ind w:left="60"/>
        <w:spacing w:after="0"/>
        <w:rPr>
          <w:sz w:val="20"/>
          <w:szCs w:val="20"/>
          <w:color w:val="auto"/>
        </w:rPr>
      </w:pPr>
      <w:r>
        <w:rPr>
          <w:rFonts w:ascii="Arial" w:cs="Arial" w:eastAsia="Arial" w:hAnsi="Arial"/>
          <w:sz w:val="13"/>
          <w:szCs w:val="13"/>
          <w:color w:val="0000FF"/>
        </w:rPr>
        <w:t>Non-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Qualified</w:t>
      </w:r>
    </w:p>
    <w:p>
      <w:pPr>
        <w:ind w:left="60"/>
        <w:spacing w:after="0" w:line="187" w:lineRule="auto"/>
        <w:tabs>
          <w:tab w:leader="none" w:pos="920" w:val="left"/>
        </w:tabs>
        <w:rPr>
          <w:sz w:val="20"/>
          <w:szCs w:val="20"/>
          <w:color w:val="auto"/>
        </w:rPr>
      </w:pPr>
      <w:r>
        <w:rPr>
          <w:rFonts w:ascii="Arial" w:cs="Arial" w:eastAsia="Arial" w:hAnsi="Arial"/>
          <w:sz w:val="10"/>
          <w:szCs w:val="10"/>
          <w:color w:val="0000FF"/>
          <w:vertAlign w:val="superscript"/>
        </w:rPr>
        <w:t>Stock</w:t>
      </w:r>
      <w:r>
        <w:rPr>
          <w:sz w:val="20"/>
          <w:szCs w:val="20"/>
          <w:color w:val="auto"/>
        </w:rPr>
        <w:tab/>
      </w:r>
      <w:r>
        <w:rPr>
          <w:rFonts w:ascii="Arial" w:cs="Arial" w:eastAsia="Arial" w:hAnsi="Arial"/>
          <w:sz w:val="7"/>
          <w:szCs w:val="7"/>
          <w:color w:val="auto"/>
        </w:rPr>
        <w:t>$</w:t>
      </w:r>
      <w:r>
        <w:rPr>
          <w:rFonts w:ascii="Arial" w:cs="Arial" w:eastAsia="Arial" w:hAnsi="Arial"/>
          <w:sz w:val="7"/>
          <w:szCs w:val="7"/>
          <w:color w:val="0000FF"/>
        </w:rPr>
        <w:t>39.06</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Option</w:t>
      </w:r>
    </w:p>
    <w:p>
      <w:pPr>
        <w:ind w:left="60"/>
        <w:spacing w:after="0" w:line="234"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Non-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Qualified</w:t>
      </w:r>
    </w:p>
    <w:p>
      <w:pPr>
        <w:ind w:left="60"/>
        <w:spacing w:after="0" w:line="187" w:lineRule="auto"/>
        <w:tabs>
          <w:tab w:leader="none" w:pos="920" w:val="left"/>
        </w:tabs>
        <w:rPr>
          <w:sz w:val="20"/>
          <w:szCs w:val="20"/>
          <w:color w:val="auto"/>
        </w:rPr>
      </w:pPr>
      <w:r>
        <w:rPr>
          <w:rFonts w:ascii="Arial" w:cs="Arial" w:eastAsia="Arial" w:hAnsi="Arial"/>
          <w:sz w:val="10"/>
          <w:szCs w:val="10"/>
          <w:color w:val="0000FF"/>
          <w:vertAlign w:val="superscript"/>
        </w:rPr>
        <w:t>Stock</w:t>
      </w:r>
      <w:r>
        <w:rPr>
          <w:sz w:val="20"/>
          <w:szCs w:val="20"/>
          <w:color w:val="auto"/>
        </w:rPr>
        <w:tab/>
      </w:r>
      <w:r>
        <w:rPr>
          <w:rFonts w:ascii="Arial" w:cs="Arial" w:eastAsia="Arial" w:hAnsi="Arial"/>
          <w:sz w:val="7"/>
          <w:szCs w:val="7"/>
          <w:color w:val="auto"/>
        </w:rPr>
        <w:t>$</w:t>
      </w:r>
      <w:r>
        <w:rPr>
          <w:rFonts w:ascii="Arial" w:cs="Arial" w:eastAsia="Arial" w:hAnsi="Arial"/>
          <w:sz w:val="7"/>
          <w:szCs w:val="7"/>
          <w:color w:val="0000FF"/>
        </w:rPr>
        <w:t>41.05</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Option</w:t>
      </w:r>
    </w:p>
    <w:p>
      <w:pPr>
        <w:ind w:left="60"/>
        <w:spacing w:after="0" w:line="234"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Non-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Qualified</w:t>
      </w:r>
    </w:p>
    <w:p>
      <w:pPr>
        <w:ind w:left="60"/>
        <w:spacing w:after="0" w:line="187" w:lineRule="auto"/>
        <w:tabs>
          <w:tab w:leader="none" w:pos="920" w:val="left"/>
        </w:tabs>
        <w:rPr>
          <w:sz w:val="20"/>
          <w:szCs w:val="20"/>
          <w:color w:val="auto"/>
        </w:rPr>
      </w:pPr>
      <w:r>
        <w:rPr>
          <w:rFonts w:ascii="Arial" w:cs="Arial" w:eastAsia="Arial" w:hAnsi="Arial"/>
          <w:sz w:val="10"/>
          <w:szCs w:val="10"/>
          <w:color w:val="0000FF"/>
          <w:vertAlign w:val="superscript"/>
        </w:rPr>
        <w:t>Stock</w:t>
      </w:r>
      <w:r>
        <w:rPr>
          <w:sz w:val="20"/>
          <w:szCs w:val="20"/>
          <w:color w:val="auto"/>
        </w:rPr>
        <w:tab/>
      </w:r>
      <w:r>
        <w:rPr>
          <w:rFonts w:ascii="Arial" w:cs="Arial" w:eastAsia="Arial" w:hAnsi="Arial"/>
          <w:sz w:val="7"/>
          <w:szCs w:val="7"/>
          <w:color w:val="auto"/>
        </w:rPr>
        <w:t>$</w:t>
      </w:r>
      <w:r>
        <w:rPr>
          <w:rFonts w:ascii="Arial" w:cs="Arial" w:eastAsia="Arial" w:hAnsi="Arial"/>
          <w:sz w:val="7"/>
          <w:szCs w:val="7"/>
          <w:color w:val="0000FF"/>
        </w:rPr>
        <w:t>36.62</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Option</w:t>
      </w:r>
    </w:p>
    <w:p>
      <w:pPr>
        <w:ind w:left="60"/>
        <w:spacing w:after="0" w:line="234"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Non-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Qualified</w:t>
      </w:r>
    </w:p>
    <w:p>
      <w:pPr>
        <w:ind w:left="60"/>
        <w:spacing w:after="0" w:line="187" w:lineRule="auto"/>
        <w:tabs>
          <w:tab w:leader="none" w:pos="920" w:val="left"/>
        </w:tabs>
        <w:rPr>
          <w:sz w:val="20"/>
          <w:szCs w:val="20"/>
          <w:color w:val="auto"/>
        </w:rPr>
      </w:pPr>
      <w:r>
        <w:rPr>
          <w:rFonts w:ascii="Arial" w:cs="Arial" w:eastAsia="Arial" w:hAnsi="Arial"/>
          <w:sz w:val="10"/>
          <w:szCs w:val="10"/>
          <w:color w:val="0000FF"/>
          <w:vertAlign w:val="superscript"/>
        </w:rPr>
        <w:t>Stock</w:t>
      </w:r>
      <w:r>
        <w:rPr>
          <w:sz w:val="20"/>
          <w:szCs w:val="20"/>
          <w:color w:val="auto"/>
        </w:rPr>
        <w:tab/>
      </w:r>
      <w:r>
        <w:rPr>
          <w:rFonts w:ascii="Arial" w:cs="Arial" w:eastAsia="Arial" w:hAnsi="Arial"/>
          <w:sz w:val="7"/>
          <w:szCs w:val="7"/>
          <w:color w:val="auto"/>
        </w:rPr>
        <w:t>$</w:t>
      </w:r>
      <w:r>
        <w:rPr>
          <w:rFonts w:ascii="Arial" w:cs="Arial" w:eastAsia="Arial" w:hAnsi="Arial"/>
          <w:sz w:val="7"/>
          <w:szCs w:val="7"/>
          <w:color w:val="0000FF"/>
        </w:rPr>
        <w:t>19.89</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Option</w:t>
      </w:r>
    </w:p>
    <w:p>
      <w:pPr>
        <w:ind w:left="60"/>
        <w:spacing w:after="0" w:line="234"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Non-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Qualified</w:t>
      </w:r>
    </w:p>
    <w:p>
      <w:pPr>
        <w:ind w:left="60"/>
        <w:spacing w:after="0" w:line="187" w:lineRule="auto"/>
        <w:tabs>
          <w:tab w:leader="none" w:pos="920" w:val="left"/>
        </w:tabs>
        <w:rPr>
          <w:sz w:val="20"/>
          <w:szCs w:val="20"/>
          <w:color w:val="auto"/>
        </w:rPr>
      </w:pPr>
      <w:r>
        <w:rPr>
          <w:rFonts w:ascii="Arial" w:cs="Arial" w:eastAsia="Arial" w:hAnsi="Arial"/>
          <w:sz w:val="10"/>
          <w:szCs w:val="10"/>
          <w:color w:val="0000FF"/>
          <w:vertAlign w:val="superscript"/>
        </w:rPr>
        <w:t>Stock</w:t>
      </w:r>
      <w:r>
        <w:rPr>
          <w:sz w:val="20"/>
          <w:szCs w:val="20"/>
          <w:color w:val="auto"/>
        </w:rPr>
        <w:tab/>
      </w:r>
      <w:r>
        <w:rPr>
          <w:rFonts w:ascii="Arial" w:cs="Arial" w:eastAsia="Arial" w:hAnsi="Arial"/>
          <w:sz w:val="7"/>
          <w:szCs w:val="7"/>
          <w:color w:val="auto"/>
        </w:rPr>
        <w:t>$</w:t>
      </w:r>
      <w:r>
        <w:rPr>
          <w:rFonts w:ascii="Arial" w:cs="Arial" w:eastAsia="Arial" w:hAnsi="Arial"/>
          <w:sz w:val="7"/>
          <w:szCs w:val="7"/>
          <w:color w:val="0000FF"/>
        </w:rPr>
        <w:t>37.38</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Option</w:t>
      </w:r>
    </w:p>
    <w:p>
      <w:pPr>
        <w:ind w:left="60"/>
        <w:spacing w:after="0" w:line="234"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Non-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Qualified</w:t>
      </w:r>
    </w:p>
    <w:p>
      <w:pPr>
        <w:ind w:left="60"/>
        <w:spacing w:after="0" w:line="187" w:lineRule="auto"/>
        <w:tabs>
          <w:tab w:leader="none" w:pos="920" w:val="left"/>
        </w:tabs>
        <w:rPr>
          <w:sz w:val="20"/>
          <w:szCs w:val="20"/>
          <w:color w:val="auto"/>
        </w:rPr>
      </w:pPr>
      <w:r>
        <w:rPr>
          <w:rFonts w:ascii="Arial" w:cs="Arial" w:eastAsia="Arial" w:hAnsi="Arial"/>
          <w:sz w:val="10"/>
          <w:szCs w:val="10"/>
          <w:color w:val="0000FF"/>
          <w:vertAlign w:val="superscript"/>
        </w:rPr>
        <w:t>Stock</w:t>
      </w:r>
      <w:r>
        <w:rPr>
          <w:sz w:val="20"/>
          <w:szCs w:val="20"/>
          <w:color w:val="auto"/>
        </w:rPr>
        <w:tab/>
      </w:r>
      <w:r>
        <w:rPr>
          <w:rFonts w:ascii="Arial" w:cs="Arial" w:eastAsia="Arial" w:hAnsi="Arial"/>
          <w:sz w:val="7"/>
          <w:szCs w:val="7"/>
          <w:color w:val="auto"/>
        </w:rPr>
        <w:t>$</w:t>
      </w:r>
      <w:r>
        <w:rPr>
          <w:rFonts w:ascii="Arial" w:cs="Arial" w:eastAsia="Arial" w:hAnsi="Arial"/>
          <w:sz w:val="7"/>
          <w:szCs w:val="7"/>
          <w:color w:val="0000FF"/>
        </w:rPr>
        <w:t>45.27</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Option</w:t>
      </w:r>
    </w:p>
    <w:p>
      <w:pPr>
        <w:ind w:left="60"/>
        <w:spacing w:after="0" w:line="234"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Non-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Qualified</w:t>
      </w:r>
    </w:p>
    <w:p>
      <w:pPr>
        <w:ind w:left="60"/>
        <w:spacing w:after="0" w:line="187" w:lineRule="auto"/>
        <w:tabs>
          <w:tab w:leader="none" w:pos="920" w:val="left"/>
        </w:tabs>
        <w:rPr>
          <w:sz w:val="20"/>
          <w:szCs w:val="20"/>
          <w:color w:val="auto"/>
        </w:rPr>
      </w:pPr>
      <w:r>
        <w:rPr>
          <w:rFonts w:ascii="Arial" w:cs="Arial" w:eastAsia="Arial" w:hAnsi="Arial"/>
          <w:sz w:val="10"/>
          <w:szCs w:val="10"/>
          <w:color w:val="0000FF"/>
          <w:vertAlign w:val="superscript"/>
        </w:rPr>
        <w:t>Stock</w:t>
      </w:r>
      <w:r>
        <w:rPr>
          <w:sz w:val="20"/>
          <w:szCs w:val="20"/>
          <w:color w:val="auto"/>
        </w:rPr>
        <w:tab/>
      </w:r>
      <w:r>
        <w:rPr>
          <w:rFonts w:ascii="Arial" w:cs="Arial" w:eastAsia="Arial" w:hAnsi="Arial"/>
          <w:sz w:val="7"/>
          <w:szCs w:val="7"/>
          <w:color w:val="auto"/>
        </w:rPr>
        <w:t>$</w:t>
      </w:r>
      <w:r>
        <w:rPr>
          <w:rFonts w:ascii="Arial" w:cs="Arial" w:eastAsia="Arial" w:hAnsi="Arial"/>
          <w:sz w:val="7"/>
          <w:szCs w:val="7"/>
          <w:color w:val="0000FF"/>
        </w:rPr>
        <w:t>48.41</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Option</w:t>
      </w:r>
    </w:p>
    <w:p>
      <w:pPr>
        <w:ind w:left="60"/>
        <w:spacing w:after="0" w:line="234"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Non-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Qualified</w:t>
      </w:r>
    </w:p>
    <w:p>
      <w:pPr>
        <w:ind w:left="60"/>
        <w:spacing w:after="0" w:line="190" w:lineRule="auto"/>
        <w:tabs>
          <w:tab w:leader="none" w:pos="940" w:val="left"/>
        </w:tabs>
        <w:rPr>
          <w:sz w:val="20"/>
          <w:szCs w:val="20"/>
          <w:color w:val="auto"/>
        </w:rPr>
      </w:pPr>
      <w:r>
        <w:rPr>
          <w:rFonts w:ascii="Arial" w:cs="Arial" w:eastAsia="Arial" w:hAnsi="Arial"/>
          <w:sz w:val="10"/>
          <w:szCs w:val="10"/>
          <w:color w:val="0000FF"/>
        </w:rPr>
        <w:t>Stock</w:t>
      </w:r>
      <w:r>
        <w:rPr>
          <w:sz w:val="20"/>
          <w:szCs w:val="20"/>
          <w:color w:val="auto"/>
        </w:rPr>
        <w:tab/>
      </w:r>
      <w:r>
        <w:rPr>
          <w:rFonts w:ascii="Arial" w:cs="Arial" w:eastAsia="Arial" w:hAnsi="Arial"/>
          <w:sz w:val="15"/>
          <w:szCs w:val="15"/>
          <w:color w:val="auto"/>
          <w:vertAlign w:val="subscript"/>
        </w:rPr>
        <w:t>$</w:t>
      </w:r>
      <w:r>
        <w:rPr>
          <w:rFonts w:ascii="Arial" w:cs="Arial" w:eastAsia="Arial" w:hAnsi="Arial"/>
          <w:sz w:val="16"/>
          <w:szCs w:val="16"/>
          <w:color w:val="0000FF"/>
          <w:vertAlign w:val="subscript"/>
        </w:rPr>
        <w:t>37.7</w:t>
      </w:r>
    </w:p>
    <w:p>
      <w:pPr>
        <w:ind w:left="60"/>
        <w:spacing w:after="0" w:line="234" w:lineRule="auto"/>
        <w:rPr>
          <w:sz w:val="20"/>
          <w:szCs w:val="20"/>
          <w:color w:val="auto"/>
        </w:rPr>
      </w:pPr>
      <w:r>
        <w:rPr>
          <w:rFonts w:ascii="Arial" w:cs="Arial" w:eastAsia="Arial" w:hAnsi="Arial"/>
          <w:sz w:val="13"/>
          <w:szCs w:val="13"/>
          <w:color w:val="0000FF"/>
        </w:rPr>
        <w:t>Option</w:t>
      </w:r>
    </w:p>
    <w:p>
      <w:pPr>
        <w:ind w:left="60"/>
        <w:spacing w:after="0" w:line="235"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Non-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Qualified</w:t>
      </w:r>
    </w:p>
    <w:p>
      <w:pPr>
        <w:ind w:left="60"/>
        <w:spacing w:after="0" w:line="187" w:lineRule="auto"/>
        <w:tabs>
          <w:tab w:leader="none" w:pos="920" w:val="left"/>
        </w:tabs>
        <w:rPr>
          <w:sz w:val="20"/>
          <w:szCs w:val="20"/>
          <w:color w:val="auto"/>
        </w:rPr>
      </w:pPr>
      <w:r>
        <w:rPr>
          <w:rFonts w:ascii="Arial" w:cs="Arial" w:eastAsia="Arial" w:hAnsi="Arial"/>
          <w:sz w:val="10"/>
          <w:szCs w:val="10"/>
          <w:color w:val="0000FF"/>
          <w:vertAlign w:val="superscript"/>
        </w:rPr>
        <w:t>Stock</w:t>
      </w:r>
      <w:r>
        <w:rPr>
          <w:sz w:val="20"/>
          <w:szCs w:val="20"/>
          <w:color w:val="auto"/>
        </w:rPr>
        <w:tab/>
      </w:r>
      <w:r>
        <w:rPr>
          <w:rFonts w:ascii="Arial" w:cs="Arial" w:eastAsia="Arial" w:hAnsi="Arial"/>
          <w:sz w:val="7"/>
          <w:szCs w:val="7"/>
          <w:color w:val="auto"/>
        </w:rPr>
        <w:t>$</w:t>
      </w:r>
      <w:r>
        <w:rPr>
          <w:rFonts w:ascii="Arial" w:cs="Arial" w:eastAsia="Arial" w:hAnsi="Arial"/>
          <w:sz w:val="7"/>
          <w:szCs w:val="7"/>
          <w:color w:val="0000FF"/>
        </w:rPr>
        <w:t>37.04</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Option</w:t>
      </w:r>
    </w:p>
    <w:p>
      <w:pPr>
        <w:ind w:left="60"/>
        <w:spacing w:after="0" w:line="234"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Non-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Qualified</w:t>
      </w:r>
    </w:p>
    <w:p>
      <w:pPr>
        <w:ind w:left="60"/>
        <w:spacing w:after="0" w:line="187" w:lineRule="auto"/>
        <w:tabs>
          <w:tab w:leader="none" w:pos="920" w:val="left"/>
        </w:tabs>
        <w:rPr>
          <w:sz w:val="20"/>
          <w:szCs w:val="20"/>
          <w:color w:val="auto"/>
        </w:rPr>
      </w:pPr>
      <w:r>
        <w:rPr>
          <w:rFonts w:ascii="Arial" w:cs="Arial" w:eastAsia="Arial" w:hAnsi="Arial"/>
          <w:sz w:val="10"/>
          <w:szCs w:val="10"/>
          <w:color w:val="0000FF"/>
          <w:vertAlign w:val="superscript"/>
        </w:rPr>
        <w:t>Stock</w:t>
      </w:r>
      <w:r>
        <w:rPr>
          <w:sz w:val="20"/>
          <w:szCs w:val="20"/>
          <w:color w:val="auto"/>
        </w:rPr>
        <w:tab/>
      </w:r>
      <w:r>
        <w:rPr>
          <w:rFonts w:ascii="Arial" w:cs="Arial" w:eastAsia="Arial" w:hAnsi="Arial"/>
          <w:sz w:val="7"/>
          <w:szCs w:val="7"/>
          <w:color w:val="auto"/>
        </w:rPr>
        <w:t>$</w:t>
      </w:r>
      <w:r>
        <w:rPr>
          <w:rFonts w:ascii="Arial" w:cs="Arial" w:eastAsia="Arial" w:hAnsi="Arial"/>
          <w:sz w:val="7"/>
          <w:szCs w:val="7"/>
          <w:color w:val="0000FF"/>
        </w:rPr>
        <w:t>39.44</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Option</w:t>
      </w:r>
    </w:p>
    <w:p>
      <w:pPr>
        <w:ind w:left="60"/>
        <w:spacing w:after="0" w:line="234"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0" w:type="dxa"/>
            <w:vAlign w:val="bottom"/>
            <w:vMerge w:val="restart"/>
          </w:tcPr>
          <w:p>
            <w:pPr>
              <w:jc w:val="right"/>
              <w:ind w:right="14"/>
              <w:spacing w:after="0"/>
              <w:rPr>
                <w:sz w:val="20"/>
                <w:szCs w:val="20"/>
                <w:color w:val="auto"/>
              </w:rPr>
            </w:pPr>
            <w:r>
              <w:rPr>
                <w:rFonts w:ascii="Arial" w:cs="Arial" w:eastAsia="Arial" w:hAnsi="Arial"/>
                <w:sz w:val="13"/>
                <w:szCs w:val="13"/>
                <w:color w:val="0000FF"/>
                <w:w w:val="84"/>
              </w:rPr>
              <w:t>07/18/2002</w:t>
            </w:r>
            <w:r>
              <w:rPr>
                <w:rFonts w:ascii="Arial" w:cs="Arial" w:eastAsia="Arial" w:hAnsi="Arial"/>
                <w:sz w:val="22"/>
                <w:szCs w:val="22"/>
                <w:color w:val="008000"/>
                <w:w w:val="84"/>
                <w:vertAlign w:val="superscript"/>
              </w:rPr>
              <w:t>(4)</w:t>
            </w: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3"/>
              </w:rPr>
              <w:t>Comm</w:t>
            </w:r>
          </w:p>
        </w:tc>
        <w:tc>
          <w:tcPr>
            <w:tcW w:w="1080" w:type="dxa"/>
            <w:vAlign w:val="bottom"/>
            <w:vMerge w:val="restart"/>
          </w:tcPr>
          <w:p>
            <w:pPr>
              <w:jc w:val="center"/>
              <w:ind w:right="394"/>
              <w:spacing w:after="0"/>
              <w:rPr>
                <w:sz w:val="20"/>
                <w:szCs w:val="20"/>
                <w:color w:val="auto"/>
              </w:rPr>
            </w:pPr>
            <w:r>
              <w:rPr>
                <w:rFonts w:ascii="Arial" w:cs="Arial" w:eastAsia="Arial" w:hAnsi="Arial"/>
                <w:sz w:val="17"/>
                <w:szCs w:val="17"/>
                <w:color w:val="0000FF"/>
                <w:w w:val="93"/>
              </w:rPr>
              <w:t>2,865</w:t>
            </w: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00" w:type="dxa"/>
            <w:vAlign w:val="bottom"/>
            <w:vMerge w:val="continue"/>
          </w:tcPr>
          <w:p>
            <w:pPr>
              <w:spacing w:after="0"/>
              <w:rPr>
                <w:sz w:val="12"/>
                <w:szCs w:val="12"/>
                <w:color w:val="auto"/>
              </w:rPr>
            </w:pPr>
          </w:p>
        </w:tc>
        <w:tc>
          <w:tcPr>
            <w:tcW w:w="1500" w:type="dxa"/>
            <w:vAlign w:val="bottom"/>
          </w:tcPr>
          <w:p>
            <w:pPr>
              <w:ind w:left="80"/>
              <w:spacing w:after="0" w:line="146" w:lineRule="exact"/>
              <w:rPr>
                <w:sz w:val="20"/>
                <w:szCs w:val="20"/>
                <w:color w:val="auto"/>
              </w:rPr>
            </w:pPr>
            <w:r>
              <w:rPr>
                <w:rFonts w:ascii="Arial" w:cs="Arial" w:eastAsia="Arial" w:hAnsi="Arial"/>
                <w:sz w:val="13"/>
                <w:szCs w:val="13"/>
                <w:color w:val="0000FF"/>
              </w:rPr>
              <w:t>07/18/2011  Stock-$.16-</w:t>
            </w:r>
          </w:p>
        </w:tc>
        <w:tc>
          <w:tcPr>
            <w:tcW w:w="1080" w:type="dxa"/>
            <w:vAlign w:val="bottom"/>
            <w:vMerge w:val="continue"/>
          </w:tcPr>
          <w:p>
            <w:pPr>
              <w:spacing w:after="0"/>
              <w:rPr>
                <w:sz w:val="12"/>
                <w:szCs w:val="12"/>
                <w:color w:val="auto"/>
              </w:rPr>
            </w:pPr>
          </w:p>
        </w:tc>
        <w:tc>
          <w:tcPr>
            <w:tcW w:w="1220" w:type="dxa"/>
            <w:vAlign w:val="bottom"/>
          </w:tcPr>
          <w:p>
            <w:pPr>
              <w:jc w:val="center"/>
              <w:ind w:left="174"/>
              <w:spacing w:after="0" w:line="146" w:lineRule="exact"/>
              <w:rPr>
                <w:sz w:val="20"/>
                <w:szCs w:val="20"/>
                <w:color w:val="auto"/>
              </w:rPr>
            </w:pPr>
            <w:r>
              <w:rPr>
                <w:rFonts w:ascii="Arial" w:cs="Arial" w:eastAsia="Arial" w:hAnsi="Arial"/>
                <w:sz w:val="13"/>
                <w:szCs w:val="13"/>
                <w:color w:val="0000FF"/>
                <w:w w:val="92"/>
              </w:rPr>
              <w:t>2,865</w:t>
            </w:r>
          </w:p>
        </w:tc>
        <w:tc>
          <w:tcPr>
            <w:tcW w:w="400" w:type="dxa"/>
            <w:vAlign w:val="bottom"/>
          </w:tcPr>
          <w:p>
            <w:pPr>
              <w:ind w:left="320"/>
              <w:spacing w:after="0"/>
              <w:rPr>
                <w:sz w:val="20"/>
                <w:szCs w:val="20"/>
                <w:color w:val="auto"/>
              </w:rPr>
            </w:pPr>
            <w:r>
              <w:rPr>
                <w:rFonts w:ascii="Arial" w:cs="Arial" w:eastAsia="Arial" w:hAnsi="Arial"/>
                <w:sz w:val="11"/>
                <w:szCs w:val="11"/>
                <w:color w:val="0000FF"/>
                <w:w w:val="74"/>
              </w:rPr>
              <w:t>D</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0"/>
              </w:rPr>
              <w:t>2/3 value</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5"/>
        </w:trPr>
        <w:tc>
          <w:tcPr>
            <w:tcW w:w="800" w:type="dxa"/>
            <w:vAlign w:val="bottom"/>
            <w:vMerge w:val="restart"/>
          </w:tcPr>
          <w:p>
            <w:pPr>
              <w:jc w:val="right"/>
              <w:ind w:right="14"/>
              <w:spacing w:after="0"/>
              <w:rPr>
                <w:sz w:val="20"/>
                <w:szCs w:val="20"/>
                <w:color w:val="auto"/>
              </w:rPr>
            </w:pPr>
            <w:r>
              <w:rPr>
                <w:rFonts w:ascii="Arial" w:cs="Arial" w:eastAsia="Arial" w:hAnsi="Arial"/>
                <w:sz w:val="13"/>
                <w:szCs w:val="13"/>
                <w:color w:val="0000FF"/>
                <w:w w:val="84"/>
              </w:rPr>
              <w:t>01/22/2005</w:t>
            </w:r>
            <w:r>
              <w:rPr>
                <w:rFonts w:ascii="Arial" w:cs="Arial" w:eastAsia="Arial" w:hAnsi="Arial"/>
                <w:sz w:val="22"/>
                <w:szCs w:val="22"/>
                <w:color w:val="008000"/>
                <w:w w:val="84"/>
                <w:vertAlign w:val="superscript"/>
              </w:rPr>
              <w:t>(2)</w:t>
            </w: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3"/>
              </w:rPr>
              <w:t>Comm</w:t>
            </w:r>
          </w:p>
        </w:tc>
        <w:tc>
          <w:tcPr>
            <w:tcW w:w="1080" w:type="dxa"/>
            <w:vAlign w:val="bottom"/>
            <w:vMerge w:val="restart"/>
          </w:tcPr>
          <w:p>
            <w:pPr>
              <w:jc w:val="center"/>
              <w:ind w:right="394"/>
              <w:spacing w:after="0"/>
              <w:rPr>
                <w:sz w:val="20"/>
                <w:szCs w:val="20"/>
                <w:color w:val="auto"/>
              </w:rPr>
            </w:pPr>
            <w:r>
              <w:rPr>
                <w:rFonts w:ascii="Arial" w:cs="Arial" w:eastAsia="Arial" w:hAnsi="Arial"/>
                <w:sz w:val="17"/>
                <w:szCs w:val="17"/>
                <w:color w:val="0000FF"/>
                <w:w w:val="92"/>
              </w:rPr>
              <w:t>20,000</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800" w:type="dxa"/>
            <w:vAlign w:val="bottom"/>
            <w:vMerge w:val="continue"/>
          </w:tcPr>
          <w:p>
            <w:pPr>
              <w:spacing w:after="0"/>
              <w:rPr>
                <w:sz w:val="12"/>
                <w:szCs w:val="12"/>
                <w:color w:val="auto"/>
              </w:rPr>
            </w:pPr>
          </w:p>
        </w:tc>
        <w:tc>
          <w:tcPr>
            <w:tcW w:w="1500" w:type="dxa"/>
            <w:vAlign w:val="bottom"/>
          </w:tcPr>
          <w:p>
            <w:pPr>
              <w:ind w:left="60"/>
              <w:spacing w:after="0" w:line="146" w:lineRule="exact"/>
              <w:rPr>
                <w:sz w:val="20"/>
                <w:szCs w:val="20"/>
                <w:color w:val="auto"/>
              </w:rPr>
            </w:pPr>
            <w:r>
              <w:rPr>
                <w:rFonts w:ascii="Arial" w:cs="Arial" w:eastAsia="Arial" w:hAnsi="Arial"/>
                <w:sz w:val="13"/>
                <w:szCs w:val="13"/>
                <w:color w:val="0000FF"/>
              </w:rPr>
              <w:t>01/22/2012  Stock-$.16-</w:t>
            </w:r>
          </w:p>
        </w:tc>
        <w:tc>
          <w:tcPr>
            <w:tcW w:w="1080" w:type="dxa"/>
            <w:vAlign w:val="bottom"/>
            <w:vMerge w:val="continue"/>
          </w:tcPr>
          <w:p>
            <w:pPr>
              <w:spacing w:after="0"/>
              <w:rPr>
                <w:sz w:val="12"/>
                <w:szCs w:val="12"/>
                <w:color w:val="auto"/>
              </w:rPr>
            </w:pPr>
          </w:p>
        </w:tc>
        <w:tc>
          <w:tcPr>
            <w:tcW w:w="1220" w:type="dxa"/>
            <w:vAlign w:val="bottom"/>
          </w:tcPr>
          <w:p>
            <w:pPr>
              <w:jc w:val="center"/>
              <w:ind w:left="154"/>
              <w:spacing w:after="0" w:line="146" w:lineRule="exact"/>
              <w:rPr>
                <w:sz w:val="20"/>
                <w:szCs w:val="20"/>
                <w:color w:val="auto"/>
              </w:rPr>
            </w:pPr>
            <w:r>
              <w:rPr>
                <w:rFonts w:ascii="Arial" w:cs="Arial" w:eastAsia="Arial" w:hAnsi="Arial"/>
                <w:sz w:val="13"/>
                <w:szCs w:val="13"/>
                <w:color w:val="0000FF"/>
                <w:w w:val="90"/>
              </w:rPr>
              <w:t>20,000</w:t>
            </w:r>
          </w:p>
        </w:tc>
        <w:tc>
          <w:tcPr>
            <w:tcW w:w="400" w:type="dxa"/>
            <w:vAlign w:val="bottom"/>
          </w:tcPr>
          <w:p>
            <w:pPr>
              <w:ind w:left="320"/>
              <w:spacing w:after="0"/>
              <w:rPr>
                <w:sz w:val="20"/>
                <w:szCs w:val="20"/>
                <w:color w:val="auto"/>
              </w:rPr>
            </w:pPr>
            <w:r>
              <w:rPr>
                <w:rFonts w:ascii="Arial" w:cs="Arial" w:eastAsia="Arial" w:hAnsi="Arial"/>
                <w:sz w:val="11"/>
                <w:szCs w:val="11"/>
                <w:color w:val="0000FF"/>
                <w:w w:val="74"/>
              </w:rPr>
              <w:t>D</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0"/>
              </w:rPr>
              <w:t>2/3 value</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5"/>
        </w:trPr>
        <w:tc>
          <w:tcPr>
            <w:tcW w:w="800" w:type="dxa"/>
            <w:vAlign w:val="bottom"/>
            <w:vMerge w:val="restart"/>
          </w:tcPr>
          <w:p>
            <w:pPr>
              <w:jc w:val="right"/>
              <w:ind w:right="14"/>
              <w:spacing w:after="0"/>
              <w:rPr>
                <w:sz w:val="20"/>
                <w:szCs w:val="20"/>
                <w:color w:val="auto"/>
              </w:rPr>
            </w:pPr>
            <w:r>
              <w:rPr>
                <w:rFonts w:ascii="Arial" w:cs="Arial" w:eastAsia="Arial" w:hAnsi="Arial"/>
                <w:sz w:val="13"/>
                <w:szCs w:val="13"/>
                <w:color w:val="0000FF"/>
                <w:w w:val="84"/>
              </w:rPr>
              <w:t>05/31/2004</w:t>
            </w:r>
            <w:r>
              <w:rPr>
                <w:rFonts w:ascii="Arial" w:cs="Arial" w:eastAsia="Arial" w:hAnsi="Arial"/>
                <w:sz w:val="22"/>
                <w:szCs w:val="22"/>
                <w:color w:val="008000"/>
                <w:w w:val="84"/>
                <w:vertAlign w:val="superscript"/>
              </w:rPr>
              <w:t>(3)</w:t>
            </w: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3"/>
              </w:rPr>
              <w:t>Comm</w:t>
            </w:r>
          </w:p>
        </w:tc>
        <w:tc>
          <w:tcPr>
            <w:tcW w:w="1080" w:type="dxa"/>
            <w:vAlign w:val="bottom"/>
            <w:vMerge w:val="restart"/>
          </w:tcPr>
          <w:p>
            <w:pPr>
              <w:jc w:val="center"/>
              <w:ind w:right="374"/>
              <w:spacing w:after="0"/>
              <w:rPr>
                <w:sz w:val="20"/>
                <w:szCs w:val="20"/>
                <w:color w:val="auto"/>
              </w:rPr>
            </w:pPr>
            <w:r>
              <w:rPr>
                <w:rFonts w:ascii="Arial" w:cs="Arial" w:eastAsia="Arial" w:hAnsi="Arial"/>
                <w:sz w:val="17"/>
                <w:szCs w:val="17"/>
                <w:color w:val="0000FF"/>
                <w:w w:val="91"/>
              </w:rPr>
              <w:t>522</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800" w:type="dxa"/>
            <w:vAlign w:val="bottom"/>
            <w:vMerge w:val="continue"/>
          </w:tcPr>
          <w:p>
            <w:pPr>
              <w:spacing w:after="0"/>
              <w:rPr>
                <w:sz w:val="12"/>
                <w:szCs w:val="12"/>
                <w:color w:val="auto"/>
              </w:rPr>
            </w:pPr>
          </w:p>
        </w:tc>
        <w:tc>
          <w:tcPr>
            <w:tcW w:w="1500" w:type="dxa"/>
            <w:vAlign w:val="bottom"/>
          </w:tcPr>
          <w:p>
            <w:pPr>
              <w:ind w:left="60"/>
              <w:spacing w:after="0" w:line="146" w:lineRule="exact"/>
              <w:rPr>
                <w:sz w:val="20"/>
                <w:szCs w:val="20"/>
                <w:color w:val="auto"/>
              </w:rPr>
            </w:pPr>
            <w:r>
              <w:rPr>
                <w:rFonts w:ascii="Arial" w:cs="Arial" w:eastAsia="Arial" w:hAnsi="Arial"/>
                <w:sz w:val="13"/>
                <w:szCs w:val="13"/>
                <w:color w:val="0000FF"/>
              </w:rPr>
              <w:t>05/31/2012  Stock-$.16-</w:t>
            </w:r>
          </w:p>
        </w:tc>
        <w:tc>
          <w:tcPr>
            <w:tcW w:w="1080" w:type="dxa"/>
            <w:vAlign w:val="bottom"/>
            <w:vMerge w:val="continue"/>
          </w:tcPr>
          <w:p>
            <w:pPr>
              <w:spacing w:after="0"/>
              <w:rPr>
                <w:sz w:val="12"/>
                <w:szCs w:val="12"/>
                <w:color w:val="auto"/>
              </w:rPr>
            </w:pPr>
          </w:p>
        </w:tc>
        <w:tc>
          <w:tcPr>
            <w:tcW w:w="1220" w:type="dxa"/>
            <w:vAlign w:val="bottom"/>
          </w:tcPr>
          <w:p>
            <w:pPr>
              <w:jc w:val="center"/>
              <w:ind w:left="154"/>
              <w:spacing w:after="0" w:line="146" w:lineRule="exact"/>
              <w:rPr>
                <w:sz w:val="20"/>
                <w:szCs w:val="20"/>
                <w:color w:val="auto"/>
              </w:rPr>
            </w:pPr>
            <w:r>
              <w:rPr>
                <w:rFonts w:ascii="Arial" w:cs="Arial" w:eastAsia="Arial" w:hAnsi="Arial"/>
                <w:sz w:val="13"/>
                <w:szCs w:val="13"/>
                <w:color w:val="0000FF"/>
                <w:w w:val="92"/>
              </w:rPr>
              <w:t>522</w:t>
            </w:r>
          </w:p>
        </w:tc>
        <w:tc>
          <w:tcPr>
            <w:tcW w:w="400" w:type="dxa"/>
            <w:vAlign w:val="bottom"/>
          </w:tcPr>
          <w:p>
            <w:pPr>
              <w:ind w:left="320"/>
              <w:spacing w:after="0"/>
              <w:rPr>
                <w:sz w:val="20"/>
                <w:szCs w:val="20"/>
                <w:color w:val="auto"/>
              </w:rPr>
            </w:pPr>
            <w:r>
              <w:rPr>
                <w:rFonts w:ascii="Arial" w:cs="Arial" w:eastAsia="Arial" w:hAnsi="Arial"/>
                <w:sz w:val="11"/>
                <w:szCs w:val="11"/>
                <w:color w:val="0000FF"/>
                <w:w w:val="74"/>
              </w:rPr>
              <w:t>D</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0"/>
              </w:rPr>
              <w:t>2/3 value</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5"/>
        </w:trPr>
        <w:tc>
          <w:tcPr>
            <w:tcW w:w="800" w:type="dxa"/>
            <w:vAlign w:val="bottom"/>
            <w:vMerge w:val="restart"/>
          </w:tcPr>
          <w:p>
            <w:pPr>
              <w:jc w:val="right"/>
              <w:ind w:right="14"/>
              <w:spacing w:after="0"/>
              <w:rPr>
                <w:sz w:val="20"/>
                <w:szCs w:val="20"/>
                <w:color w:val="auto"/>
              </w:rPr>
            </w:pPr>
            <w:r>
              <w:rPr>
                <w:rFonts w:ascii="Arial" w:cs="Arial" w:eastAsia="Arial" w:hAnsi="Arial"/>
                <w:sz w:val="13"/>
                <w:szCs w:val="13"/>
                <w:color w:val="0000FF"/>
                <w:w w:val="84"/>
              </w:rPr>
              <w:t>09/24/2004</w:t>
            </w:r>
            <w:r>
              <w:rPr>
                <w:rFonts w:ascii="Arial" w:cs="Arial" w:eastAsia="Arial" w:hAnsi="Arial"/>
                <w:sz w:val="22"/>
                <w:szCs w:val="22"/>
                <w:color w:val="008000"/>
                <w:w w:val="84"/>
                <w:vertAlign w:val="superscript"/>
              </w:rPr>
              <w:t>(5)</w:t>
            </w: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3"/>
              </w:rPr>
              <w:t>Comm</w:t>
            </w:r>
          </w:p>
        </w:tc>
        <w:tc>
          <w:tcPr>
            <w:tcW w:w="1080" w:type="dxa"/>
            <w:vAlign w:val="bottom"/>
            <w:vMerge w:val="restart"/>
          </w:tcPr>
          <w:p>
            <w:pPr>
              <w:jc w:val="center"/>
              <w:ind w:right="394"/>
              <w:spacing w:after="0"/>
              <w:rPr>
                <w:sz w:val="20"/>
                <w:szCs w:val="20"/>
                <w:color w:val="auto"/>
              </w:rPr>
            </w:pPr>
            <w:r>
              <w:rPr>
                <w:rFonts w:ascii="Arial" w:cs="Arial" w:eastAsia="Arial" w:hAnsi="Arial"/>
                <w:sz w:val="17"/>
                <w:szCs w:val="17"/>
                <w:color w:val="0000FF"/>
                <w:w w:val="92"/>
              </w:rPr>
              <w:t>18,000</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800" w:type="dxa"/>
            <w:vAlign w:val="bottom"/>
            <w:vMerge w:val="continue"/>
          </w:tcPr>
          <w:p>
            <w:pPr>
              <w:spacing w:after="0"/>
              <w:rPr>
                <w:sz w:val="12"/>
                <w:szCs w:val="12"/>
                <w:color w:val="auto"/>
              </w:rPr>
            </w:pPr>
          </w:p>
        </w:tc>
        <w:tc>
          <w:tcPr>
            <w:tcW w:w="1500" w:type="dxa"/>
            <w:vAlign w:val="bottom"/>
          </w:tcPr>
          <w:p>
            <w:pPr>
              <w:ind w:left="60"/>
              <w:spacing w:after="0" w:line="146" w:lineRule="exact"/>
              <w:rPr>
                <w:sz w:val="20"/>
                <w:szCs w:val="20"/>
                <w:color w:val="auto"/>
              </w:rPr>
            </w:pPr>
            <w:r>
              <w:rPr>
                <w:rFonts w:ascii="Arial" w:cs="Arial" w:eastAsia="Arial" w:hAnsi="Arial"/>
                <w:sz w:val="13"/>
                <w:szCs w:val="13"/>
                <w:color w:val="0000FF"/>
              </w:rPr>
              <w:t>09/24/2012  Stock-$.16-</w:t>
            </w:r>
          </w:p>
        </w:tc>
        <w:tc>
          <w:tcPr>
            <w:tcW w:w="1080" w:type="dxa"/>
            <w:vAlign w:val="bottom"/>
            <w:vMerge w:val="continue"/>
          </w:tcPr>
          <w:p>
            <w:pPr>
              <w:spacing w:after="0"/>
              <w:rPr>
                <w:sz w:val="12"/>
                <w:szCs w:val="12"/>
                <w:color w:val="auto"/>
              </w:rPr>
            </w:pPr>
          </w:p>
        </w:tc>
        <w:tc>
          <w:tcPr>
            <w:tcW w:w="1220" w:type="dxa"/>
            <w:vAlign w:val="bottom"/>
          </w:tcPr>
          <w:p>
            <w:pPr>
              <w:jc w:val="center"/>
              <w:ind w:left="154"/>
              <w:spacing w:after="0" w:line="146" w:lineRule="exact"/>
              <w:rPr>
                <w:sz w:val="20"/>
                <w:szCs w:val="20"/>
                <w:color w:val="auto"/>
              </w:rPr>
            </w:pPr>
            <w:r>
              <w:rPr>
                <w:rFonts w:ascii="Arial" w:cs="Arial" w:eastAsia="Arial" w:hAnsi="Arial"/>
                <w:sz w:val="13"/>
                <w:szCs w:val="13"/>
                <w:color w:val="0000FF"/>
                <w:w w:val="90"/>
              </w:rPr>
              <w:t>18,000</w:t>
            </w:r>
          </w:p>
        </w:tc>
        <w:tc>
          <w:tcPr>
            <w:tcW w:w="400" w:type="dxa"/>
            <w:vAlign w:val="bottom"/>
          </w:tcPr>
          <w:p>
            <w:pPr>
              <w:ind w:left="320"/>
              <w:spacing w:after="0"/>
              <w:rPr>
                <w:sz w:val="20"/>
                <w:szCs w:val="20"/>
                <w:color w:val="auto"/>
              </w:rPr>
            </w:pPr>
            <w:r>
              <w:rPr>
                <w:rFonts w:ascii="Arial" w:cs="Arial" w:eastAsia="Arial" w:hAnsi="Arial"/>
                <w:sz w:val="11"/>
                <w:szCs w:val="11"/>
                <w:color w:val="0000FF"/>
                <w:w w:val="74"/>
              </w:rPr>
              <w:t>D</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0"/>
              </w:rPr>
              <w:t>2/3 value</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5"/>
        </w:trPr>
        <w:tc>
          <w:tcPr>
            <w:tcW w:w="800" w:type="dxa"/>
            <w:vAlign w:val="bottom"/>
            <w:vMerge w:val="restart"/>
          </w:tcPr>
          <w:p>
            <w:pPr>
              <w:jc w:val="right"/>
              <w:ind w:right="14"/>
              <w:spacing w:after="0"/>
              <w:rPr>
                <w:sz w:val="20"/>
                <w:szCs w:val="20"/>
                <w:color w:val="auto"/>
              </w:rPr>
            </w:pPr>
            <w:r>
              <w:rPr>
                <w:rFonts w:ascii="Arial" w:cs="Arial" w:eastAsia="Arial" w:hAnsi="Arial"/>
                <w:sz w:val="13"/>
                <w:szCs w:val="13"/>
                <w:color w:val="0000FF"/>
                <w:w w:val="84"/>
              </w:rPr>
              <w:t>06/02/2005</w:t>
            </w:r>
            <w:r>
              <w:rPr>
                <w:rFonts w:ascii="Arial" w:cs="Arial" w:eastAsia="Arial" w:hAnsi="Arial"/>
                <w:sz w:val="22"/>
                <w:szCs w:val="22"/>
                <w:color w:val="008000"/>
                <w:w w:val="84"/>
                <w:vertAlign w:val="superscript"/>
              </w:rPr>
              <w:t>(3)</w:t>
            </w: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3"/>
              </w:rPr>
              <w:t>Comm</w:t>
            </w:r>
          </w:p>
        </w:tc>
        <w:tc>
          <w:tcPr>
            <w:tcW w:w="1080" w:type="dxa"/>
            <w:vAlign w:val="bottom"/>
            <w:vMerge w:val="restart"/>
          </w:tcPr>
          <w:p>
            <w:pPr>
              <w:jc w:val="center"/>
              <w:ind w:right="394"/>
              <w:spacing w:after="0"/>
              <w:rPr>
                <w:sz w:val="20"/>
                <w:szCs w:val="20"/>
                <w:color w:val="auto"/>
              </w:rPr>
            </w:pPr>
            <w:r>
              <w:rPr>
                <w:rFonts w:ascii="Arial" w:cs="Arial" w:eastAsia="Arial" w:hAnsi="Arial"/>
                <w:sz w:val="17"/>
                <w:szCs w:val="17"/>
                <w:color w:val="0000FF"/>
                <w:w w:val="84"/>
              </w:rPr>
              <w:t>511</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800" w:type="dxa"/>
            <w:vAlign w:val="bottom"/>
            <w:vMerge w:val="continue"/>
          </w:tcPr>
          <w:p>
            <w:pPr>
              <w:spacing w:after="0"/>
              <w:rPr>
                <w:sz w:val="12"/>
                <w:szCs w:val="12"/>
                <w:color w:val="auto"/>
              </w:rPr>
            </w:pPr>
          </w:p>
        </w:tc>
        <w:tc>
          <w:tcPr>
            <w:tcW w:w="1500" w:type="dxa"/>
            <w:vAlign w:val="bottom"/>
          </w:tcPr>
          <w:p>
            <w:pPr>
              <w:ind w:left="60"/>
              <w:spacing w:after="0" w:line="146" w:lineRule="exact"/>
              <w:rPr>
                <w:sz w:val="20"/>
                <w:szCs w:val="20"/>
                <w:color w:val="auto"/>
              </w:rPr>
            </w:pPr>
            <w:r>
              <w:rPr>
                <w:rFonts w:ascii="Arial" w:cs="Arial" w:eastAsia="Arial" w:hAnsi="Arial"/>
                <w:sz w:val="13"/>
                <w:szCs w:val="13"/>
                <w:color w:val="0000FF"/>
              </w:rPr>
              <w:t>06/02/2013  Stock-$.16-</w:t>
            </w:r>
          </w:p>
        </w:tc>
        <w:tc>
          <w:tcPr>
            <w:tcW w:w="1080" w:type="dxa"/>
            <w:vAlign w:val="bottom"/>
            <w:vMerge w:val="continue"/>
          </w:tcPr>
          <w:p>
            <w:pPr>
              <w:spacing w:after="0"/>
              <w:rPr>
                <w:sz w:val="12"/>
                <w:szCs w:val="12"/>
                <w:color w:val="auto"/>
              </w:rPr>
            </w:pPr>
          </w:p>
        </w:tc>
        <w:tc>
          <w:tcPr>
            <w:tcW w:w="1220" w:type="dxa"/>
            <w:vAlign w:val="bottom"/>
          </w:tcPr>
          <w:p>
            <w:pPr>
              <w:jc w:val="center"/>
              <w:ind w:left="154"/>
              <w:spacing w:after="0" w:line="146" w:lineRule="exact"/>
              <w:rPr>
                <w:sz w:val="20"/>
                <w:szCs w:val="20"/>
                <w:color w:val="auto"/>
              </w:rPr>
            </w:pPr>
            <w:r>
              <w:rPr>
                <w:rFonts w:ascii="Arial" w:cs="Arial" w:eastAsia="Arial" w:hAnsi="Arial"/>
                <w:sz w:val="13"/>
                <w:szCs w:val="13"/>
                <w:color w:val="0000FF"/>
                <w:w w:val="92"/>
              </w:rPr>
              <w:t>511</w:t>
            </w:r>
          </w:p>
        </w:tc>
        <w:tc>
          <w:tcPr>
            <w:tcW w:w="400" w:type="dxa"/>
            <w:vAlign w:val="bottom"/>
          </w:tcPr>
          <w:p>
            <w:pPr>
              <w:ind w:left="320"/>
              <w:spacing w:after="0"/>
              <w:rPr>
                <w:sz w:val="20"/>
                <w:szCs w:val="20"/>
                <w:color w:val="auto"/>
              </w:rPr>
            </w:pPr>
            <w:r>
              <w:rPr>
                <w:rFonts w:ascii="Arial" w:cs="Arial" w:eastAsia="Arial" w:hAnsi="Arial"/>
                <w:sz w:val="11"/>
                <w:szCs w:val="11"/>
                <w:color w:val="0000FF"/>
                <w:w w:val="74"/>
              </w:rPr>
              <w:t>D</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0"/>
              </w:rPr>
              <w:t>2/3 value</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5"/>
        </w:trPr>
        <w:tc>
          <w:tcPr>
            <w:tcW w:w="800" w:type="dxa"/>
            <w:vAlign w:val="bottom"/>
            <w:vMerge w:val="restart"/>
          </w:tcPr>
          <w:p>
            <w:pPr>
              <w:jc w:val="right"/>
              <w:ind w:right="14"/>
              <w:spacing w:after="0"/>
              <w:rPr>
                <w:sz w:val="20"/>
                <w:szCs w:val="20"/>
                <w:color w:val="auto"/>
              </w:rPr>
            </w:pPr>
            <w:r>
              <w:rPr>
                <w:rFonts w:ascii="Arial" w:cs="Arial" w:eastAsia="Arial" w:hAnsi="Arial"/>
                <w:sz w:val="13"/>
                <w:szCs w:val="13"/>
                <w:color w:val="0000FF"/>
                <w:w w:val="84"/>
              </w:rPr>
              <w:t>12/10/2006</w:t>
            </w:r>
            <w:r>
              <w:rPr>
                <w:rFonts w:ascii="Arial" w:cs="Arial" w:eastAsia="Arial" w:hAnsi="Arial"/>
                <w:sz w:val="22"/>
                <w:szCs w:val="22"/>
                <w:color w:val="008000"/>
                <w:w w:val="84"/>
                <w:vertAlign w:val="superscript"/>
              </w:rPr>
              <w:t>(2)</w:t>
            </w: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3"/>
              </w:rPr>
              <w:t>Comm</w:t>
            </w:r>
          </w:p>
        </w:tc>
        <w:tc>
          <w:tcPr>
            <w:tcW w:w="1080" w:type="dxa"/>
            <w:vAlign w:val="bottom"/>
            <w:vMerge w:val="restart"/>
          </w:tcPr>
          <w:p>
            <w:pPr>
              <w:jc w:val="center"/>
              <w:ind w:right="394"/>
              <w:spacing w:after="0"/>
              <w:rPr>
                <w:sz w:val="20"/>
                <w:szCs w:val="20"/>
                <w:color w:val="auto"/>
              </w:rPr>
            </w:pPr>
            <w:r>
              <w:rPr>
                <w:rFonts w:ascii="Arial" w:cs="Arial" w:eastAsia="Arial" w:hAnsi="Arial"/>
                <w:sz w:val="17"/>
                <w:szCs w:val="17"/>
                <w:color w:val="0000FF"/>
                <w:w w:val="92"/>
              </w:rPr>
              <w:t>14,000</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800" w:type="dxa"/>
            <w:vAlign w:val="bottom"/>
            <w:vMerge w:val="continue"/>
          </w:tcPr>
          <w:p>
            <w:pPr>
              <w:spacing w:after="0"/>
              <w:rPr>
                <w:sz w:val="12"/>
                <w:szCs w:val="12"/>
                <w:color w:val="auto"/>
              </w:rPr>
            </w:pPr>
          </w:p>
        </w:tc>
        <w:tc>
          <w:tcPr>
            <w:tcW w:w="1500" w:type="dxa"/>
            <w:vAlign w:val="bottom"/>
          </w:tcPr>
          <w:p>
            <w:pPr>
              <w:ind w:left="60"/>
              <w:spacing w:after="0" w:line="146" w:lineRule="exact"/>
              <w:rPr>
                <w:sz w:val="20"/>
                <w:szCs w:val="20"/>
                <w:color w:val="auto"/>
              </w:rPr>
            </w:pPr>
            <w:r>
              <w:rPr>
                <w:rFonts w:ascii="Arial" w:cs="Arial" w:eastAsia="Arial" w:hAnsi="Arial"/>
                <w:sz w:val="13"/>
                <w:szCs w:val="13"/>
                <w:color w:val="0000FF"/>
              </w:rPr>
              <w:t>12/10/2013  Stock-$.16-</w:t>
            </w:r>
          </w:p>
        </w:tc>
        <w:tc>
          <w:tcPr>
            <w:tcW w:w="1080" w:type="dxa"/>
            <w:vAlign w:val="bottom"/>
            <w:vMerge w:val="continue"/>
          </w:tcPr>
          <w:p>
            <w:pPr>
              <w:spacing w:after="0"/>
              <w:rPr>
                <w:sz w:val="12"/>
                <w:szCs w:val="12"/>
                <w:color w:val="auto"/>
              </w:rPr>
            </w:pPr>
          </w:p>
        </w:tc>
        <w:tc>
          <w:tcPr>
            <w:tcW w:w="1220" w:type="dxa"/>
            <w:vAlign w:val="bottom"/>
          </w:tcPr>
          <w:p>
            <w:pPr>
              <w:jc w:val="center"/>
              <w:ind w:left="154"/>
              <w:spacing w:after="0" w:line="146" w:lineRule="exact"/>
              <w:rPr>
                <w:sz w:val="20"/>
                <w:szCs w:val="20"/>
                <w:color w:val="auto"/>
              </w:rPr>
            </w:pPr>
            <w:r>
              <w:rPr>
                <w:rFonts w:ascii="Arial" w:cs="Arial" w:eastAsia="Arial" w:hAnsi="Arial"/>
                <w:sz w:val="13"/>
                <w:szCs w:val="13"/>
                <w:color w:val="0000FF"/>
                <w:w w:val="90"/>
              </w:rPr>
              <w:t>14,000</w:t>
            </w:r>
          </w:p>
        </w:tc>
        <w:tc>
          <w:tcPr>
            <w:tcW w:w="400" w:type="dxa"/>
            <w:vAlign w:val="bottom"/>
          </w:tcPr>
          <w:p>
            <w:pPr>
              <w:ind w:left="320"/>
              <w:spacing w:after="0"/>
              <w:rPr>
                <w:sz w:val="20"/>
                <w:szCs w:val="20"/>
                <w:color w:val="auto"/>
              </w:rPr>
            </w:pPr>
            <w:r>
              <w:rPr>
                <w:rFonts w:ascii="Arial" w:cs="Arial" w:eastAsia="Arial" w:hAnsi="Arial"/>
                <w:sz w:val="11"/>
                <w:szCs w:val="11"/>
                <w:color w:val="0000FF"/>
                <w:w w:val="74"/>
              </w:rPr>
              <w:t>D</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0"/>
              </w:rPr>
              <w:t>2/3 value</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5"/>
        </w:trPr>
        <w:tc>
          <w:tcPr>
            <w:tcW w:w="800" w:type="dxa"/>
            <w:vAlign w:val="bottom"/>
            <w:vMerge w:val="restart"/>
          </w:tcPr>
          <w:p>
            <w:pPr>
              <w:jc w:val="right"/>
              <w:ind w:right="14"/>
              <w:spacing w:after="0"/>
              <w:rPr>
                <w:sz w:val="20"/>
                <w:szCs w:val="20"/>
                <w:color w:val="auto"/>
              </w:rPr>
            </w:pPr>
            <w:r>
              <w:rPr>
                <w:rFonts w:ascii="Arial" w:cs="Arial" w:eastAsia="Arial" w:hAnsi="Arial"/>
                <w:sz w:val="13"/>
                <w:szCs w:val="13"/>
                <w:color w:val="0000FF"/>
                <w:w w:val="84"/>
              </w:rPr>
              <w:t>06/01/2006</w:t>
            </w:r>
            <w:r>
              <w:rPr>
                <w:rFonts w:ascii="Arial" w:cs="Arial" w:eastAsia="Arial" w:hAnsi="Arial"/>
                <w:sz w:val="22"/>
                <w:szCs w:val="22"/>
                <w:color w:val="008000"/>
                <w:w w:val="84"/>
                <w:vertAlign w:val="superscript"/>
              </w:rPr>
              <w:t>(3)</w:t>
            </w: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3"/>
              </w:rPr>
              <w:t>Comm</w:t>
            </w:r>
          </w:p>
        </w:tc>
        <w:tc>
          <w:tcPr>
            <w:tcW w:w="1080" w:type="dxa"/>
            <w:vAlign w:val="bottom"/>
            <w:vMerge w:val="restart"/>
          </w:tcPr>
          <w:p>
            <w:pPr>
              <w:jc w:val="center"/>
              <w:ind w:right="374"/>
              <w:spacing w:after="0"/>
              <w:rPr>
                <w:sz w:val="20"/>
                <w:szCs w:val="20"/>
                <w:color w:val="auto"/>
              </w:rPr>
            </w:pPr>
            <w:r>
              <w:rPr>
                <w:rFonts w:ascii="Arial" w:cs="Arial" w:eastAsia="Arial" w:hAnsi="Arial"/>
                <w:sz w:val="17"/>
                <w:szCs w:val="17"/>
                <w:color w:val="0000FF"/>
                <w:w w:val="91"/>
              </w:rPr>
              <w:t>395</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800" w:type="dxa"/>
            <w:vAlign w:val="bottom"/>
            <w:vMerge w:val="continue"/>
          </w:tcPr>
          <w:p>
            <w:pPr>
              <w:spacing w:after="0"/>
              <w:rPr>
                <w:sz w:val="12"/>
                <w:szCs w:val="12"/>
                <w:color w:val="auto"/>
              </w:rPr>
            </w:pPr>
          </w:p>
        </w:tc>
        <w:tc>
          <w:tcPr>
            <w:tcW w:w="1500" w:type="dxa"/>
            <w:vAlign w:val="bottom"/>
          </w:tcPr>
          <w:p>
            <w:pPr>
              <w:ind w:left="60"/>
              <w:spacing w:after="0" w:line="146" w:lineRule="exact"/>
              <w:rPr>
                <w:sz w:val="20"/>
                <w:szCs w:val="20"/>
                <w:color w:val="auto"/>
              </w:rPr>
            </w:pPr>
            <w:r>
              <w:rPr>
                <w:rFonts w:ascii="Arial" w:cs="Arial" w:eastAsia="Arial" w:hAnsi="Arial"/>
                <w:sz w:val="13"/>
                <w:szCs w:val="13"/>
                <w:color w:val="0000FF"/>
              </w:rPr>
              <w:t>06/01/2014  Stock-$.16-</w:t>
            </w:r>
          </w:p>
        </w:tc>
        <w:tc>
          <w:tcPr>
            <w:tcW w:w="1080" w:type="dxa"/>
            <w:vAlign w:val="bottom"/>
            <w:vMerge w:val="continue"/>
          </w:tcPr>
          <w:p>
            <w:pPr>
              <w:spacing w:after="0"/>
              <w:rPr>
                <w:sz w:val="12"/>
                <w:szCs w:val="12"/>
                <w:color w:val="auto"/>
              </w:rPr>
            </w:pPr>
          </w:p>
        </w:tc>
        <w:tc>
          <w:tcPr>
            <w:tcW w:w="1220" w:type="dxa"/>
            <w:vAlign w:val="bottom"/>
          </w:tcPr>
          <w:p>
            <w:pPr>
              <w:jc w:val="center"/>
              <w:ind w:left="154"/>
              <w:spacing w:after="0" w:line="146" w:lineRule="exact"/>
              <w:rPr>
                <w:sz w:val="20"/>
                <w:szCs w:val="20"/>
                <w:color w:val="auto"/>
              </w:rPr>
            </w:pPr>
            <w:r>
              <w:rPr>
                <w:rFonts w:ascii="Arial" w:cs="Arial" w:eastAsia="Arial" w:hAnsi="Arial"/>
                <w:sz w:val="13"/>
                <w:szCs w:val="13"/>
                <w:color w:val="0000FF"/>
                <w:w w:val="92"/>
              </w:rPr>
              <w:t>395</w:t>
            </w:r>
          </w:p>
        </w:tc>
        <w:tc>
          <w:tcPr>
            <w:tcW w:w="400" w:type="dxa"/>
            <w:vAlign w:val="bottom"/>
          </w:tcPr>
          <w:p>
            <w:pPr>
              <w:ind w:left="320"/>
              <w:spacing w:after="0"/>
              <w:rPr>
                <w:sz w:val="20"/>
                <w:szCs w:val="20"/>
                <w:color w:val="auto"/>
              </w:rPr>
            </w:pPr>
            <w:r>
              <w:rPr>
                <w:rFonts w:ascii="Arial" w:cs="Arial" w:eastAsia="Arial" w:hAnsi="Arial"/>
                <w:sz w:val="11"/>
                <w:szCs w:val="11"/>
                <w:color w:val="0000FF"/>
                <w:w w:val="74"/>
              </w:rPr>
              <w:t>D</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0"/>
              </w:rPr>
              <w:t>2/3 value</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5"/>
        </w:trPr>
        <w:tc>
          <w:tcPr>
            <w:tcW w:w="800" w:type="dxa"/>
            <w:vAlign w:val="bottom"/>
            <w:vMerge w:val="restart"/>
          </w:tcPr>
          <w:p>
            <w:pPr>
              <w:jc w:val="right"/>
              <w:ind w:right="14"/>
              <w:spacing w:after="0"/>
              <w:rPr>
                <w:sz w:val="20"/>
                <w:szCs w:val="20"/>
                <w:color w:val="auto"/>
              </w:rPr>
            </w:pPr>
            <w:r>
              <w:rPr>
                <w:rFonts w:ascii="Arial" w:cs="Arial" w:eastAsia="Arial" w:hAnsi="Arial"/>
                <w:sz w:val="13"/>
                <w:szCs w:val="13"/>
                <w:color w:val="0000FF"/>
                <w:w w:val="84"/>
              </w:rPr>
              <w:t>12/07/2007</w:t>
            </w:r>
            <w:r>
              <w:rPr>
                <w:rFonts w:ascii="Arial" w:cs="Arial" w:eastAsia="Arial" w:hAnsi="Arial"/>
                <w:sz w:val="22"/>
                <w:szCs w:val="22"/>
                <w:color w:val="008000"/>
                <w:w w:val="84"/>
                <w:vertAlign w:val="superscript"/>
              </w:rPr>
              <w:t>(2)</w:t>
            </w: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3"/>
              </w:rPr>
              <w:t>Comm</w:t>
            </w:r>
          </w:p>
        </w:tc>
        <w:tc>
          <w:tcPr>
            <w:tcW w:w="1080" w:type="dxa"/>
            <w:vAlign w:val="bottom"/>
            <w:vMerge w:val="restart"/>
          </w:tcPr>
          <w:p>
            <w:pPr>
              <w:jc w:val="center"/>
              <w:ind w:right="394"/>
              <w:spacing w:after="0"/>
              <w:rPr>
                <w:sz w:val="20"/>
                <w:szCs w:val="20"/>
                <w:color w:val="auto"/>
              </w:rPr>
            </w:pPr>
            <w:r>
              <w:rPr>
                <w:rFonts w:ascii="Arial" w:cs="Arial" w:eastAsia="Arial" w:hAnsi="Arial"/>
                <w:sz w:val="17"/>
                <w:szCs w:val="17"/>
                <w:color w:val="0000FF"/>
                <w:w w:val="92"/>
              </w:rPr>
              <w:t>12,000</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800" w:type="dxa"/>
            <w:vAlign w:val="bottom"/>
            <w:vMerge w:val="continue"/>
          </w:tcPr>
          <w:p>
            <w:pPr>
              <w:spacing w:after="0"/>
              <w:rPr>
                <w:sz w:val="12"/>
                <w:szCs w:val="12"/>
                <w:color w:val="auto"/>
              </w:rPr>
            </w:pPr>
          </w:p>
        </w:tc>
        <w:tc>
          <w:tcPr>
            <w:tcW w:w="1500" w:type="dxa"/>
            <w:vAlign w:val="bottom"/>
          </w:tcPr>
          <w:p>
            <w:pPr>
              <w:ind w:left="60"/>
              <w:spacing w:after="0" w:line="146" w:lineRule="exact"/>
              <w:rPr>
                <w:sz w:val="20"/>
                <w:szCs w:val="20"/>
                <w:color w:val="auto"/>
              </w:rPr>
            </w:pPr>
            <w:r>
              <w:rPr>
                <w:rFonts w:ascii="Arial" w:cs="Arial" w:eastAsia="Arial" w:hAnsi="Arial"/>
                <w:sz w:val="13"/>
                <w:szCs w:val="13"/>
                <w:color w:val="0000FF"/>
              </w:rPr>
              <w:t>12/07/2014  Stock-$.16-</w:t>
            </w:r>
          </w:p>
        </w:tc>
        <w:tc>
          <w:tcPr>
            <w:tcW w:w="1080" w:type="dxa"/>
            <w:vAlign w:val="bottom"/>
            <w:vMerge w:val="continue"/>
          </w:tcPr>
          <w:p>
            <w:pPr>
              <w:spacing w:after="0"/>
              <w:rPr>
                <w:sz w:val="12"/>
                <w:szCs w:val="12"/>
                <w:color w:val="auto"/>
              </w:rPr>
            </w:pPr>
          </w:p>
        </w:tc>
        <w:tc>
          <w:tcPr>
            <w:tcW w:w="1220" w:type="dxa"/>
            <w:vAlign w:val="bottom"/>
          </w:tcPr>
          <w:p>
            <w:pPr>
              <w:jc w:val="center"/>
              <w:ind w:left="154"/>
              <w:spacing w:after="0" w:line="146" w:lineRule="exact"/>
              <w:rPr>
                <w:sz w:val="20"/>
                <w:szCs w:val="20"/>
                <w:color w:val="auto"/>
              </w:rPr>
            </w:pPr>
            <w:r>
              <w:rPr>
                <w:rFonts w:ascii="Arial" w:cs="Arial" w:eastAsia="Arial" w:hAnsi="Arial"/>
                <w:sz w:val="13"/>
                <w:szCs w:val="13"/>
                <w:color w:val="0000FF"/>
                <w:w w:val="90"/>
              </w:rPr>
              <w:t>12,000</w:t>
            </w:r>
          </w:p>
        </w:tc>
        <w:tc>
          <w:tcPr>
            <w:tcW w:w="400" w:type="dxa"/>
            <w:vAlign w:val="bottom"/>
          </w:tcPr>
          <w:p>
            <w:pPr>
              <w:ind w:left="320"/>
              <w:spacing w:after="0"/>
              <w:rPr>
                <w:sz w:val="20"/>
                <w:szCs w:val="20"/>
                <w:color w:val="auto"/>
              </w:rPr>
            </w:pPr>
            <w:r>
              <w:rPr>
                <w:rFonts w:ascii="Arial" w:cs="Arial" w:eastAsia="Arial" w:hAnsi="Arial"/>
                <w:sz w:val="11"/>
                <w:szCs w:val="11"/>
                <w:color w:val="0000FF"/>
                <w:w w:val="74"/>
              </w:rPr>
              <w:t>D</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0"/>
              </w:rPr>
              <w:t>2/3 value</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5"/>
        </w:trPr>
        <w:tc>
          <w:tcPr>
            <w:tcW w:w="800" w:type="dxa"/>
            <w:vAlign w:val="bottom"/>
            <w:vMerge w:val="restart"/>
          </w:tcPr>
          <w:p>
            <w:pPr>
              <w:jc w:val="right"/>
              <w:ind w:right="14"/>
              <w:spacing w:after="0"/>
              <w:rPr>
                <w:sz w:val="20"/>
                <w:szCs w:val="20"/>
                <w:color w:val="auto"/>
              </w:rPr>
            </w:pPr>
            <w:r>
              <w:rPr>
                <w:rFonts w:ascii="Arial" w:cs="Arial" w:eastAsia="Arial" w:hAnsi="Arial"/>
                <w:sz w:val="13"/>
                <w:szCs w:val="13"/>
                <w:color w:val="0000FF"/>
                <w:w w:val="84"/>
              </w:rPr>
              <w:t>07/30/2005</w:t>
            </w:r>
            <w:r>
              <w:rPr>
                <w:rFonts w:ascii="Arial" w:cs="Arial" w:eastAsia="Arial" w:hAnsi="Arial"/>
                <w:sz w:val="22"/>
                <w:szCs w:val="22"/>
                <w:color w:val="008000"/>
                <w:w w:val="84"/>
                <w:vertAlign w:val="superscript"/>
              </w:rPr>
              <w:t>(6)</w:t>
            </w: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3"/>
              </w:rPr>
              <w:t>Comm</w:t>
            </w:r>
          </w:p>
        </w:tc>
        <w:tc>
          <w:tcPr>
            <w:tcW w:w="1080" w:type="dxa"/>
            <w:vAlign w:val="bottom"/>
            <w:vMerge w:val="restart"/>
          </w:tcPr>
          <w:p>
            <w:pPr>
              <w:jc w:val="center"/>
              <w:ind w:right="374"/>
              <w:spacing w:after="0"/>
              <w:rPr>
                <w:sz w:val="20"/>
                <w:szCs w:val="20"/>
                <w:color w:val="auto"/>
              </w:rPr>
            </w:pPr>
            <w:r>
              <w:rPr>
                <w:rFonts w:ascii="Arial" w:cs="Arial" w:eastAsia="Arial" w:hAnsi="Arial"/>
                <w:sz w:val="17"/>
                <w:szCs w:val="17"/>
                <w:color w:val="0000FF"/>
                <w:w w:val="91"/>
              </w:rPr>
              <w:t>526</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800" w:type="dxa"/>
            <w:vAlign w:val="bottom"/>
            <w:vMerge w:val="continue"/>
          </w:tcPr>
          <w:p>
            <w:pPr>
              <w:spacing w:after="0"/>
              <w:rPr>
                <w:sz w:val="12"/>
                <w:szCs w:val="12"/>
                <w:color w:val="auto"/>
              </w:rPr>
            </w:pPr>
          </w:p>
        </w:tc>
        <w:tc>
          <w:tcPr>
            <w:tcW w:w="1500" w:type="dxa"/>
            <w:vAlign w:val="bottom"/>
          </w:tcPr>
          <w:p>
            <w:pPr>
              <w:ind w:left="60"/>
              <w:spacing w:after="0" w:line="146" w:lineRule="exact"/>
              <w:rPr>
                <w:sz w:val="20"/>
                <w:szCs w:val="20"/>
                <w:color w:val="auto"/>
              </w:rPr>
            </w:pPr>
            <w:r>
              <w:rPr>
                <w:rFonts w:ascii="Arial" w:cs="Arial" w:eastAsia="Arial" w:hAnsi="Arial"/>
                <w:sz w:val="13"/>
                <w:szCs w:val="13"/>
                <w:color w:val="0000FF"/>
              </w:rPr>
              <w:t>06/01/2015  Stock-$.16-</w:t>
            </w:r>
          </w:p>
        </w:tc>
        <w:tc>
          <w:tcPr>
            <w:tcW w:w="1080" w:type="dxa"/>
            <w:vAlign w:val="bottom"/>
            <w:vMerge w:val="continue"/>
          </w:tcPr>
          <w:p>
            <w:pPr>
              <w:spacing w:after="0"/>
              <w:rPr>
                <w:sz w:val="12"/>
                <w:szCs w:val="12"/>
                <w:color w:val="auto"/>
              </w:rPr>
            </w:pPr>
          </w:p>
        </w:tc>
        <w:tc>
          <w:tcPr>
            <w:tcW w:w="1220" w:type="dxa"/>
            <w:vAlign w:val="bottom"/>
          </w:tcPr>
          <w:p>
            <w:pPr>
              <w:jc w:val="center"/>
              <w:ind w:left="154"/>
              <w:spacing w:after="0" w:line="146" w:lineRule="exact"/>
              <w:rPr>
                <w:sz w:val="20"/>
                <w:szCs w:val="20"/>
                <w:color w:val="auto"/>
              </w:rPr>
            </w:pPr>
            <w:r>
              <w:rPr>
                <w:rFonts w:ascii="Arial" w:cs="Arial" w:eastAsia="Arial" w:hAnsi="Arial"/>
                <w:sz w:val="13"/>
                <w:szCs w:val="13"/>
                <w:color w:val="0000FF"/>
                <w:w w:val="92"/>
              </w:rPr>
              <w:t>526</w:t>
            </w:r>
          </w:p>
        </w:tc>
        <w:tc>
          <w:tcPr>
            <w:tcW w:w="400" w:type="dxa"/>
            <w:vAlign w:val="bottom"/>
          </w:tcPr>
          <w:p>
            <w:pPr>
              <w:ind w:left="320"/>
              <w:spacing w:after="0"/>
              <w:rPr>
                <w:sz w:val="20"/>
                <w:szCs w:val="20"/>
                <w:color w:val="auto"/>
              </w:rPr>
            </w:pPr>
            <w:r>
              <w:rPr>
                <w:rFonts w:ascii="Arial" w:cs="Arial" w:eastAsia="Arial" w:hAnsi="Arial"/>
                <w:sz w:val="11"/>
                <w:szCs w:val="11"/>
                <w:color w:val="0000FF"/>
                <w:w w:val="74"/>
              </w:rPr>
              <w:t>D</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0"/>
              </w:rPr>
              <w:t>2/3 value</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5"/>
        </w:trPr>
        <w:tc>
          <w:tcPr>
            <w:tcW w:w="800" w:type="dxa"/>
            <w:vAlign w:val="bottom"/>
            <w:vMerge w:val="restart"/>
          </w:tcPr>
          <w:p>
            <w:pPr>
              <w:jc w:val="right"/>
              <w:ind w:right="14"/>
              <w:spacing w:after="0"/>
              <w:rPr>
                <w:sz w:val="20"/>
                <w:szCs w:val="20"/>
                <w:color w:val="auto"/>
              </w:rPr>
            </w:pPr>
            <w:r>
              <w:rPr>
                <w:rFonts w:ascii="Arial" w:cs="Arial" w:eastAsia="Arial" w:hAnsi="Arial"/>
                <w:sz w:val="13"/>
                <w:szCs w:val="13"/>
                <w:color w:val="0000FF"/>
                <w:w w:val="84"/>
              </w:rPr>
              <w:t>12/06/2006</w:t>
            </w:r>
            <w:r>
              <w:rPr>
                <w:rFonts w:ascii="Arial" w:cs="Arial" w:eastAsia="Arial" w:hAnsi="Arial"/>
                <w:sz w:val="22"/>
                <w:szCs w:val="22"/>
                <w:color w:val="008000"/>
                <w:w w:val="84"/>
                <w:vertAlign w:val="superscript"/>
              </w:rPr>
              <w:t>(7)</w:t>
            </w:r>
          </w:p>
        </w:tc>
        <w:tc>
          <w:tcPr>
            <w:tcW w:w="1500" w:type="dxa"/>
            <w:vAlign w:val="bottom"/>
          </w:tcPr>
          <w:p>
            <w:pPr>
              <w:jc w:val="center"/>
              <w:ind w:left="674"/>
              <w:spacing w:after="0"/>
              <w:rPr>
                <w:sz w:val="20"/>
                <w:szCs w:val="20"/>
                <w:color w:val="auto"/>
              </w:rPr>
            </w:pPr>
            <w:r>
              <w:rPr>
                <w:rFonts w:ascii="Arial" w:cs="Arial" w:eastAsia="Arial" w:hAnsi="Arial"/>
                <w:sz w:val="13"/>
                <w:szCs w:val="13"/>
                <w:color w:val="0000FF"/>
                <w:w w:val="93"/>
              </w:rPr>
              <w:t>Comm</w:t>
            </w:r>
          </w:p>
        </w:tc>
        <w:tc>
          <w:tcPr>
            <w:tcW w:w="1080" w:type="dxa"/>
            <w:vAlign w:val="bottom"/>
            <w:vMerge w:val="restart"/>
          </w:tcPr>
          <w:p>
            <w:pPr>
              <w:jc w:val="center"/>
              <w:ind w:right="394"/>
              <w:spacing w:after="0"/>
              <w:rPr>
                <w:sz w:val="20"/>
                <w:szCs w:val="20"/>
                <w:color w:val="auto"/>
              </w:rPr>
            </w:pPr>
            <w:r>
              <w:rPr>
                <w:rFonts w:ascii="Arial" w:cs="Arial" w:eastAsia="Arial" w:hAnsi="Arial"/>
                <w:sz w:val="17"/>
                <w:szCs w:val="17"/>
                <w:color w:val="0000FF"/>
                <w:w w:val="92"/>
              </w:rPr>
              <w:t>10,000</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00" w:type="dxa"/>
            <w:vAlign w:val="bottom"/>
            <w:vMerge w:val="continue"/>
          </w:tcPr>
          <w:p>
            <w:pPr>
              <w:spacing w:after="0"/>
              <w:rPr>
                <w:sz w:val="13"/>
                <w:szCs w:val="13"/>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0000FF"/>
              </w:rPr>
              <w:t>12/06/2015  Stock-$.16-</w:t>
            </w:r>
          </w:p>
        </w:tc>
        <w:tc>
          <w:tcPr>
            <w:tcW w:w="1080" w:type="dxa"/>
            <w:vAlign w:val="bottom"/>
            <w:vMerge w:val="continue"/>
          </w:tcPr>
          <w:p>
            <w:pPr>
              <w:spacing w:after="0"/>
              <w:rPr>
                <w:sz w:val="13"/>
                <w:szCs w:val="13"/>
                <w:color w:val="auto"/>
              </w:rPr>
            </w:pPr>
          </w:p>
        </w:tc>
        <w:tc>
          <w:tcPr>
            <w:tcW w:w="1220" w:type="dxa"/>
            <w:vAlign w:val="bottom"/>
          </w:tcPr>
          <w:p>
            <w:pPr>
              <w:jc w:val="center"/>
              <w:ind w:left="154"/>
              <w:spacing w:after="0"/>
              <w:rPr>
                <w:sz w:val="20"/>
                <w:szCs w:val="20"/>
                <w:color w:val="auto"/>
              </w:rPr>
            </w:pPr>
            <w:r>
              <w:rPr>
                <w:rFonts w:ascii="Arial" w:cs="Arial" w:eastAsia="Arial" w:hAnsi="Arial"/>
                <w:sz w:val="13"/>
                <w:szCs w:val="13"/>
                <w:color w:val="0000FF"/>
                <w:w w:val="90"/>
              </w:rPr>
              <w:t>10,000</w:t>
            </w:r>
          </w:p>
        </w:tc>
        <w:tc>
          <w:tcPr>
            <w:tcW w:w="400" w:type="dxa"/>
            <w:vAlign w:val="bottom"/>
          </w:tcPr>
          <w:p>
            <w:pPr>
              <w:ind w:left="320"/>
              <w:spacing w:after="0"/>
              <w:rPr>
                <w:sz w:val="20"/>
                <w:szCs w:val="20"/>
                <w:color w:val="auto"/>
              </w:rPr>
            </w:pPr>
            <w:r>
              <w:rPr>
                <w:rFonts w:ascii="Arial" w:cs="Arial" w:eastAsia="Arial" w:hAnsi="Arial"/>
                <w:sz w:val="11"/>
                <w:szCs w:val="11"/>
                <w:color w:val="0000FF"/>
                <w:w w:val="74"/>
              </w:rPr>
              <w:t>D</w:t>
            </w:r>
          </w:p>
        </w:tc>
        <w:tc>
          <w:tcPr>
            <w:tcW w:w="0" w:type="dxa"/>
            <w:vAlign w:val="bottom"/>
          </w:tcPr>
          <w:p>
            <w:pPr>
              <w:spacing w:after="0"/>
              <w:rPr>
                <w:sz w:val="1"/>
                <w:szCs w:val="1"/>
                <w:color w:val="auto"/>
              </w:rPr>
            </w:pPr>
          </w:p>
        </w:tc>
      </w:tr>
    </w:tbl>
    <w:p>
      <w:pPr>
        <w:ind w:left="1680"/>
        <w:spacing w:after="0"/>
        <w:rPr>
          <w:sz w:val="20"/>
          <w:szCs w:val="20"/>
          <w:color w:val="auto"/>
        </w:rPr>
      </w:pPr>
      <w:r>
        <w:rPr>
          <w:rFonts w:ascii="Arial" w:cs="Arial" w:eastAsia="Arial" w:hAnsi="Arial"/>
          <w:sz w:val="13"/>
          <w:szCs w:val="13"/>
          <w:color w:val="0000FF"/>
        </w:rPr>
        <w:t>2/3 value</w:t>
      </w:r>
    </w:p>
    <w:p>
      <w:pPr>
        <w:spacing w:after="0" w:line="323" w:lineRule="exact"/>
        <w:rPr>
          <w:sz w:val="20"/>
          <w:szCs w:val="20"/>
          <w:color w:val="auto"/>
        </w:rPr>
      </w:pPr>
    </w:p>
    <w:p>
      <w:pPr>
        <w:sectPr>
          <w:pgSz w:w="11900" w:h="16838" w:orient="portrait"/>
          <w:cols w:equalWidth="0" w:num="2">
            <w:col w:w="4680" w:space="720"/>
            <w:col w:w="6100"/>
          </w:cols>
          <w:pgMar w:left="260" w:top="187" w:right="139" w:bottom="192"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60" w:hanging="134"/>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number of shares being held in the reporting person's 401(k) account has been determined by dividing the participant's unit value in the fund by the value of the issuer's stock.</w:t>
      </w:r>
    </w:p>
    <w:p>
      <w:pPr>
        <w:spacing w:after="0" w:line="61" w:lineRule="exact"/>
        <w:rPr>
          <w:rFonts w:ascii="Arial" w:cs="Arial" w:eastAsia="Arial" w:hAnsi="Arial"/>
          <w:sz w:val="12"/>
          <w:szCs w:val="12"/>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33.33% vests three, four and five years from grant date.</w:t>
      </w:r>
    </w:p>
    <w:p>
      <w:pPr>
        <w:spacing w:after="0" w:line="49"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100% vests two years from grant date.</w:t>
      </w:r>
    </w:p>
    <w:p>
      <w:pPr>
        <w:spacing w:after="0" w:line="49"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50% vests one and two years from grant date.</w:t>
      </w:r>
    </w:p>
    <w:p>
      <w:pPr>
        <w:spacing w:after="0" w:line="49"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25% vests two, three, four and five years from grant date.</w:t>
      </w:r>
    </w:p>
    <w:p>
      <w:pPr>
        <w:spacing w:after="0" w:line="49"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100% vests on 7/30/05.</w:t>
      </w:r>
    </w:p>
    <w:p>
      <w:pPr>
        <w:spacing w:after="0" w:line="49"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20% vests one, two, three, four and five years from grant date.</w:t>
      </w:r>
    </w:p>
    <w:p>
      <w:pPr>
        <w:spacing w:after="0" w:line="62"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MARTIN, WILLIAM A.</w:t>
            </w:r>
          </w:p>
        </w:tc>
        <w:tc>
          <w:tcPr>
            <w:tcW w:w="780" w:type="dxa"/>
            <w:vAlign w:val="bottom"/>
          </w:tcPr>
          <w:p>
            <w:pPr>
              <w:spacing w:after="0"/>
              <w:rPr>
                <w:sz w:val="20"/>
                <w:szCs w:val="20"/>
                <w:color w:val="auto"/>
              </w:rPr>
            </w:pPr>
            <w:r>
              <w:rPr>
                <w:rFonts w:ascii="Arial" w:cs="Arial" w:eastAsia="Arial" w:hAnsi="Arial"/>
                <w:sz w:val="17"/>
                <w:szCs w:val="17"/>
                <w:color w:val="0000FF"/>
                <w:w w:val="89"/>
              </w:rPr>
              <w:t>06/29/2006</w:t>
            </w:r>
          </w:p>
        </w:tc>
      </w:tr>
      <w:tr>
        <w:trPr>
          <w:trHeight w:val="232"/>
        </w:trPr>
        <w:tc>
          <w:tcPr>
            <w:tcW w:w="1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3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820" w:firstLine="6"/>
        <w:spacing w:after="0" w:line="318" w:lineRule="auto"/>
        <w:tabs>
          <w:tab w:leader="none" w:pos="1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7" w:right="139" w:bottom="19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1866"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2019-12-15T21:52:09Z</dcterms:created>
  <dcterms:modified xsi:type="dcterms:W3CDTF">2019-12-15T21:52:09Z</dcterms:modified>
</cp:coreProperties>
</file>