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9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03265410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|_|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(10-85)</w:t>
      </w:r>
    </w:p>
    <w:p>
      <w:pPr>
        <w:sectPr>
          <w:pgSz w:w="11900" w:h="16838" w:orient="portrait"/>
          <w:cols w:equalWidth="0" w:num="1">
            <w:col w:w="10139"/>
          </w:cols>
          <w:pgMar w:left="320" w:top="649" w:right="1440" w:bottom="1440" w:gutter="0" w:footer="0" w:header="0"/>
        </w:sectPr>
      </w:pPr>
    </w:p>
    <w:bookmarkStart w:id="1" w:name="page2"/>
    <w:bookmarkEnd w:id="1"/>
    <w:p>
      <w:pPr>
        <w:spacing w:after="0"/>
        <w:tabs>
          <w:tab w:leader="none" w:pos="1140" w:val="left"/>
          <w:tab w:leader="none" w:pos="4100" w:val="left"/>
          <w:tab w:leader="none" w:pos="5780" w:val="left"/>
        </w:tabs>
        <w:rPr>
          <w:sz w:val="20"/>
          <w:szCs w:val="20"/>
          <w:color w:val="auto"/>
        </w:rPr>
      </w:pPr>
      <w:r>
        <w:rPr>
          <w:rFonts w:ascii="Courier New" w:cs="Courier New" w:eastAsia="Courier New" w:hAnsi="Courier New"/>
          <w:sz w:val="18"/>
          <w:szCs w:val="18"/>
          <w:color w:val="auto"/>
        </w:rPr>
        <w:t>CUSIP NO.</w:t>
        <w:tab/>
        <w:t>03265410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sz w:val="20"/>
          <w:szCs w:val="20"/>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200"/>
              <w:spacing w:after="0"/>
              <w:rPr>
                <w:sz w:val="20"/>
                <w:szCs w:val="20"/>
                <w:color w:val="auto"/>
              </w:rPr>
            </w:pPr>
            <w:r>
              <w:rPr>
                <w:rFonts w:ascii="Courier New" w:cs="Courier New" w:eastAsia="Courier New" w:hAnsi="Courier New"/>
                <w:sz w:val="18"/>
                <w:szCs w:val="18"/>
                <w:color w:val="auto"/>
                <w:w w:val="99"/>
              </w:rPr>
              <w:t>SOLE VOTING POWER</w:t>
            </w:r>
          </w:p>
        </w:tc>
        <w:tc>
          <w:tcPr>
            <w:tcW w:w="1640" w:type="dxa"/>
            <w:vAlign w:val="bottom"/>
          </w:tcPr>
          <w:p>
            <w:pPr>
              <w:spacing w:after="0"/>
              <w:rPr>
                <w:sz w:val="17"/>
                <w:szCs w:val="17"/>
                <w:color w:val="auto"/>
              </w:rPr>
            </w:pP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2040" w:type="dxa"/>
            <w:vAlign w:val="bottom"/>
          </w:tcPr>
          <w:p>
            <w:pPr>
              <w:ind w:left="200"/>
              <w:spacing w:after="0"/>
              <w:rPr>
                <w:sz w:val="20"/>
                <w:szCs w:val="20"/>
                <w:color w:val="auto"/>
              </w:rPr>
            </w:pPr>
            <w:r>
              <w:rPr>
                <w:rFonts w:ascii="Courier New" w:cs="Courier New" w:eastAsia="Courier New" w:hAnsi="Courier New"/>
                <w:sz w:val="18"/>
                <w:szCs w:val="18"/>
                <w:color w:val="auto"/>
                <w:w w:val="99"/>
              </w:rPr>
              <w:t>10,404,095 shares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of common stock</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w w:val="97"/>
              </w:rPr>
              <w:t>10,481,261 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7" w:lineRule="exact"/>
        <w:rPr>
          <w:sz w:val="20"/>
          <w:szCs w:val="20"/>
          <w:color w:val="auto"/>
        </w:rPr>
      </w:pPr>
    </w:p>
    <w:p>
      <w:pPr>
        <w:ind w:left="540" w:right="2119"/>
        <w:spacing w:after="0" w:line="268" w:lineRule="auto"/>
        <w:rPr>
          <w:sz w:val="20"/>
          <w:szCs w:val="20"/>
          <w:color w:val="auto"/>
        </w:rPr>
      </w:pPr>
      <w:r>
        <w:rPr>
          <w:rFonts w:ascii="Courier New" w:cs="Courier New" w:eastAsia="Courier New" w:hAnsi="Courier New"/>
          <w:sz w:val="16"/>
          <w:szCs w:val="16"/>
          <w:color w:val="auto"/>
        </w:rPr>
        <w:t>10,481,261 shares of common stock of which shares are also beneficially owned by certain other non-reporting entities as well as MFS.</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659" w:hanging="52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6.0%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6979" w:hanging="526"/>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139"/>
          </w:cols>
          <w:pgMar w:left="320" w:top="91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1420" w:type="dxa"/>
            <w:vAlign w:val="bottom"/>
          </w:tcPr>
          <w:p>
            <w:pPr>
              <w:spacing w:after="0"/>
              <w:rPr>
                <w:sz w:val="17"/>
                <w:szCs w:val="17"/>
                <w:color w:val="auto"/>
              </w:rPr>
            </w:pPr>
          </w:p>
        </w:tc>
        <w:tc>
          <w:tcPr>
            <w:tcW w:w="5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PAGE 3 OF 4 PAGES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Analog Devices, Inc.</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One Technology Way</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Norwood, MA</w:t>
            </w:r>
          </w:p>
        </w:tc>
        <w:tc>
          <w:tcPr>
            <w:tcW w:w="506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02062-9106</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Massachusetts Financial Services Company ("MFS")</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500 Boylston Street</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Boston, MA</w:t>
            </w:r>
          </w:p>
        </w:tc>
        <w:tc>
          <w:tcPr>
            <w:tcW w:w="5060" w:type="dxa"/>
            <w:vAlign w:val="bottom"/>
          </w:tcPr>
          <w:p>
            <w:pPr>
              <w:jc w:val="right"/>
              <w:ind w:right="4452"/>
              <w:spacing w:after="0" w:line="203" w:lineRule="exact"/>
              <w:rPr>
                <w:sz w:val="20"/>
                <w:szCs w:val="20"/>
                <w:color w:val="auto"/>
              </w:rPr>
            </w:pPr>
            <w:r>
              <w:rPr>
                <w:rFonts w:ascii="Courier New" w:cs="Courier New" w:eastAsia="Courier New" w:hAnsi="Courier New"/>
                <w:sz w:val="18"/>
                <w:szCs w:val="18"/>
                <w:color w:val="auto"/>
                <w:w w:val="92"/>
              </w:rPr>
              <w:t>02116</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(c)</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CITIZENSHIP:</w:t>
            </w:r>
          </w:p>
        </w:tc>
        <w:tc>
          <w:tcPr>
            <w:tcW w:w="506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Item 4 on page 2</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(d)</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Common Stock</w:t>
            </w:r>
          </w:p>
        </w:tc>
        <w:tc>
          <w:tcPr>
            <w:tcW w:w="5060" w:type="dxa"/>
            <w:vAlign w:val="bottom"/>
          </w:tcPr>
          <w:p>
            <w:pPr>
              <w:spacing w:after="0"/>
              <w:rPr>
                <w:sz w:val="24"/>
                <w:szCs w:val="24"/>
                <w:color w:val="auto"/>
              </w:rPr>
            </w:pP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(e)</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03265410</w:t>
            </w:r>
          </w:p>
        </w:tc>
        <w:tc>
          <w:tcPr>
            <w:tcW w:w="506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Item 12 on page 2</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AMOUNT BENEFICIALLY OWNED:</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Item 9 on page 2</w:t>
            </w:r>
          </w:p>
        </w:tc>
      </w:tr>
    </w:tbl>
    <w:p>
      <w:pPr>
        <w:spacing w:after="0" w:line="201" w:lineRule="exact"/>
        <w:rPr>
          <w:sz w:val="20"/>
          <w:szCs w:val="20"/>
          <w:color w:val="auto"/>
        </w:rPr>
      </w:pPr>
    </w:p>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on page 2</w:t>
      </w:r>
    </w:p>
    <w:p>
      <w:pPr>
        <w:spacing w:after="0" w:line="206" w:lineRule="exact"/>
        <w:rPr>
          <w:rFonts w:ascii="Courier New" w:cs="Courier New" w:eastAsia="Courier New" w:hAnsi="Courier New"/>
          <w:sz w:val="18"/>
          <w:szCs w:val="18"/>
          <w:color w:val="auto"/>
        </w:rPr>
      </w:pPr>
    </w:p>
    <w:p>
      <w:pPr>
        <w:ind w:left="1700" w:right="1699" w:hanging="639"/>
        <w:spacing w:after="0" w:line="235"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139"/>
          </w:cols>
          <w:pgMar w:left="320" w:top="919"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55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1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699" w:firstLine="168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9" w:lineRule="exact"/>
        <w:rPr>
          <w:sz w:val="20"/>
          <w:szCs w:val="20"/>
          <w:color w:val="auto"/>
        </w:rPr>
      </w:pPr>
    </w:p>
    <w:p>
      <w:pPr>
        <w:jc w:val="both"/>
        <w:ind w:right="16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ARNOLD D. SCOTT</w:t>
      </w:r>
    </w:p>
    <w:p>
      <w:pPr>
        <w:ind w:left="1480"/>
        <w:spacing w:after="0" w:line="238" w:lineRule="auto"/>
        <w:rPr>
          <w:sz w:val="20"/>
          <w:szCs w:val="20"/>
          <w:color w:val="auto"/>
        </w:rPr>
      </w:pPr>
      <w:r>
        <w:rPr>
          <w:rFonts w:ascii="Courier New" w:cs="Courier New" w:eastAsia="Courier New" w:hAnsi="Courier New"/>
          <w:sz w:val="18"/>
          <w:szCs w:val="18"/>
          <w:color w:val="auto"/>
        </w:rPr>
        <w:t>Arnold D. Scott</w:t>
      </w:r>
    </w:p>
    <w:p>
      <w:pPr>
        <w:ind w:left="640"/>
        <w:spacing w:after="0" w:line="238" w:lineRule="auto"/>
        <w:rPr>
          <w:sz w:val="20"/>
          <w:szCs w:val="20"/>
          <w:color w:val="auto"/>
        </w:rPr>
      </w:pPr>
      <w:r>
        <w:rPr>
          <w:rFonts w:ascii="Courier New" w:cs="Courier New" w:eastAsia="Courier New" w:hAnsi="Courier New"/>
          <w:sz w:val="18"/>
          <w:szCs w:val="18"/>
          <w:color w:val="auto"/>
        </w:rPr>
        <w:t>Senior Executive Vice President,</w:t>
      </w:r>
    </w:p>
    <w:p>
      <w:pPr>
        <w:ind w:left="1160"/>
        <w:spacing w:after="0"/>
        <w:rPr>
          <w:sz w:val="20"/>
          <w:szCs w:val="20"/>
          <w:color w:val="auto"/>
        </w:rPr>
      </w:pPr>
      <w:r>
        <w:rPr>
          <w:rFonts w:ascii="Courier New" w:cs="Courier New" w:eastAsia="Courier New" w:hAnsi="Courier New"/>
          <w:sz w:val="18"/>
          <w:szCs w:val="18"/>
          <w:color w:val="auto"/>
        </w:rPr>
        <w:t>Secretary and Director</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upp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2020-10-07T04:04:33Z</dcterms:created>
  <dcterms:modified xsi:type="dcterms:W3CDTF">2020-10-07T04:04:33Z</dcterms:modified>
</cp:coreProperties>
</file>