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wk-form4_1793740942.xml.htm"/>
      <w:bookmarkStart w:id="1" w:name="kswkform4_1793740942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ROCHE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2"/>
        <w:gridCol w:w="899"/>
        <w:gridCol w:w="771"/>
        <w:gridCol w:w="597"/>
        <w:gridCol w:w="337"/>
        <w:gridCol w:w="946"/>
        <w:gridCol w:w="423"/>
        <w:gridCol w:w="829"/>
        <w:gridCol w:w="1422"/>
        <w:gridCol w:w="95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108.08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135,670.083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0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425.46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125,670.083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0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Stock-$.16-2/3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Vincent Roche 2026 Grantor Retained Annuity Trust</w:t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68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03/13/2029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 Stock - $.16-2/3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108.08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40,803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December 3, 2025.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Vincent Roche 2026 Grantor Retained Annuity Trust dated January 11, 2026.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is fully vested.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1872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3537</Characters>
  <CharactersWithSpaces>4099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