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28487.xml.htm"/>
      <w:bookmarkStart w:id="1" w:name="kswkform4_17836284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STATA RAY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9"/>
        <w:gridCol w:w="934"/>
        <w:gridCol w:w="801"/>
        <w:gridCol w:w="620"/>
        <w:gridCol w:w="349"/>
        <w:gridCol w:w="787"/>
        <w:gridCol w:w="438"/>
        <w:gridCol w:w="1104"/>
        <w:gridCol w:w="1149"/>
        <w:gridCol w:w="993"/>
        <w:gridCol w:w="10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371.4775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118,747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373.0892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118,685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374.0522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118,486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375.1724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118,342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376.0624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118,112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377.1631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117,973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378.1414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117,691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379.6047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117,507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380.3602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117,369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381.1113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117,343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378.015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117,328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378.7575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117,304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380.1898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117,260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381.4425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117,086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382.5022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116,978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383.449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116,826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384.4991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116,718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385.6655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116,379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386.6712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116,162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387.6063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115,965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388.7318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115,927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652,221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Mrs. Stata Directly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disposed of in multiple transactions at actual sales prices ranging from $371.465 to $371.48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disposed of in multiple transactions at actual sales prices ranging from $372.505 to $373.505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disposed of in multiple transactions at actual sales prices ranging from $373.6175 to $374.34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shares were disposed of in multiple transactions at actual sales prices ranging from $374.62 to $375.61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shares were disposed of in multiple transactions at actual sales prices ranging from $375.645 to $376.645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shares were disposed of in multiple transactions at actual sales prices ranging from $376.80 to $377.58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shares were disposed of in multiple transactions at actual sales prices ranging from $377.8575 to $378.81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These shares were disposed of in multiple transactions at actual sales prices ranging from $378.9525 to $379.9375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These shares were disposed of in multiple transactions at actual sales prices ranging from $379.97 to $380.97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These shares were disposed of in multiple transactions at actual sales prices ranging from $380.995 to $381.49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These shares were disposed of in multiple transactions at actual sales prices ranging from $377.415 to $378.315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These shares were disposed of in multiple transactions at actual sales prices ranging from $378.51 to $379.005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These shares were disposed of in multiple transactions at actual sales prices ranging from $379.735 to $380.4825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These shares were disposed of in multiple transactions at actual sales prices ranging from $380.925 to $381.9025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These shares were disposed of in multiple transactions at actual sales prices ranging from $381.995 to $382.9275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These shares were disposed of in multiple transactions at actual sales prices ranging from $383.01 to $383.955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These shares were disposed of in multiple transactions at actual sales prices ranging from $384.015 to $384.86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These shares were disposed of in multiple transactions at actual sales prices ranging from $385.055 to $386.04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These shares were disposed of in multiple transactions at actual sales prices ranging from $386.135 to $387.135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These shares were disposed of in multiple transactions at actual sales prices ranging from $387.19 to $388.17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These shares were disposed of in multiple transactions at actual sales prices ranging from $388.20 to $388.1725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0900729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2199</Words>
  <Characters>11580</Characters>
  <CharactersWithSpaces>13575</CharactersWithSpaces>
  <Paragraphs>280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