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280"/>
        <w:spacing w:after="0"/>
        <w:tabs>
          <w:tab w:leader="none" w:pos="514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FORM 8-A</w:t>
      </w:r>
    </w:p>
    <w:p>
      <w:pPr>
        <w:spacing w:after="0" w:line="200" w:lineRule="exact"/>
        <w:rPr>
          <w:sz w:val="24"/>
          <w:szCs w:val="24"/>
          <w:color w:val="auto"/>
        </w:rPr>
      </w:pPr>
    </w:p>
    <w:p>
      <w:pPr>
        <w:spacing w:after="0" w:line="209" w:lineRule="exact"/>
        <w:rPr>
          <w:sz w:val="24"/>
          <w:szCs w:val="24"/>
          <w:color w:val="auto"/>
        </w:rPr>
      </w:pPr>
    </w:p>
    <w:p>
      <w:pPr>
        <w:jc w:val="center"/>
        <w:ind w:left="560" w:right="158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Massachusetts</w:t>
      </w:r>
      <w:r>
        <w:rPr>
          <w:sz w:val="20"/>
          <w:szCs w:val="20"/>
          <w:color w:val="auto"/>
        </w:rPr>
        <w:tab/>
      </w:r>
      <w:r>
        <w:rPr>
          <w:rFonts w:ascii="Courier New" w:cs="Courier New" w:eastAsia="Courier New" w:hAnsi="Courier New"/>
          <w:sz w:val="18"/>
          <w:szCs w:val="18"/>
          <w:color w:val="auto"/>
        </w:rPr>
        <w:t>04-2348234</w:t>
      </w:r>
    </w:p>
    <w:p>
      <w:pPr>
        <w:spacing w:after="0"/>
        <w:tabs>
          <w:tab w:leader="none" w:pos="6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642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(IRS EMPLOYER</w:t>
      </w:r>
    </w:p>
    <w:p>
      <w:pPr>
        <w:spacing w:after="0"/>
        <w:tabs>
          <w:tab w:leader="none" w:pos="6420" w:val="left"/>
        </w:tabs>
        <w:rPr>
          <w:sz w:val="20"/>
          <w:szCs w:val="20"/>
          <w:color w:val="auto"/>
        </w:rPr>
      </w:pPr>
      <w:r>
        <w:rPr>
          <w:rFonts w:ascii="Courier New" w:cs="Courier New" w:eastAsia="Courier New" w:hAnsi="Courier New"/>
          <w:sz w:val="18"/>
          <w:szCs w:val="18"/>
          <w:color w:val="auto"/>
        </w:rPr>
        <w:t>OR ORGANIZATION)</w:t>
      </w:r>
      <w:r>
        <w:rPr>
          <w:sz w:val="20"/>
          <w:szCs w:val="20"/>
          <w:color w:val="auto"/>
        </w:rPr>
        <w:tab/>
      </w:r>
      <w:r>
        <w:rPr>
          <w:rFonts w:ascii="Courier New" w:cs="Courier New" w:eastAsia="Courier New" w:hAnsi="Courier New"/>
          <w:sz w:val="16"/>
          <w:szCs w:val="16"/>
          <w:color w:val="auto"/>
        </w:rPr>
        <w:t>IDENTIFICATION NO.)</w:t>
      </w:r>
    </w:p>
    <w:p>
      <w:pPr>
        <w:spacing w:after="0" w:line="202"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One Technology Way, Norwood, Massachusetts</w:t>
      </w:r>
      <w:r>
        <w:rPr>
          <w:sz w:val="20"/>
          <w:szCs w:val="20"/>
          <w:color w:val="auto"/>
        </w:rPr>
        <w:tab/>
      </w:r>
      <w:r>
        <w:rPr>
          <w:rFonts w:ascii="Courier New" w:cs="Courier New" w:eastAsia="Courier New" w:hAnsi="Courier New"/>
          <w:sz w:val="16"/>
          <w:szCs w:val="16"/>
          <w:color w:val="auto"/>
        </w:rPr>
        <w:t>02062-9106</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4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sectPr>
      </w:pPr>
    </w:p>
    <w:p>
      <w:pPr>
        <w:spacing w:after="0" w:line="206" w:lineRule="exact"/>
        <w:rPr>
          <w:sz w:val="24"/>
          <w:szCs w:val="24"/>
          <w:color w:val="auto"/>
        </w:rPr>
      </w:pPr>
    </w:p>
    <w:p>
      <w:pPr>
        <w:ind w:right="1600"/>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 A(c)(1) please check the following box: / /</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If this Form relates to the</w:t>
      </w:r>
    </w:p>
    <w:p>
      <w:pPr>
        <w:spacing w:after="0" w:line="238" w:lineRule="auto"/>
        <w:rPr>
          <w:sz w:val="20"/>
          <w:szCs w:val="20"/>
          <w:color w:val="auto"/>
        </w:rPr>
      </w:pPr>
      <w:r>
        <w:rPr>
          <w:rFonts w:ascii="Courier New" w:cs="Courier New" w:eastAsia="Courier New" w:hAnsi="Courier New"/>
          <w:sz w:val="18"/>
          <w:szCs w:val="18"/>
          <w:color w:val="auto"/>
        </w:rPr>
        <w:t>registration of a class of</w:t>
      </w:r>
    </w:p>
    <w:p>
      <w:pPr>
        <w:spacing w:after="0"/>
        <w:rPr>
          <w:sz w:val="20"/>
          <w:szCs w:val="20"/>
          <w:color w:val="auto"/>
        </w:rPr>
      </w:pPr>
      <w:r>
        <w:rPr>
          <w:rFonts w:ascii="Courier New" w:cs="Courier New" w:eastAsia="Courier New" w:hAnsi="Courier New"/>
          <w:sz w:val="18"/>
          <w:szCs w:val="18"/>
          <w:color w:val="auto"/>
        </w:rPr>
        <w:t>debt securities and is to</w:t>
      </w:r>
    </w:p>
    <w:p>
      <w:pPr>
        <w:spacing w:after="0" w:line="237" w:lineRule="auto"/>
        <w:rPr>
          <w:sz w:val="20"/>
          <w:szCs w:val="20"/>
          <w:color w:val="auto"/>
        </w:rPr>
      </w:pPr>
      <w:r>
        <w:rPr>
          <w:rFonts w:ascii="Courier New" w:cs="Courier New" w:eastAsia="Courier New" w:hAnsi="Courier New"/>
          <w:sz w:val="18"/>
          <w:szCs w:val="18"/>
          <w:color w:val="auto"/>
        </w:rPr>
        <w:t>become effective</w:t>
      </w:r>
    </w:p>
    <w:p>
      <w:pPr>
        <w:spacing w:after="0" w:line="238" w:lineRule="auto"/>
        <w:rPr>
          <w:sz w:val="20"/>
          <w:szCs w:val="20"/>
          <w:color w:val="auto"/>
        </w:rPr>
      </w:pPr>
      <w:r>
        <w:rPr>
          <w:rFonts w:ascii="Courier New" w:cs="Courier New" w:eastAsia="Courier New" w:hAnsi="Courier New"/>
          <w:sz w:val="18"/>
          <w:szCs w:val="18"/>
          <w:color w:val="auto"/>
        </w:rPr>
        <w:t>simultaneously with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effectiveness of a concurrent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registration statement under</w:t>
      </w:r>
    </w:p>
    <w:p>
      <w:pPr>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rPr>
          <w:sz w:val="20"/>
          <w:szCs w:val="20"/>
          <w:color w:val="auto"/>
        </w:rPr>
      </w:pPr>
      <w:r>
        <w:rPr>
          <w:rFonts w:ascii="Courier New" w:cs="Courier New" w:eastAsia="Courier New" w:hAnsi="Courier New"/>
          <w:sz w:val="18"/>
          <w:szCs w:val="18"/>
          <w:color w:val="auto"/>
        </w:rPr>
        <w:t>pursuant to General</w:t>
      </w:r>
    </w:p>
    <w:p>
      <w:pPr>
        <w:spacing w:after="0" w:line="237" w:lineRule="auto"/>
        <w:rPr>
          <w:sz w:val="20"/>
          <w:szCs w:val="20"/>
          <w:color w:val="auto"/>
        </w:rPr>
      </w:pPr>
      <w:r>
        <w:rPr>
          <w:rFonts w:ascii="Courier New" w:cs="Courier New" w:eastAsia="Courier New" w:hAnsi="Courier New"/>
          <w:sz w:val="18"/>
          <w:szCs w:val="18"/>
          <w:color w:val="auto"/>
        </w:rPr>
        <w:t>Instruction A(c)(2) please</w:t>
      </w:r>
    </w:p>
    <w:p>
      <w:pPr>
        <w:spacing w:after="0" w:line="238" w:lineRule="auto"/>
        <w:rPr>
          <w:sz w:val="20"/>
          <w:szCs w:val="20"/>
          <w:color w:val="auto"/>
        </w:rPr>
      </w:pPr>
      <w:r>
        <w:rPr>
          <w:rFonts w:ascii="Courier New" w:cs="Courier New" w:eastAsia="Courier New" w:hAnsi="Courier New"/>
          <w:sz w:val="18"/>
          <w:szCs w:val="18"/>
          <w:color w:val="auto"/>
        </w:rPr>
        <w:t>check the following box: / /</w:t>
      </w:r>
    </w:p>
    <w:p>
      <w:pPr>
        <w:spacing w:after="0" w:line="200" w:lineRule="exact"/>
        <w:rPr>
          <w:sz w:val="24"/>
          <w:szCs w:val="24"/>
          <w:color w:val="auto"/>
        </w:rPr>
      </w:pPr>
    </w:p>
    <w:p>
      <w:pPr>
        <w:sectPr>
          <w:pgSz w:w="11900" w:h="16838" w:orient="portrait"/>
          <w:cols w:equalWidth="0" w:num="2">
            <w:col w:w="4660" w:space="720"/>
            <w:col w:w="4839"/>
          </w:cols>
          <w:pgMar w:left="240" w:top="244" w:right="1440" w:bottom="1440" w:gutter="0" w:footer="0" w:header="0"/>
          <w:type w:val="continuous"/>
        </w:sect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Securities to</w:t>
            </w:r>
          </w:p>
        </w:tc>
        <w:tc>
          <w:tcPr>
            <w:tcW w:w="42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be registered pursuant to Section 12(b)</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of the Act: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TITLE OF EACH</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2060" w:type="dxa"/>
            <w:vAlign w:val="bottom"/>
          </w:tcPr>
          <w:p>
            <w:pPr>
              <w:ind w:left="1580"/>
              <w:spacing w:after="0"/>
              <w:rPr>
                <w:sz w:val="20"/>
                <w:szCs w:val="20"/>
                <w:color w:val="auto"/>
              </w:rPr>
            </w:pPr>
            <w:r>
              <w:rPr>
                <w:rFonts w:ascii="Courier New" w:cs="Courier New" w:eastAsia="Courier New" w:hAnsi="Courier New"/>
                <w:sz w:val="18"/>
                <w:szCs w:val="18"/>
                <w:color w:val="auto"/>
              </w:rPr>
              <w:t>NAME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OF EACH EXCHANGE ON WHICH</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496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EACH CLASS IS TO BE REGISTERED</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gridSpan w:val="2"/>
          </w:tcPr>
          <w:p>
            <w:pPr>
              <w:ind w:left="18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 Convertible</w:t>
            </w:r>
          </w:p>
        </w:tc>
        <w:tc>
          <w:tcPr>
            <w:tcW w:w="2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Subordinated</w:t>
            </w:r>
          </w:p>
        </w:tc>
        <w:tc>
          <w:tcPr>
            <w:tcW w:w="496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New York Stock Exchange</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w:t>
            </w:r>
          </w:p>
        </w:tc>
        <w:tc>
          <w:tcPr>
            <w:tcW w:w="2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SECURITIES TO</w:t>
            </w:r>
          </w:p>
        </w:tc>
        <w:tc>
          <w:tcPr>
            <w:tcW w:w="71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 REGISTERED PURSUANT TO SECTION 12(G) OF THE ACT:</w:t>
            </w:r>
          </w:p>
        </w:tc>
      </w:tr>
      <w:tr>
        <w:trPr>
          <w:trHeight w:val="405"/>
        </w:trPr>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60" w:type="dxa"/>
            <w:vAlign w:val="bottom"/>
          </w:tcPr>
          <w:p>
            <w:pPr>
              <w:ind w:left="640"/>
              <w:spacing w:after="0"/>
              <w:rPr>
                <w:sz w:val="20"/>
                <w:szCs w:val="20"/>
                <w:color w:val="auto"/>
              </w:rPr>
            </w:pPr>
            <w:r>
              <w:rPr>
                <w:rFonts w:ascii="Courier New" w:cs="Courier New" w:eastAsia="Courier New" w:hAnsi="Courier New"/>
                <w:sz w:val="18"/>
                <w:szCs w:val="18"/>
                <w:color w:val="auto"/>
              </w:rPr>
              <w:t>None</w:t>
            </w:r>
          </w:p>
        </w:tc>
        <w:tc>
          <w:tcPr>
            <w:tcW w:w="2900" w:type="dxa"/>
            <w:vAlign w:val="bottom"/>
          </w:tcPr>
          <w:p>
            <w:pPr>
              <w:spacing w:after="0"/>
              <w:rPr>
                <w:sz w:val="24"/>
                <w:szCs w:val="24"/>
                <w:color w:val="auto"/>
              </w:rPr>
            </w:pPr>
          </w:p>
        </w:tc>
      </w:tr>
    </w:tbl>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2519" w:firstLine="527"/>
        <w:spacing w:after="0" w:line="237" w:lineRule="auto"/>
        <w:rPr>
          <w:sz w:val="20"/>
          <w:szCs w:val="20"/>
          <w:color w:val="auto"/>
        </w:rPr>
      </w:pPr>
      <w:r>
        <w:rPr>
          <w:rFonts w:ascii="Courier New" w:cs="Courier New" w:eastAsia="Courier New" w:hAnsi="Courier New"/>
          <w:sz w:val="18"/>
          <w:szCs w:val="18"/>
          <w:color w:val="auto"/>
        </w:rPr>
        <w:t>The description under the heading "Description of Notes" contained in the Prospectus included in the Registrant's Registration Statement on Form S-3 filed with the Securities and Exchange Commission on November 7, 1995, as amended from time to time (the "Registration Statement on Form S-3"), is incorporated herein by reference.</w:t>
      </w:r>
    </w:p>
    <w:p>
      <w:pPr>
        <w:spacing w:after="0" w:line="204"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2319" w:firstLine="527"/>
        <w:spacing w:after="0" w:line="235" w:lineRule="auto"/>
        <w:rPr>
          <w:sz w:val="20"/>
          <w:szCs w:val="20"/>
          <w:color w:val="auto"/>
        </w:rPr>
      </w:pPr>
      <w:r>
        <w:rPr>
          <w:rFonts w:ascii="Courier New" w:cs="Courier New" w:eastAsia="Courier New" w:hAnsi="Courier New"/>
          <w:sz w:val="18"/>
          <w:szCs w:val="18"/>
          <w:color w:val="auto"/>
        </w:rPr>
        <w:t>The following exhibits are filed herewith (or incorporated by reference as indicated below):</w:t>
      </w:r>
    </w:p>
    <w:p>
      <w:pPr>
        <w:spacing w:after="0" w:line="208" w:lineRule="exact"/>
        <w:rPr>
          <w:sz w:val="20"/>
          <w:szCs w:val="20"/>
          <w:color w:val="auto"/>
        </w:rPr>
      </w:pPr>
    </w:p>
    <w:p>
      <w:pPr>
        <w:ind w:left="1680" w:right="2419" w:hanging="517"/>
        <w:spacing w:after="0" w:line="279" w:lineRule="auto"/>
        <w:tabs>
          <w:tab w:leader="none" w:pos="1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of Organization of the Registrant, as amended (incorporated herein by reference to the Registrant's Form 10-Q for the fiscal quarter ended April 29, 1995).</w:t>
      </w:r>
    </w:p>
    <w:p>
      <w:pPr>
        <w:spacing w:after="0" w:line="178" w:lineRule="exact"/>
        <w:rPr>
          <w:rFonts w:ascii="Courier New" w:cs="Courier New" w:eastAsia="Courier New" w:hAnsi="Courier New"/>
          <w:sz w:val="16"/>
          <w:szCs w:val="16"/>
          <w:color w:val="auto"/>
        </w:rPr>
      </w:pPr>
    </w:p>
    <w:p>
      <w:pPr>
        <w:ind w:left="1680" w:right="2619" w:hanging="517"/>
        <w:spacing w:after="0" w:line="236" w:lineRule="auto"/>
        <w:tabs>
          <w:tab w:leader="none" w:pos="16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of the Registrant, as amended (incorporated herein by reference to the Registrant's Form 10-K for the fiscal year ended October 31, 1992).</w:t>
      </w:r>
    </w:p>
    <w:p>
      <w:pPr>
        <w:spacing w:after="0" w:line="208" w:lineRule="exact"/>
        <w:rPr>
          <w:rFonts w:ascii="Courier New" w:cs="Courier New" w:eastAsia="Courier New" w:hAnsi="Courier New"/>
          <w:sz w:val="18"/>
          <w:szCs w:val="18"/>
          <w:color w:val="auto"/>
        </w:rPr>
      </w:pPr>
    </w:p>
    <w:p>
      <w:pPr>
        <w:ind w:left="1680" w:right="2419" w:hanging="517"/>
        <w:spacing w:after="0" w:line="237" w:lineRule="auto"/>
        <w:tabs>
          <w:tab w:leader="none" w:pos="16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Indenture between the Registrant and State Street Bank and Trust Company, as Trustee (incorporated herein by reference to Exhibit 4.03 to the Registration Statement on Form S-3).</w:t>
      </w:r>
    </w:p>
    <w:p>
      <w:pPr>
        <w:spacing w:after="0" w:line="207" w:lineRule="exact"/>
        <w:rPr>
          <w:rFonts w:ascii="Courier New" w:cs="Courier New" w:eastAsia="Courier New" w:hAnsi="Courier New"/>
          <w:sz w:val="18"/>
          <w:szCs w:val="18"/>
          <w:color w:val="auto"/>
        </w:rPr>
      </w:pPr>
    </w:p>
    <w:p>
      <w:pPr>
        <w:ind w:left="1680" w:right="2319" w:hanging="517"/>
        <w:spacing w:after="0" w:line="290" w:lineRule="auto"/>
        <w:tabs>
          <w:tab w:leader="none" w:pos="1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Specimen Note (incorporated herein by reference to Exhibit 4.04 to the Registration Statement on Form S-3).</w:t>
      </w:r>
    </w:p>
    <w:p>
      <w:pPr>
        <w:spacing w:after="0" w:line="169" w:lineRule="exact"/>
        <w:rPr>
          <w:rFonts w:ascii="Courier New" w:cs="Courier New" w:eastAsia="Courier New" w:hAnsi="Courier New"/>
          <w:sz w:val="16"/>
          <w:szCs w:val="16"/>
          <w:color w:val="auto"/>
        </w:rPr>
      </w:pPr>
    </w:p>
    <w:p>
      <w:pPr>
        <w:ind w:left="1680" w:right="2319" w:hanging="517"/>
        <w:spacing w:after="0" w:line="237" w:lineRule="auto"/>
        <w:tabs>
          <w:tab w:leader="none" w:pos="16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as amended, between the Registrant and The First National Bank of Boston, as Rights Agent (incorporated herein by reference to a Form 8 filed on June 27, 1989 amending the Registration Statement on Form 8-A relating to Common Stock Purchase Rights).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640" w:right="2419" w:firstLine="527"/>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Joseph E. McDonough</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Joseph E. McDonough</w:t>
      </w:r>
    </w:p>
    <w:p>
      <w:pPr>
        <w:ind w:left="43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7, 1995</w:t>
      </w:r>
    </w:p>
    <w:sectPr>
      <w:pgSz w:w="11900" w:h="16838" w:orient="portrait"/>
      <w:cols w:equalWidth="0" w:num="1">
        <w:col w:w="9899"/>
      </w:cols>
      <w:pgMar w:left="56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2019-12-20T05:11:52Z</dcterms:created>
  <dcterms:modified xsi:type="dcterms:W3CDTF">2019-12-20T05:11:52Z</dcterms:modified>
</cp:coreProperties>
</file>