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Analog Devices,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04-2348234</w:t>
      </w:r>
    </w:p>
    <w:p>
      <w:pPr>
        <w:spacing w:after="0" w:line="13" w:lineRule="exact"/>
        <w:rPr>
          <w:sz w:val="24"/>
          <w:szCs w:val="24"/>
          <w:color w:val="auto"/>
        </w:rPr>
      </w:pPr>
    </w:p>
    <w:p>
      <w:pPr>
        <w:sectPr>
          <w:pgSz w:w="11900" w:h="16838" w:orient="portrait"/>
          <w:cols w:equalWidth="0" w:num="3">
            <w:col w:w="3680" w:space="720"/>
            <w:col w:w="170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0"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01887</w:t>
      </w:r>
    </w:p>
    <w:p>
      <w:pPr>
        <w:spacing w:after="0" w:line="29"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935-5565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$0.16 2/3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ADI</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979" w:firstLine="309"/>
        <w:spacing w:after="0" w:line="255" w:lineRule="auto"/>
        <w:rPr>
          <w:sz w:val="20"/>
          <w:szCs w:val="20"/>
          <w:color w:val="auto"/>
        </w:rPr>
      </w:pPr>
      <w:r>
        <w:rPr>
          <w:rFonts w:ascii="Times New Roman" w:cs="Times New Roman" w:eastAsia="Times New Roman" w:hAnsi="Times New Roman"/>
          <w:sz w:val="13"/>
          <w:szCs w:val="13"/>
          <w:color w:val="auto"/>
        </w:rPr>
        <w:t>Beginning on September 27, 2024, Analog Devices, Inc. (the “Company”) intends to share with a number of its investors a presentation (the “Investor Presentation”) as part of the Company’s shareholder engagement program. A copy of the Investor Presentation is furnished herewith as Exhibit 99.1 and will also be available on the Company’s website at www.analog.com.</w:t>
      </w:r>
    </w:p>
    <w:p>
      <w:pPr>
        <w:spacing w:after="0" w:line="13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75"/>
        </w:trPr>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300" w:type="dxa"/>
            <w:vAlign w:val="bottom"/>
          </w:tcPr>
          <w:p>
            <w:pPr>
              <w:spacing w:after="0"/>
              <w:rPr>
                <w:sz w:val="23"/>
                <w:szCs w:val="23"/>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EE"/>
              </w:rPr>
              <w:t>Investor Presentation—Fall 2024.</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Date: September 27, 2024</w:t>
      </w:r>
      <w:r>
        <w:rPr>
          <w:sz w:val="20"/>
          <w:szCs w:val="20"/>
          <w:color w:val="auto"/>
        </w:rPr>
        <w:tab/>
      </w:r>
      <w:r>
        <w:rPr>
          <w:rFonts w:ascii="Times New Roman" w:cs="Times New Roman" w:eastAsia="Times New Roman" w:hAnsi="Times New Roman"/>
          <w:sz w:val="12"/>
          <w:szCs w:val="12"/>
          <w:color w:val="auto"/>
        </w:rPr>
        <w:t>ANALOG DEVICES, INC.</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Janene I.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Janene I. Asgeirsson</w:t>
      </w:r>
    </w:p>
    <w:p>
      <w:pPr>
        <w:spacing w:after="0" w:line="15"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3"/>
          <w:szCs w:val="13"/>
          <w:color w:val="auto"/>
        </w:rPr>
        <w:t>Senior Vice President, Chief Legal Officer and Corporate Secretary</w:t>
      </w:r>
    </w:p>
    <w:p>
      <w:pPr>
        <w:sectPr>
          <w:pgSz w:w="11900" w:h="16838" w:orient="portrait"/>
          <w:cols w:equalWidth="0" w:num="1">
            <w:col w:w="9019"/>
          </w:cols>
          <w:pgMar w:left="1440" w:top="250" w:right="1440" w:bottom="1440"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2024-09-27T06:35:31Z</dcterms:created>
  <dcterms:modified xsi:type="dcterms:W3CDTF">2024-09-27T06:35:31Z</dcterms:modified>
</cp:coreProperties>
</file>