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51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1878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HODGSON JOHN C</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9"/>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2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gridSpan w:val="9"/>
            <w:vMerge w:val="continue"/>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gridSpan w:val="5"/>
          </w:tcPr>
          <w:p>
            <w:pPr>
              <w:ind w:left="300"/>
              <w:spacing w:after="0"/>
              <w:rPr>
                <w:sz w:val="20"/>
                <w:szCs w:val="20"/>
                <w:color w:val="auto"/>
              </w:rPr>
            </w:pPr>
            <w:r>
              <w:rPr>
                <w:rFonts w:ascii="Arial" w:cs="Arial" w:eastAsia="Arial" w:hAnsi="Arial"/>
                <w:sz w:val="17"/>
                <w:szCs w:val="17"/>
                <w:color w:val="0000FF"/>
              </w:rPr>
              <w:t>03/13/2012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20" w:type="dxa"/>
            <w:vAlign w:val="bottom"/>
            <w:gridSpan w:val="10"/>
            <w:vMerge w:val="continue"/>
          </w:tcPr>
          <w:p>
            <w:pPr>
              <w:spacing w:after="0"/>
              <w:rPr>
                <w:sz w:val="8"/>
                <w:szCs w:val="8"/>
                <w:color w:val="auto"/>
              </w:rPr>
            </w:pPr>
          </w:p>
        </w:tc>
        <w:tc>
          <w:tcPr>
            <w:tcW w:w="18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2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3"/>
                <w:szCs w:val="13"/>
                <w:color w:val="0000FF"/>
                <w:w w:val="93"/>
              </w:rPr>
              <w:t>Comm</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gridSpan w:val="3"/>
            <w:vMerge w:val="restart"/>
          </w:tcPr>
          <w:p>
            <w:pPr>
              <w:ind w:left="80"/>
              <w:spacing w:after="0" w:line="208" w:lineRule="exact"/>
              <w:rPr>
                <w:sz w:val="20"/>
                <w:szCs w:val="20"/>
                <w:color w:val="auto"/>
              </w:rPr>
            </w:pPr>
            <w:r>
              <w:rPr>
                <w:rFonts w:ascii="Arial" w:cs="Arial" w:eastAsia="Arial" w:hAnsi="Arial"/>
                <w:sz w:val="13"/>
                <w:szCs w:val="13"/>
                <w:color w:val="0000FF"/>
              </w:rPr>
              <w:t>03/13/2013</w:t>
            </w:r>
            <w:r>
              <w:rPr>
                <w:rFonts w:ascii="Arial" w:cs="Arial" w:eastAsia="Arial" w:hAnsi="Arial"/>
                <w:sz w:val="22"/>
                <w:szCs w:val="22"/>
                <w:color w:val="008000"/>
                <w:vertAlign w:val="superscript"/>
              </w:rPr>
              <w:t>(1)</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8,380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39.42</w:t>
            </w: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2" w:lineRule="exact"/>
              <w:rPr>
                <w:sz w:val="20"/>
                <w:szCs w:val="20"/>
                <w:color w:val="auto"/>
              </w:rPr>
            </w:pPr>
            <w:r>
              <w:rPr>
                <w:rFonts w:ascii="Arial" w:cs="Arial" w:eastAsia="Arial" w:hAnsi="Arial"/>
                <w:sz w:val="13"/>
                <w:szCs w:val="13"/>
                <w:color w:val="0000FF"/>
              </w:rPr>
              <w:t>03/13/2012</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2" w:lineRule="exact"/>
              <w:rPr>
                <w:sz w:val="20"/>
                <w:szCs w:val="20"/>
                <w:color w:val="auto"/>
              </w:rPr>
            </w:pPr>
            <w:r>
              <w:rPr>
                <w:rFonts w:ascii="Arial" w:cs="Arial" w:eastAsia="Arial" w:hAnsi="Arial"/>
                <w:sz w:val="13"/>
                <w:szCs w:val="13"/>
                <w:color w:val="0000FF"/>
              </w:rPr>
              <w:t>8,380</w:t>
            </w: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80" w:type="dxa"/>
            <w:vAlign w:val="bottom"/>
            <w:gridSpan w:val="3"/>
          </w:tcPr>
          <w:p>
            <w:pPr>
              <w:jc w:val="right"/>
              <w:ind w:right="21"/>
              <w:spacing w:after="0" w:line="142" w:lineRule="exact"/>
              <w:rPr>
                <w:sz w:val="20"/>
                <w:szCs w:val="20"/>
                <w:color w:val="auto"/>
              </w:rPr>
            </w:pPr>
            <w:r>
              <w:rPr>
                <w:rFonts w:ascii="Arial" w:cs="Arial" w:eastAsia="Arial" w:hAnsi="Arial"/>
                <w:sz w:val="13"/>
                <w:szCs w:val="13"/>
                <w:color w:val="0000FF"/>
                <w:w w:val="89"/>
              </w:rPr>
              <w:t>03/13/2022</w:t>
            </w:r>
          </w:p>
        </w:tc>
        <w:tc>
          <w:tcPr>
            <w:tcW w:w="800" w:type="dxa"/>
            <w:vAlign w:val="bottom"/>
          </w:tcPr>
          <w:p>
            <w:pPr>
              <w:ind w:left="60"/>
              <w:spacing w:after="0" w:line="142" w:lineRule="exact"/>
              <w:rPr>
                <w:sz w:val="20"/>
                <w:szCs w:val="20"/>
                <w:color w:val="auto"/>
              </w:rPr>
            </w:pPr>
            <w:r>
              <w:rPr>
                <w:rFonts w:ascii="Arial" w:cs="Arial" w:eastAsia="Arial" w:hAnsi="Arial"/>
                <w:sz w:val="13"/>
                <w:szCs w:val="13"/>
                <w:color w:val="0000FF"/>
              </w:rPr>
              <w:t>Stock-$.16-</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300"/>
              <w:spacing w:after="0" w:line="142" w:lineRule="exact"/>
              <w:rPr>
                <w:sz w:val="20"/>
                <w:szCs w:val="20"/>
                <w:color w:val="auto"/>
              </w:rPr>
            </w:pPr>
            <w:r>
              <w:rPr>
                <w:rFonts w:ascii="Arial" w:cs="Arial" w:eastAsia="Arial" w:hAnsi="Arial"/>
                <w:sz w:val="13"/>
                <w:szCs w:val="13"/>
                <w:color w:val="0000FF"/>
                <w:w w:val="85"/>
              </w:rPr>
              <w:t>8,380</w:t>
            </w:r>
          </w:p>
        </w:tc>
        <w:tc>
          <w:tcPr>
            <w:tcW w:w="32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0000FF"/>
              </w:rPr>
              <w:t>03/13/2013</w:t>
            </w:r>
            <w:r>
              <w:rPr>
                <w:rFonts w:ascii="Arial" w:cs="Arial" w:eastAsia="Arial" w:hAnsi="Arial"/>
                <w:sz w:val="22"/>
                <w:szCs w:val="22"/>
                <w:color w:val="008000"/>
                <w:vertAlign w:val="superscript"/>
              </w:rPr>
              <w:t>(2)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800" w:type="dxa"/>
            <w:vAlign w:val="bottom"/>
          </w:tcPr>
          <w:p>
            <w:pPr>
              <w:jc w:val="center"/>
              <w:ind w:right="17"/>
              <w:spacing w:after="0"/>
              <w:rPr>
                <w:sz w:val="20"/>
                <w:szCs w:val="20"/>
                <w:color w:val="auto"/>
              </w:rPr>
            </w:pPr>
            <w:r>
              <w:rPr>
                <w:rFonts w:ascii="Arial" w:cs="Arial" w:eastAsia="Arial" w:hAnsi="Arial"/>
                <w:sz w:val="13"/>
                <w:szCs w:val="13"/>
                <w:color w:val="0000FF"/>
                <w:w w:val="93"/>
              </w:rPr>
              <w:t>Comm</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1,610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0000FF"/>
              </w:rPr>
              <w:t>03/13/2012</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6" w:lineRule="exact"/>
              <w:rPr>
                <w:sz w:val="20"/>
                <w:szCs w:val="20"/>
                <w:color w:val="auto"/>
              </w:rPr>
            </w:pPr>
            <w:r>
              <w:rPr>
                <w:rFonts w:ascii="Arial" w:cs="Arial" w:eastAsia="Arial" w:hAnsi="Arial"/>
                <w:sz w:val="13"/>
                <w:szCs w:val="13"/>
                <w:color w:val="0000FF"/>
              </w:rPr>
              <w:t>1,610</w:t>
            </w: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0" w:type="dxa"/>
            <w:vAlign w:val="bottom"/>
          </w:tcPr>
          <w:p>
            <w:pPr>
              <w:ind w:left="60"/>
              <w:spacing w:after="0" w:line="146" w:lineRule="exact"/>
              <w:rPr>
                <w:sz w:val="20"/>
                <w:szCs w:val="20"/>
                <w:color w:val="auto"/>
              </w:rPr>
            </w:pPr>
            <w:r>
              <w:rPr>
                <w:rFonts w:ascii="Arial" w:cs="Arial" w:eastAsia="Arial" w:hAnsi="Arial"/>
                <w:sz w:val="13"/>
                <w:szCs w:val="13"/>
                <w:color w:val="0000FF"/>
              </w:rPr>
              <w:t>Stock-$.16-</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300"/>
              <w:spacing w:after="0" w:line="146" w:lineRule="exact"/>
              <w:rPr>
                <w:sz w:val="20"/>
                <w:szCs w:val="20"/>
                <w:color w:val="auto"/>
              </w:rPr>
            </w:pPr>
            <w:r>
              <w:rPr>
                <w:rFonts w:ascii="Arial" w:cs="Arial" w:eastAsia="Arial" w:hAnsi="Arial"/>
                <w:sz w:val="13"/>
                <w:szCs w:val="13"/>
                <w:color w:val="0000FF"/>
                <w:w w:val="85"/>
              </w:rPr>
              <w:t>1,610</w:t>
            </w:r>
          </w:p>
        </w:tc>
        <w:tc>
          <w:tcPr>
            <w:tcW w:w="32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0000FF"/>
                <w:w w:val="94"/>
              </w:rPr>
              <w:t>2/3 value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100.00% on the earlier of the first anniversary of the original grant date, which was March 13, 2012, or the date of the Company's next Annual Meeting of Shareholders.</w:t>
      </w:r>
    </w:p>
    <w:p>
      <w:pPr>
        <w:spacing w:after="0" w:line="49" w:lineRule="exact"/>
        <w:rPr>
          <w:rFonts w:ascii="Arial" w:cs="Arial" w:eastAsia="Arial" w:hAnsi="Arial"/>
          <w:sz w:val="13"/>
          <w:szCs w:val="13"/>
          <w:color w:val="008000"/>
        </w:rPr>
      </w:pPr>
    </w:p>
    <w:p>
      <w:pPr>
        <w:jc w:val="both"/>
        <w:ind w:left="40" w:right="28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vests 100.00% on the earlier of the first anniversary of the original grant date, which was March 13, 2012, or the date of the Company's next Annual Meeting of Shareholders. 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5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-8255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8416"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2019-12-18T08:11:34Z</dcterms:created>
  <dcterms:modified xsi:type="dcterms:W3CDTF">2019-12-18T08:11:34Z</dcterms:modified>
</cp:coreProperties>
</file>