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032654105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594,924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12,733,130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12,733,130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7.298%</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12,733,130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12,733,130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7.298%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12,733,130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12,733,130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7.298%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48" w:orient="portrait"/>
          <w:cols w:equalWidth="0" w:num="1">
            <w:col w:w="10139"/>
          </w:cols>
          <w:pgMar w:left="32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Analog Devices Incorporated</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One Technology Way,</w:t>
      </w:r>
    </w:p>
    <w:p>
      <w:pPr>
        <w:spacing w:after="0" w:line="16"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w:t>
      </w:r>
    </w:p>
    <w:p>
      <w:pPr>
        <w:sectPr>
          <w:pgSz w:w="11900" w:h="16848" w:orient="portrait"/>
          <w:cols w:equalWidth="0" w:num="1">
            <w:col w:w="10139"/>
          </w:cols>
          <w:pgMar w:left="32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48" w:orient="portrait"/>
          <w:cols w:equalWidth="0" w:num="2">
            <w:col w:w="6220" w:space="220"/>
            <w:col w:w="3699"/>
          </w:cols>
          <w:pgMar w:left="32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032654105</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ind w:right="285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48" w:orient="portrait"/>
          <w:cols w:equalWidth="0" w:num="1">
            <w:col w:w="10139"/>
          </w:cols>
          <w:pgMar w:left="32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12,733,130</w:t>
            </w:r>
          </w:p>
        </w:tc>
      </w:tr>
      <w:tr>
        <w:trPr>
          <w:trHeight w:val="405"/>
        </w:trPr>
        <w:tc>
          <w:tcPr>
            <w:tcW w:w="5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4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7.298%</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594,924</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759" w:hanging="9"/>
        <w:spacing w:after="0" w:line="235" w:lineRule="auto"/>
        <w:tabs>
          <w:tab w:leader="none" w:pos="17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12,733,130</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 No one person's interest in the common stock of Analog Devices Incorporated is more than five percent of the total outstanding common stock.</w:t>
      </w:r>
    </w:p>
    <w:p>
      <w:pPr>
        <w:spacing w:after="0" w:line="208" w:lineRule="exact"/>
        <w:rPr>
          <w:sz w:val="20"/>
          <w:szCs w:val="20"/>
          <w:color w:val="auto"/>
        </w:rPr>
      </w:pPr>
    </w:p>
    <w:p>
      <w:pPr>
        <w:ind w:right="27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Analog Devices Incorporated at December 31, 1999 is true, complete and correct.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339" w:right="1440" w:bottom="0" w:gutter="0" w:footer="0" w:header="0"/>
        </w:sectPr>
      </w:pPr>
    </w:p>
    <w:bookmarkStart w:id="2" w:name="page3"/>
    <w:bookmarkEnd w:id="2"/>
    <w:p>
      <w:pPr>
        <w:ind w:right="255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11,956,806 shares or 6.853% of the common stock outstanding of Analog Devices Incorporated ("the Company") as a result of acting as investment adviser to various investment companies registered under Section 8 of the Investment Company Act of 1940.</w:t>
      </w:r>
    </w:p>
    <w:p>
      <w:pPr>
        <w:spacing w:after="0" w:line="213" w:lineRule="exact"/>
        <w:rPr>
          <w:sz w:val="20"/>
          <w:szCs w:val="20"/>
          <w:color w:val="auto"/>
        </w:rPr>
      </w:pPr>
    </w:p>
    <w:p>
      <w:pPr>
        <w:ind w:right="243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11,956,806 shares owned by the Funds.</w:t>
      </w:r>
    </w:p>
    <w:p>
      <w:pPr>
        <w:spacing w:after="0" w:line="208" w:lineRule="exact"/>
        <w:rPr>
          <w:sz w:val="20"/>
          <w:szCs w:val="20"/>
          <w:color w:val="auto"/>
        </w:rPr>
      </w:pPr>
    </w:p>
    <w:p>
      <w:pPr>
        <w:ind w:right="29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717,244 shares or 0.411% of the common stock outstanding of the Company as a result of its serving as investment manager of the institutional account(s).</w:t>
      </w:r>
    </w:p>
    <w:p>
      <w:pPr>
        <w:spacing w:after="0" w:line="209" w:lineRule="exact"/>
        <w:rPr>
          <w:sz w:val="20"/>
          <w:szCs w:val="20"/>
          <w:color w:val="auto"/>
        </w:rPr>
      </w:pPr>
    </w:p>
    <w:p>
      <w:pPr>
        <w:ind w:right="265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717,244 shares and sole power to vote or to direct the voting of</w:t>
      </w:r>
    </w:p>
    <w:p>
      <w:pPr>
        <w:spacing w:after="0" w:line="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8"/>
          <w:szCs w:val="18"/>
          <w:color w:val="auto"/>
        </w:rPr>
        <w:t>535,844 shares, and no power to vote or to direct the voting of 181,400 shares of common stock owned by the institutional account(s) as reported above.</w:t>
      </w:r>
    </w:p>
    <w:p>
      <w:pPr>
        <w:spacing w:after="0" w:line="208" w:lineRule="exact"/>
        <w:rPr>
          <w:sz w:val="20"/>
          <w:szCs w:val="20"/>
          <w:color w:val="auto"/>
        </w:rPr>
      </w:pPr>
    </w:p>
    <w:p>
      <w:pPr>
        <w:ind w:right="243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7" w:lineRule="exact"/>
        <w:rPr>
          <w:sz w:val="20"/>
          <w:szCs w:val="20"/>
          <w:color w:val="auto"/>
        </w:rPr>
      </w:pPr>
    </w:p>
    <w:p>
      <w:pPr>
        <w:ind w:right="275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59,080 shares or 0.033% of the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59,080 shares or 0.033% of the common stock outstanding of Analog Devices Incorporated.</w:t>
      </w:r>
    </w:p>
    <w:p>
      <w:pPr>
        <w:sectPr>
          <w:pgSz w:w="11900" w:h="16838" w:orient="portrait"/>
          <w:cols w:equalWidth="0" w:num="1">
            <w:col w:w="10139"/>
          </w:cols>
          <w:pgMar w:left="320" w:top="142" w:right="1440" w:bottom="0" w:gutter="0" w:footer="0" w:header="0"/>
        </w:sectPr>
      </w:pPr>
    </w:p>
    <w:bookmarkStart w:id="3" w:name="page4"/>
    <w:bookmarkEnd w:id="3"/>
    <w:p>
      <w:pPr>
        <w:ind w:right="265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3"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3" w:lineRule="exact"/>
        <w:rPr>
          <w:sz w:val="20"/>
          <w:szCs w:val="20"/>
          <w:color w:val="auto"/>
        </w:rPr>
      </w:pPr>
    </w:p>
    <w:p>
      <w:pPr>
        <w:ind w:right="255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65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right="297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59,080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2000, agree and consent to the joint filing on their behalf of this Schedule 13G in connection with their beneficial ownership of the common stock of Analog Devices Incorporated at December 31,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139"/>
          </w:cols>
          <w:pgMar w:left="320" w:top="344"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ind w:left="320"/>
        <w:spacing w:after="0" w:line="238" w:lineRule="auto"/>
        <w:rPr>
          <w:sz w:val="20"/>
          <w:szCs w:val="20"/>
          <w:color w:val="auto"/>
        </w:rPr>
      </w:pPr>
      <w:r>
        <w:rPr>
          <w:rFonts w:ascii="Courier New" w:cs="Courier New" w:eastAsia="Courier New" w:hAnsi="Courier New"/>
          <w:sz w:val="18"/>
          <w:szCs w:val="18"/>
          <w:color w:val="auto"/>
        </w:rPr>
        <w:t>Eric D. Roiter</w:t>
      </w:r>
    </w:p>
    <w:p>
      <w:pPr>
        <w:ind w:left="32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2">
            <w:col w:w="220" w:space="320"/>
            <w:col w:w="9599"/>
          </w:cols>
          <w:pgMar w:left="320" w:top="344"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2"/>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2020-10-07T20:23:15Z</dcterms:created>
  <dcterms:modified xsi:type="dcterms:W3CDTF">2020-10-07T20:23:15Z</dcterms:modified>
</cp:coreProperties>
</file>