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273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Hess Rick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21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11/03/2014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ANALOG DEVICES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ADI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9106</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TECHNOLOGY WAY</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14"/>
                <w:szCs w:val="14"/>
                <w:color w:val="auto"/>
              </w:rPr>
            </w:pPr>
          </w:p>
        </w:tc>
      </w:tr>
      <w:tr>
        <w:trPr>
          <w:trHeight w:val="242"/>
        </w:trPr>
        <w:tc>
          <w:tcPr>
            <w:tcW w:w="1820" w:type="dxa"/>
            <w:vAlign w:val="bottom"/>
          </w:tcPr>
          <w:p>
            <w:pPr>
              <w:ind w:left="40"/>
              <w:spacing w:after="0"/>
              <w:rPr>
                <w:sz w:val="20"/>
                <w:szCs w:val="20"/>
                <w:color w:val="auto"/>
              </w:rPr>
            </w:pPr>
            <w:r>
              <w:rPr>
                <w:rFonts w:ascii="Arial" w:cs="Arial" w:eastAsia="Arial" w:hAnsi="Arial"/>
                <w:sz w:val="18"/>
                <w:szCs w:val="18"/>
                <w:color w:val="0000FF"/>
              </w:rPr>
              <w:t>NORWOOD  MA</w:t>
            </w:r>
          </w:p>
        </w:tc>
        <w:tc>
          <w:tcPr>
            <w:tcW w:w="1240" w:type="dxa"/>
            <w:vAlign w:val="bottom"/>
          </w:tcPr>
          <w:p>
            <w:pPr>
              <w:jc w:val="right"/>
              <w:spacing w:after="0"/>
              <w:rPr>
                <w:sz w:val="20"/>
                <w:szCs w:val="20"/>
                <w:color w:val="auto"/>
              </w:rPr>
            </w:pPr>
            <w:r>
              <w:rPr>
                <w:rFonts w:ascii="Arial" w:cs="Arial" w:eastAsia="Arial" w:hAnsi="Arial"/>
                <w:sz w:val="18"/>
                <w:szCs w:val="18"/>
                <w:color w:val="0000FF"/>
              </w:rPr>
              <w:t>02062-9106</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26"/>
        <w:spacing w:after="0"/>
        <w:rPr>
          <w:sz w:val="20"/>
          <w:szCs w:val="20"/>
          <w:color w:val="auto"/>
        </w:rPr>
      </w:pPr>
      <w:r>
        <w:rPr>
          <w:rFonts w:ascii="Arial" w:cs="Arial" w:eastAsia="Arial" w:hAnsi="Arial"/>
          <w:sz w:val="16"/>
          <w:szCs w:val="16"/>
          <w:color w:val="0000FF"/>
        </w:rPr>
        <w:t>SVP, Comm &amp; Automotive Group</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780" w:type="dxa"/>
            <w:vAlign w:val="bottom"/>
          </w:tcPr>
          <w:p>
            <w:pPr>
              <w:ind w:left="1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00" w:type="dxa"/>
            <w:vAlign w:val="bottom"/>
          </w:tcPr>
          <w:p>
            <w:pPr>
              <w:spacing w:after="0"/>
              <w:rPr>
                <w:sz w:val="12"/>
                <w:szCs w:val="12"/>
                <w:color w:val="auto"/>
              </w:rPr>
            </w:pPr>
          </w:p>
        </w:tc>
        <w:tc>
          <w:tcPr>
            <w:tcW w:w="78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780" w:type="dxa"/>
            <w:vAlign w:val="bottom"/>
          </w:tcPr>
          <w:p>
            <w:pPr>
              <w:ind w:left="1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 (RSU)</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0000FF"/>
                <w:w w:val="88"/>
              </w:rPr>
              <w:t>03/03/2015</w:t>
            </w:r>
            <w:r>
              <w:rPr>
                <w:rFonts w:ascii="Arial" w:cs="Arial" w:eastAsia="Arial" w:hAnsi="Arial"/>
                <w:sz w:val="22"/>
                <w:szCs w:val="22"/>
                <w:color w:val="008000"/>
                <w:w w:val="88"/>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2000" w:type="dxa"/>
            <w:vAlign w:val="bottom"/>
          </w:tcPr>
          <w:p>
            <w:pPr>
              <w:jc w:val="center"/>
              <w:ind w:left="18"/>
              <w:spacing w:after="0"/>
              <w:rPr>
                <w:sz w:val="20"/>
                <w:szCs w:val="20"/>
                <w:color w:val="auto"/>
              </w:rPr>
            </w:pPr>
            <w:r>
              <w:rPr>
                <w:rFonts w:ascii="Arial" w:cs="Arial" w:eastAsia="Arial" w:hAnsi="Arial"/>
                <w:sz w:val="18"/>
                <w:szCs w:val="18"/>
                <w:color w:val="0000FF"/>
                <w:w w:val="90"/>
              </w:rPr>
              <w:t>Comm Stock-$.16-2/3</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13,409</w:t>
            </w:r>
          </w:p>
        </w:tc>
        <w:tc>
          <w:tcPr>
            <w:tcW w:w="880" w:type="dxa"/>
            <w:vAlign w:val="bottom"/>
            <w:vMerge w:val="restart"/>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0" w:type="dxa"/>
            <w:vAlign w:val="bottom"/>
            <w:vMerge w:val="restart"/>
          </w:tcPr>
          <w:p>
            <w:pPr>
              <w:jc w:val="center"/>
              <w:ind w:left="18"/>
              <w:spacing w:after="0"/>
              <w:rPr>
                <w:sz w:val="20"/>
                <w:szCs w:val="20"/>
                <w:color w:val="auto"/>
              </w:rPr>
            </w:pPr>
            <w:r>
              <w:rPr>
                <w:rFonts w:ascii="Arial" w:cs="Arial" w:eastAsia="Arial" w:hAnsi="Arial"/>
                <w:sz w:val="18"/>
                <w:szCs w:val="18"/>
                <w:color w:val="0000FF"/>
                <w:w w:val="88"/>
              </w:rPr>
              <w:t>value</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 (RSU)</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0000FF"/>
                <w:w w:val="88"/>
              </w:rPr>
              <w:t>04/03/2015</w:t>
            </w:r>
            <w:r>
              <w:rPr>
                <w:rFonts w:ascii="Arial" w:cs="Arial" w:eastAsia="Arial" w:hAnsi="Arial"/>
                <w:sz w:val="22"/>
                <w:szCs w:val="22"/>
                <w:color w:val="008000"/>
                <w:w w:val="88"/>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2000" w:type="dxa"/>
            <w:vAlign w:val="bottom"/>
          </w:tcPr>
          <w:p>
            <w:pPr>
              <w:jc w:val="center"/>
              <w:ind w:left="18"/>
              <w:spacing w:after="0"/>
              <w:rPr>
                <w:sz w:val="20"/>
                <w:szCs w:val="20"/>
                <w:color w:val="auto"/>
              </w:rPr>
            </w:pPr>
            <w:r>
              <w:rPr>
                <w:rFonts w:ascii="Arial" w:cs="Arial" w:eastAsia="Arial" w:hAnsi="Arial"/>
                <w:sz w:val="18"/>
                <w:szCs w:val="18"/>
                <w:color w:val="0000FF"/>
                <w:w w:val="90"/>
              </w:rPr>
              <w:t>Comm Stock-$.16-2/3</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82,706</w:t>
            </w:r>
          </w:p>
        </w:tc>
        <w:tc>
          <w:tcPr>
            <w:tcW w:w="880" w:type="dxa"/>
            <w:vAlign w:val="bottom"/>
            <w:vMerge w:val="restart"/>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0" w:type="dxa"/>
            <w:vAlign w:val="bottom"/>
            <w:vMerge w:val="restart"/>
          </w:tcPr>
          <w:p>
            <w:pPr>
              <w:jc w:val="center"/>
              <w:ind w:left="18"/>
              <w:spacing w:after="0"/>
              <w:rPr>
                <w:sz w:val="20"/>
                <w:szCs w:val="20"/>
                <w:color w:val="auto"/>
              </w:rPr>
            </w:pPr>
            <w:r>
              <w:rPr>
                <w:rFonts w:ascii="Arial" w:cs="Arial" w:eastAsia="Arial" w:hAnsi="Arial"/>
                <w:sz w:val="18"/>
                <w:szCs w:val="18"/>
                <w:color w:val="0000FF"/>
                <w:w w:val="88"/>
              </w:rPr>
              <w:t>value</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 (RSU)</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0000FF"/>
                <w:w w:val="88"/>
              </w:rPr>
              <w:t>04/03/2016</w:t>
            </w:r>
            <w:r>
              <w:rPr>
                <w:rFonts w:ascii="Arial" w:cs="Arial" w:eastAsia="Arial" w:hAnsi="Arial"/>
                <w:sz w:val="22"/>
                <w:szCs w:val="22"/>
                <w:color w:val="008000"/>
                <w:w w:val="88"/>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2000" w:type="dxa"/>
            <w:vAlign w:val="bottom"/>
          </w:tcPr>
          <w:p>
            <w:pPr>
              <w:jc w:val="center"/>
              <w:ind w:left="18"/>
              <w:spacing w:after="0"/>
              <w:rPr>
                <w:sz w:val="20"/>
                <w:szCs w:val="20"/>
                <w:color w:val="auto"/>
              </w:rPr>
            </w:pPr>
            <w:r>
              <w:rPr>
                <w:rFonts w:ascii="Arial" w:cs="Arial" w:eastAsia="Arial" w:hAnsi="Arial"/>
                <w:sz w:val="18"/>
                <w:szCs w:val="18"/>
                <w:color w:val="0000FF"/>
                <w:w w:val="90"/>
              </w:rPr>
              <w:t>Comm Stock-$.16-2/3</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13,409</w:t>
            </w:r>
          </w:p>
        </w:tc>
        <w:tc>
          <w:tcPr>
            <w:tcW w:w="880" w:type="dxa"/>
            <w:vAlign w:val="bottom"/>
            <w:vMerge w:val="restart"/>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0" w:type="dxa"/>
            <w:vAlign w:val="bottom"/>
            <w:vMerge w:val="restart"/>
          </w:tcPr>
          <w:p>
            <w:pPr>
              <w:jc w:val="center"/>
              <w:ind w:left="18"/>
              <w:spacing w:after="0"/>
              <w:rPr>
                <w:sz w:val="20"/>
                <w:szCs w:val="20"/>
                <w:color w:val="auto"/>
              </w:rPr>
            </w:pPr>
            <w:r>
              <w:rPr>
                <w:rFonts w:ascii="Arial" w:cs="Arial" w:eastAsia="Arial" w:hAnsi="Arial"/>
                <w:sz w:val="18"/>
                <w:szCs w:val="18"/>
                <w:color w:val="0000FF"/>
                <w:w w:val="88"/>
              </w:rPr>
              <w:t>value</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3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540" w:type="dxa"/>
            <w:vAlign w:val="bottom"/>
            <w:vMerge w:val="restart"/>
          </w:tcPr>
          <w:p>
            <w:pPr>
              <w:ind w:left="60"/>
              <w:spacing w:after="0"/>
              <w:rPr>
                <w:sz w:val="20"/>
                <w:szCs w:val="20"/>
                <w:color w:val="auto"/>
              </w:rPr>
            </w:pPr>
            <w:r>
              <w:rPr>
                <w:rFonts w:ascii="Arial" w:cs="Arial" w:eastAsia="Arial" w:hAnsi="Arial"/>
                <w:sz w:val="18"/>
                <w:szCs w:val="18"/>
                <w:color w:val="0000FF"/>
              </w:rPr>
              <w:t>Restricted Stock Unit (RSU)</w:t>
            </w:r>
          </w:p>
        </w:tc>
        <w:tc>
          <w:tcPr>
            <w:tcW w:w="880" w:type="dxa"/>
            <w:vAlign w:val="bottom"/>
            <w:vMerge w:val="restart"/>
          </w:tcPr>
          <w:p>
            <w:pPr>
              <w:ind w:left="80"/>
              <w:spacing w:after="0"/>
              <w:rPr>
                <w:sz w:val="20"/>
                <w:szCs w:val="20"/>
                <w:color w:val="auto"/>
              </w:rPr>
            </w:pPr>
            <w:r>
              <w:rPr>
                <w:rFonts w:ascii="Arial" w:cs="Arial" w:eastAsia="Arial" w:hAnsi="Arial"/>
                <w:sz w:val="14"/>
                <w:szCs w:val="14"/>
                <w:color w:val="0000FF"/>
                <w:w w:val="88"/>
              </w:rPr>
              <w:t>09/15/2015</w:t>
            </w:r>
            <w:r>
              <w:rPr>
                <w:rFonts w:ascii="Arial" w:cs="Arial" w:eastAsia="Arial" w:hAnsi="Arial"/>
                <w:sz w:val="22"/>
                <w:szCs w:val="22"/>
                <w:color w:val="008000"/>
                <w:w w:val="88"/>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2000" w:type="dxa"/>
            <w:vAlign w:val="bottom"/>
          </w:tcPr>
          <w:p>
            <w:pPr>
              <w:jc w:val="center"/>
              <w:ind w:left="18"/>
              <w:spacing w:after="0"/>
              <w:rPr>
                <w:sz w:val="20"/>
                <w:szCs w:val="20"/>
                <w:color w:val="auto"/>
              </w:rPr>
            </w:pPr>
            <w:r>
              <w:rPr>
                <w:rFonts w:ascii="Arial" w:cs="Arial" w:eastAsia="Arial" w:hAnsi="Arial"/>
                <w:sz w:val="18"/>
                <w:szCs w:val="18"/>
                <w:color w:val="0000FF"/>
                <w:w w:val="90"/>
              </w:rPr>
              <w:t>Comm Stock-$.16-2/3</w:t>
            </w:r>
          </w:p>
        </w:tc>
        <w:tc>
          <w:tcPr>
            <w:tcW w:w="780" w:type="dxa"/>
            <w:vAlign w:val="bottom"/>
            <w:vMerge w:val="restart"/>
          </w:tcPr>
          <w:p>
            <w:pPr>
              <w:ind w:left="200"/>
              <w:spacing w:after="0"/>
              <w:rPr>
                <w:sz w:val="20"/>
                <w:szCs w:val="20"/>
                <w:color w:val="auto"/>
              </w:rPr>
            </w:pPr>
            <w:r>
              <w:rPr>
                <w:rFonts w:ascii="Arial" w:cs="Arial" w:eastAsia="Arial" w:hAnsi="Arial"/>
                <w:sz w:val="18"/>
                <w:szCs w:val="18"/>
                <w:color w:val="0000FF"/>
              </w:rPr>
              <w:t>40,000</w:t>
            </w:r>
          </w:p>
        </w:tc>
        <w:tc>
          <w:tcPr>
            <w:tcW w:w="880" w:type="dxa"/>
            <w:vAlign w:val="bottom"/>
            <w:vMerge w:val="restart"/>
          </w:tcPr>
          <w:p>
            <w:pPr>
              <w:ind w:left="200"/>
              <w:spacing w:after="0"/>
              <w:rPr>
                <w:sz w:val="20"/>
                <w:szCs w:val="20"/>
                <w:color w:val="auto"/>
              </w:rPr>
            </w:pPr>
            <w:r>
              <w:rPr>
                <w:rFonts w:ascii="Arial" w:cs="Arial" w:eastAsia="Arial" w:hAnsi="Arial"/>
                <w:sz w:val="18"/>
                <w:szCs w:val="18"/>
                <w:color w:val="0000FF"/>
              </w:rPr>
              <w:t>0.0000</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35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00" w:type="dxa"/>
            <w:vAlign w:val="bottom"/>
            <w:vMerge w:val="restart"/>
          </w:tcPr>
          <w:p>
            <w:pPr>
              <w:jc w:val="center"/>
              <w:ind w:left="18"/>
              <w:spacing w:after="0"/>
              <w:rPr>
                <w:sz w:val="20"/>
                <w:szCs w:val="20"/>
                <w:color w:val="auto"/>
              </w:rPr>
            </w:pPr>
            <w:r>
              <w:rPr>
                <w:rFonts w:ascii="Arial" w:cs="Arial" w:eastAsia="Arial" w:hAnsi="Arial"/>
                <w:sz w:val="18"/>
                <w:szCs w:val="18"/>
                <w:color w:val="0000FF"/>
                <w:w w:val="88"/>
              </w:rPr>
              <w:t>value</w:t>
            </w:r>
          </w:p>
        </w:tc>
        <w:tc>
          <w:tcPr>
            <w:tcW w:w="7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5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granted to the Reporting Person on July 25, 2014 vest in equal installments on March 3, 2015, March 3, 2016, March 3, 2017 and March 3, 2018. Upon the vesting date, each vested RSU shall automatically convert into one (1) share of common stock of the Company.</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granted to the Reporting Person on July 25, 2014 vest in equal installments on April 3, 2015, April 3, 2016 and April 3, 2017. Upon the vesting date, each vested RSU shall automatically convert into one (1) share of common stock of the Company.</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granted to the Reporting Person on July 25, 2014 vest in equal installments on March 3, 2016, March 3, 2017 and March 3, 2018. Upon the vesting date, each vested RSU shall automatically convert into one (1) share of common stock of the Company.</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Restricted Stock Units granted to the Reporting Person on September 15, 2014 (the "Original Grant Date") vest in equal installments on the first and second anniversaries of the Original Grant Date. Upon the vesting date, each vested RSU shall automatically convert into one (1) share of common stock of the Company.</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Rick D. Hess</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11/07/2014</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31476" TargetMode="External"/><Relationship Id="rId12" Type="http://schemas.openxmlformats.org/officeDocument/2006/relationships/hyperlink" Target="http://www.sec.gov/cgi-bin/browse-edgar?action=getcompany&amp;CIK=00000062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2019-12-18T09:07:41Z</dcterms:created>
  <dcterms:modified xsi:type="dcterms:W3CDTF">2019-12-18T09:07:41Z</dcterms:modified>
</cp:coreProperties>
</file>