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252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4"/>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5"/>
          </w:tcPr>
          <w:p>
            <w:pPr>
              <w:ind w:left="40"/>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vMerge w:val="restart"/>
          </w:tcPr>
          <w:p>
            <w:pPr>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Golz Karen</w:t>
              </w:r>
            </w:hyperlink>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700" w:type="dxa"/>
            <w:vAlign w:val="bottom"/>
            <w:gridSpan w:val="6"/>
          </w:tcPr>
          <w:p>
            <w:pPr>
              <w:ind w:left="40"/>
              <w:spacing w:after="0" w:line="80" w:lineRule="exact"/>
              <w:rPr>
                <w:rFonts w:ascii="Arial" w:cs="Arial" w:eastAsia="Arial" w:hAnsi="Arial"/>
                <w:sz w:val="9"/>
                <w:szCs w:val="9"/>
                <w:color w:val="0000EE"/>
              </w:rPr>
            </w:pPr>
            <w:hyperlink r:id="rId14">
              <w:r>
                <w:rPr>
                  <w:rFonts w:ascii="Arial" w:cs="Arial" w:eastAsia="Arial" w:hAnsi="Arial"/>
                  <w:sz w:val="9"/>
                  <w:szCs w:val="9"/>
                  <w:u w:val="single" w:color="auto"/>
                  <w:color w:val="0000EE"/>
                </w:rPr>
                <w:t>ANALOG DEVICES INC</w:t>
              </w:r>
              <w:r>
                <w:rPr>
                  <w:rFonts w:ascii="Arial" w:cs="Arial" w:eastAsia="Arial" w:hAnsi="Arial"/>
                  <w:sz w:val="9"/>
                  <w:szCs w:val="9"/>
                  <w:color w:val="0000EE"/>
                </w:rPr>
                <w:t xml:space="preserve"> </w:t>
              </w:r>
            </w:hyperlink>
            <w:r>
              <w:rPr>
                <w:rFonts w:ascii="Arial" w:cs="Arial" w:eastAsia="Arial" w:hAnsi="Arial"/>
                <w:sz w:val="9"/>
                <w:szCs w:val="9"/>
                <w:color w:val="000000"/>
              </w:rPr>
              <w:t>[</w:t>
            </w:r>
            <w:r>
              <w:rPr>
                <w:rFonts w:ascii="Arial" w:cs="Arial" w:eastAsia="Arial" w:hAnsi="Arial"/>
                <w:sz w:val="9"/>
                <w:szCs w:val="9"/>
                <w:color w:val="0000EE"/>
              </w:rPr>
              <w:t xml:space="preserve"> </w:t>
            </w:r>
            <w:r>
              <w:rPr>
                <w:rFonts w:ascii="Arial" w:cs="Arial" w:eastAsia="Arial" w:hAnsi="Arial"/>
                <w:sz w:val="8"/>
                <w:szCs w:val="8"/>
                <w:color w:val="0000FF"/>
              </w:rPr>
              <w:t>ADI</w:t>
            </w:r>
            <w:r>
              <w:rPr>
                <w:rFonts w:ascii="Arial" w:cs="Arial" w:eastAsia="Arial" w:hAnsi="Arial"/>
                <w:sz w:val="9"/>
                <w:szCs w:val="9"/>
                <w:color w:val="0000EE"/>
              </w:rPr>
              <w:t xml:space="preserve"> </w:t>
            </w:r>
            <w:r>
              <w:rPr>
                <w:rFonts w:ascii="Arial" w:cs="Arial" w:eastAsia="Arial" w:hAnsi="Arial"/>
                <w:sz w:val="9"/>
                <w:szCs w:val="9"/>
                <w:color w:val="000000"/>
              </w:rPr>
              <w:t>]</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restart"/>
          </w:tcPr>
          <w:p>
            <w:pPr>
              <w:jc w:val="right"/>
              <w:ind w:right="24"/>
              <w:spacing w:after="0"/>
              <w:rPr>
                <w:sz w:val="20"/>
                <w:szCs w:val="20"/>
                <w:color w:val="auto"/>
              </w:rPr>
            </w:pPr>
            <w:r>
              <w:rPr>
                <w:rFonts w:ascii="Arial" w:cs="Arial" w:eastAsia="Arial" w:hAnsi="Arial"/>
                <w:sz w:val="13"/>
                <w:szCs w:val="13"/>
                <w:color w:val="0000FF"/>
              </w:rPr>
              <w:t>X</w:t>
            </w:r>
          </w:p>
        </w:tc>
        <w:tc>
          <w:tcPr>
            <w:tcW w:w="78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580" w:type="dxa"/>
            <w:vAlign w:val="bottom"/>
            <w:vMerge w:val="restart"/>
          </w:tcPr>
          <w:p>
            <w:pPr>
              <w:ind w:left="6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gridSpan w:val="5"/>
            <w:vMerge w:val="restart"/>
          </w:tcPr>
          <w:p>
            <w:pPr>
              <w:ind w:left="40"/>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vMerge w:val="continue"/>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3"/>
                <w:szCs w:val="13"/>
                <w:color w:val="0000FF"/>
                <w:w w:val="97"/>
              </w:rPr>
              <w:t>ONE ANALOG WAY</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0000FF"/>
              </w:rPr>
              <w:t>03/10/2021</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204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gridSpan w:val="6"/>
            <w:vMerge w:val="restart"/>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gridSpan w:val="6"/>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vMerge w:val="restart"/>
          </w:tcPr>
          <w:p>
            <w:pPr>
              <w:jc w:val="right"/>
              <w:ind w:right="4"/>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6"/>
                <w:szCs w:val="6"/>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vMerge w:val="restart"/>
          </w:tcPr>
          <w:p>
            <w:pPr>
              <w:spacing w:after="0"/>
              <w:rPr>
                <w:sz w:val="20"/>
                <w:szCs w:val="20"/>
                <w:color w:val="auto"/>
              </w:rPr>
            </w:pPr>
            <w:r>
              <w:rPr>
                <w:rFonts w:ascii="Arial" w:cs="Arial" w:eastAsia="Arial" w:hAnsi="Arial"/>
                <w:sz w:val="13"/>
                <w:szCs w:val="13"/>
                <w:color w:val="0000FF"/>
              </w:rPr>
              <w:t>WILMINGTON</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0000FF"/>
              </w:rPr>
              <w:t>MA</w:t>
            </w:r>
          </w:p>
        </w:tc>
        <w:tc>
          <w:tcPr>
            <w:tcW w:w="70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3"/>
                <w:szCs w:val="13"/>
                <w:color w:val="0000FF"/>
              </w:rPr>
              <w:t>01887</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0"/>
                <w:szCs w:val="10"/>
                <w:color w:val="auto"/>
              </w:rPr>
              <w:t>(City)</w:t>
            </w:r>
          </w:p>
        </w:tc>
        <w:tc>
          <w:tcPr>
            <w:tcW w:w="580" w:type="dxa"/>
            <w:vAlign w:val="bottom"/>
          </w:tcPr>
          <w:p>
            <w:pPr>
              <w:ind w:left="6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3920" w:type="dxa"/>
            <w:vAlign w:val="bottom"/>
            <w:tcBorders>
              <w:bottom w:val="single" w:sz="8" w:color="2C2C2C"/>
            </w:tcBorders>
            <w:gridSpan w:val="10"/>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80" w:type="dxa"/>
            <w:vAlign w:val="bottom"/>
            <w:tcBorders>
              <w:top w:val="single" w:sz="8" w:color="2C2C2C"/>
            </w:tcBorders>
          </w:tcPr>
          <w:p>
            <w:pPr>
              <w:spacing w:after="0"/>
              <w:rPr>
                <w:sz w:val="15"/>
                <w:szCs w:val="15"/>
                <w:color w:val="auto"/>
              </w:rPr>
            </w:pPr>
          </w:p>
        </w:tc>
        <w:tc>
          <w:tcPr>
            <w:tcW w:w="5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5560" w:type="dxa"/>
            <w:vAlign w:val="bottom"/>
            <w:tcBorders>
              <w:top w:val="single" w:sz="8" w:color="2C2C2C"/>
            </w:tcBorders>
            <w:gridSpan w:val="13"/>
          </w:tcPr>
          <w:p>
            <w:pPr>
              <w:jc w:val="right"/>
              <w:ind w:right="8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42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jc w:val="center"/>
              <w:ind w:right="4"/>
              <w:spacing w:after="0"/>
              <w:rPr>
                <w:sz w:val="20"/>
                <w:szCs w:val="20"/>
                <w:color w:val="auto"/>
              </w:rPr>
            </w:pPr>
            <w:r>
              <w:rPr>
                <w:rFonts w:ascii="Arial" w:cs="Arial" w:eastAsia="Arial" w:hAnsi="Arial"/>
                <w:sz w:val="9"/>
                <w:szCs w:val="9"/>
                <w:b w:val="1"/>
                <w:bCs w:val="1"/>
                <w:color w:val="auto"/>
                <w:w w:val="99"/>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16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2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tcBorders>
              <w:top w:val="single" w:sz="8" w:color="2C2C2C"/>
            </w:tcBorders>
            <w:vMerge w:val="restart"/>
          </w:tcPr>
          <w:p>
            <w:pPr>
              <w:jc w:val="right"/>
              <w:ind w:right="97"/>
              <w:spacing w:after="0"/>
              <w:rPr>
                <w:sz w:val="20"/>
                <w:szCs w:val="20"/>
                <w:color w:val="auto"/>
              </w:rPr>
            </w:pPr>
            <w:r>
              <w:rPr>
                <w:rFonts w:ascii="Arial" w:cs="Arial" w:eastAsia="Arial" w:hAnsi="Arial"/>
                <w:sz w:val="9"/>
                <w:szCs w:val="9"/>
                <w:b w:val="1"/>
                <w:bCs w:val="1"/>
                <w:color w:val="auto"/>
              </w:rPr>
              <w:t>V</w:t>
            </w:r>
          </w:p>
        </w:tc>
        <w:tc>
          <w:tcPr>
            <w:tcW w:w="50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280" w:type="dxa"/>
            <w:vAlign w:val="bottom"/>
            <w:tcBorders>
              <w:top w:val="single" w:sz="8" w:color="2C2C2C"/>
            </w:tcBorders>
          </w:tcPr>
          <w:p>
            <w:pPr>
              <w:spacing w:after="0"/>
              <w:rPr>
                <w:sz w:val="5"/>
                <w:szCs w:val="5"/>
                <w:color w:val="auto"/>
              </w:rPr>
            </w:pPr>
          </w:p>
        </w:tc>
        <w:tc>
          <w:tcPr>
            <w:tcW w:w="660" w:type="dxa"/>
            <w:vAlign w:val="bottom"/>
            <w:tcBorders>
              <w:top w:val="single" w:sz="8" w:color="2C2C2C"/>
            </w:tcBorders>
            <w:vMerge w:val="restart"/>
          </w:tcPr>
          <w:p>
            <w:pPr>
              <w:jc w:val="center"/>
              <w:ind w:left="27"/>
              <w:spacing w:after="0"/>
              <w:rPr>
                <w:sz w:val="20"/>
                <w:szCs w:val="20"/>
                <w:color w:val="auto"/>
              </w:rPr>
            </w:pPr>
            <w:r>
              <w:rPr>
                <w:rFonts w:ascii="Arial" w:cs="Arial" w:eastAsia="Arial" w:hAnsi="Arial"/>
                <w:sz w:val="9"/>
                <w:szCs w:val="9"/>
                <w:b w:val="1"/>
                <w:bCs w:val="1"/>
                <w:color w:val="auto"/>
                <w:w w:val="97"/>
              </w:rPr>
              <w:t>(A) or (D)</w:t>
            </w:r>
          </w:p>
        </w:tc>
        <w:tc>
          <w:tcPr>
            <w:tcW w:w="620" w:type="dxa"/>
            <w:vAlign w:val="bottom"/>
            <w:tcBorders>
              <w:top w:val="single" w:sz="8" w:color="2C2C2C"/>
            </w:tcBorders>
            <w:gridSpan w:val="2"/>
            <w:vMerge w:val="restart"/>
          </w:tcPr>
          <w:p>
            <w:pPr>
              <w:jc w:val="right"/>
              <w:ind w:right="304"/>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gridSpan w:val="3"/>
          </w:tcPr>
          <w:p>
            <w:pPr>
              <w:ind w:left="260"/>
              <w:spacing w:after="0"/>
              <w:rPr>
                <w:sz w:val="20"/>
                <w:szCs w:val="20"/>
                <w:color w:val="auto"/>
              </w:rPr>
            </w:pPr>
            <w:r>
              <w:rPr>
                <w:rFonts w:ascii="Arial" w:cs="Arial" w:eastAsia="Arial" w:hAnsi="Arial"/>
                <w:sz w:val="13"/>
                <w:szCs w:val="13"/>
                <w:color w:val="0000FF"/>
                <w:w w:val="89"/>
              </w:rPr>
              <w:t>03/10/2021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ind w:left="160"/>
              <w:spacing w:after="0"/>
              <w:rPr>
                <w:sz w:val="20"/>
                <w:szCs w:val="20"/>
                <w:color w:val="auto"/>
              </w:rPr>
            </w:pPr>
            <w:r>
              <w:rPr>
                <w:rFonts w:ascii="Arial" w:cs="Arial" w:eastAsia="Arial" w:hAnsi="Arial"/>
                <w:sz w:val="10"/>
                <w:szCs w:val="10"/>
                <w:color w:val="0000FF"/>
              </w:rPr>
              <w:t>M</w:t>
            </w:r>
          </w:p>
        </w:tc>
        <w:tc>
          <w:tcPr>
            <w:tcW w:w="400" w:type="dxa"/>
            <w:vAlign w:val="bottom"/>
          </w:tcPr>
          <w:p>
            <w:pPr>
              <w:spacing w:after="0"/>
              <w:rPr>
                <w:sz w:val="17"/>
                <w:szCs w:val="17"/>
                <w:color w:val="auto"/>
              </w:rPr>
            </w:pPr>
          </w:p>
        </w:tc>
        <w:tc>
          <w:tcPr>
            <w:tcW w:w="780" w:type="dxa"/>
            <w:vAlign w:val="bottom"/>
            <w:gridSpan w:val="2"/>
          </w:tcPr>
          <w:p>
            <w:pPr>
              <w:jc w:val="right"/>
              <w:ind w:right="93"/>
              <w:spacing w:after="0"/>
              <w:rPr>
                <w:sz w:val="20"/>
                <w:szCs w:val="20"/>
                <w:color w:val="auto"/>
              </w:rPr>
            </w:pPr>
            <w:r>
              <w:rPr>
                <w:rFonts w:ascii="Arial" w:cs="Arial" w:eastAsia="Arial" w:hAnsi="Arial"/>
                <w:sz w:val="13"/>
                <w:szCs w:val="13"/>
                <w:color w:val="0000FF"/>
              </w:rPr>
              <w:t>2,210</w:t>
            </w:r>
          </w:p>
        </w:tc>
        <w:tc>
          <w:tcPr>
            <w:tcW w:w="660" w:type="dxa"/>
            <w:vAlign w:val="bottom"/>
          </w:tcPr>
          <w:p>
            <w:pPr>
              <w:jc w:val="center"/>
              <w:ind w:left="67"/>
              <w:spacing w:after="0"/>
              <w:rPr>
                <w:sz w:val="20"/>
                <w:szCs w:val="20"/>
                <w:color w:val="auto"/>
              </w:rPr>
            </w:pPr>
            <w:r>
              <w:rPr>
                <w:rFonts w:ascii="Arial" w:cs="Arial" w:eastAsia="Arial" w:hAnsi="Arial"/>
                <w:sz w:val="13"/>
                <w:szCs w:val="13"/>
                <w:color w:val="0000FF"/>
              </w:rPr>
              <w:t>A</w:t>
            </w:r>
          </w:p>
        </w:tc>
        <w:tc>
          <w:tcPr>
            <w:tcW w:w="620" w:type="dxa"/>
            <w:vAlign w:val="bottom"/>
            <w:gridSpan w:val="2"/>
          </w:tcPr>
          <w:p>
            <w:pPr>
              <w:ind w:left="2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780" w:type="dxa"/>
            <w:vAlign w:val="bottom"/>
            <w:gridSpan w:val="2"/>
          </w:tcPr>
          <w:p>
            <w:pPr>
              <w:ind w:left="440"/>
              <w:spacing w:after="0"/>
              <w:rPr>
                <w:sz w:val="20"/>
                <w:szCs w:val="20"/>
                <w:color w:val="auto"/>
              </w:rPr>
            </w:pPr>
            <w:r>
              <w:rPr>
                <w:rFonts w:ascii="Arial" w:cs="Arial" w:eastAsia="Arial" w:hAnsi="Arial"/>
                <w:sz w:val="13"/>
                <w:szCs w:val="13"/>
                <w:color w:val="0000FF"/>
                <w:w w:val="98"/>
              </w:rPr>
              <w:t>5,749</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560" w:type="dxa"/>
            <w:vAlign w:val="bottom"/>
            <w:tcBorders>
              <w:bottom w:val="single" w:sz="8" w:color="2C2C2C"/>
            </w:tcBorders>
            <w:gridSpan w:val="1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80" w:type="dxa"/>
            <w:vAlign w:val="bottom"/>
            <w:tcBorders>
              <w:top w:val="single" w:sz="8" w:color="2C2C2C"/>
            </w:tcBorders>
          </w:tcPr>
          <w:p>
            <w:pPr>
              <w:spacing w:after="0"/>
              <w:rPr>
                <w:sz w:val="13"/>
                <w:szCs w:val="13"/>
                <w:color w:val="auto"/>
              </w:rPr>
            </w:pPr>
          </w:p>
        </w:tc>
        <w:tc>
          <w:tcPr>
            <w:tcW w:w="5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3"/>
          </w:tcPr>
          <w:p>
            <w:pPr>
              <w:jc w:val="right"/>
              <w:ind w:right="20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42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40" w:type="dxa"/>
            <w:vAlign w:val="bottom"/>
            <w:gridSpan w:val="10"/>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0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4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or Exercise</w:t>
            </w:r>
          </w:p>
        </w:tc>
        <w:tc>
          <w:tcPr>
            <w:tcW w:w="170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94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3 and 4)</w:t>
            </w: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0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restart"/>
          </w:tcPr>
          <w:p>
            <w:pPr>
              <w:ind w:left="6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gridSpan w:val="2"/>
          </w:tcPr>
          <w:p>
            <w:pPr>
              <w:jc w:val="right"/>
              <w:ind w:right="4"/>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ind w:left="80"/>
              <w:spacing w:after="0" w:line="101" w:lineRule="exact"/>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8"/>
                <w:szCs w:val="8"/>
                <w:color w:val="auto"/>
              </w:rPr>
            </w:pPr>
          </w:p>
        </w:tc>
        <w:tc>
          <w:tcPr>
            <w:tcW w:w="500" w:type="dxa"/>
            <w:vAlign w:val="bottom"/>
          </w:tcPr>
          <w:p>
            <w:pPr>
              <w:jc w:val="center"/>
              <w:ind w:right="13"/>
              <w:spacing w:after="0" w:line="101" w:lineRule="exact"/>
              <w:rPr>
                <w:sz w:val="20"/>
                <w:szCs w:val="20"/>
                <w:color w:val="auto"/>
              </w:rPr>
            </w:pPr>
            <w:r>
              <w:rPr>
                <w:rFonts w:ascii="Arial" w:cs="Arial" w:eastAsia="Arial" w:hAnsi="Arial"/>
                <w:sz w:val="9"/>
                <w:szCs w:val="9"/>
                <w:b w:val="1"/>
                <w:bCs w:val="1"/>
                <w:color w:val="auto"/>
                <w:w w:val="99"/>
              </w:rPr>
              <w:t>Expiration</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gridSpan w:val="2"/>
          </w:tcPr>
          <w:p>
            <w:pPr>
              <w:jc w:val="right"/>
              <w:ind w:right="24"/>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40"/>
              <w:spacing w:after="0"/>
              <w:rPr>
                <w:sz w:val="20"/>
                <w:szCs w:val="20"/>
                <w:color w:val="auto"/>
              </w:rPr>
            </w:pPr>
            <w:r>
              <w:rPr>
                <w:rFonts w:ascii="Arial" w:cs="Arial" w:eastAsia="Arial" w:hAnsi="Arial"/>
                <w:sz w:val="9"/>
                <w:szCs w:val="9"/>
                <w:b w:val="1"/>
                <w:bCs w:val="1"/>
                <w:color w:val="auto"/>
              </w:rPr>
              <w:t>Code</w:t>
            </w:r>
          </w:p>
        </w:tc>
        <w:tc>
          <w:tcPr>
            <w:tcW w:w="56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6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660" w:type="dxa"/>
            <w:vAlign w:val="bottom"/>
          </w:tcPr>
          <w:p>
            <w:pPr>
              <w:spacing w:after="0"/>
              <w:rPr>
                <w:sz w:val="10"/>
                <w:szCs w:val="10"/>
                <w:color w:val="auto"/>
              </w:rPr>
            </w:pPr>
          </w:p>
        </w:tc>
        <w:tc>
          <w:tcPr>
            <w:tcW w:w="620" w:type="dxa"/>
            <w:vAlign w:val="bottom"/>
            <w:gridSpan w:val="2"/>
          </w:tcPr>
          <w:p>
            <w:pPr>
              <w:jc w:val="right"/>
              <w:ind w:right="164"/>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0"/>
                <w:szCs w:val="10"/>
                <w:color w:val="0000FF"/>
                <w:w w:val="96"/>
              </w:rPr>
              <w:t>Restricted Stock Unit (RSU)</w:t>
            </w:r>
          </w:p>
        </w:tc>
        <w:tc>
          <w:tcPr>
            <w:tcW w:w="580" w:type="dxa"/>
            <w:vAlign w:val="bottom"/>
            <w:vMerge w:val="restart"/>
          </w:tcPr>
          <w:p>
            <w:pPr>
              <w:ind w:left="20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0.0</w:t>
            </w:r>
          </w:p>
        </w:tc>
        <w:tc>
          <w:tcPr>
            <w:tcW w:w="700" w:type="dxa"/>
            <w:vAlign w:val="bottom"/>
            <w:vMerge w:val="restart"/>
          </w:tcPr>
          <w:p>
            <w:pPr>
              <w:jc w:val="right"/>
              <w:spacing w:after="0"/>
              <w:rPr>
                <w:sz w:val="20"/>
                <w:szCs w:val="20"/>
                <w:color w:val="auto"/>
              </w:rPr>
            </w:pPr>
            <w:r>
              <w:rPr>
                <w:rFonts w:ascii="Arial" w:cs="Arial" w:eastAsia="Arial" w:hAnsi="Arial"/>
                <w:sz w:val="10"/>
                <w:szCs w:val="10"/>
                <w:color w:val="0000FF"/>
              </w:rPr>
              <w:t>03/10/2021</w:t>
            </w:r>
          </w:p>
        </w:tc>
        <w:tc>
          <w:tcPr>
            <w:tcW w:w="1000" w:type="dxa"/>
            <w:vAlign w:val="bottom"/>
          </w:tcPr>
          <w:p>
            <w:pPr>
              <w:spacing w:after="0"/>
              <w:rPr>
                <w:sz w:val="12"/>
                <w:szCs w:val="12"/>
                <w:color w:val="auto"/>
              </w:rPr>
            </w:pPr>
          </w:p>
        </w:tc>
        <w:tc>
          <w:tcPr>
            <w:tcW w:w="300" w:type="dxa"/>
            <w:vAlign w:val="bottom"/>
            <w:gridSpan w:val="2"/>
            <w:vMerge w:val="restart"/>
          </w:tcPr>
          <w:p>
            <w:pPr>
              <w:ind w:left="160"/>
              <w:spacing w:after="0"/>
              <w:rPr>
                <w:sz w:val="20"/>
                <w:szCs w:val="20"/>
                <w:color w:val="auto"/>
              </w:rPr>
            </w:pPr>
            <w:r>
              <w:rPr>
                <w:rFonts w:ascii="Arial" w:cs="Arial" w:eastAsia="Arial" w:hAnsi="Arial"/>
                <w:sz w:val="10"/>
                <w:szCs w:val="10"/>
                <w:color w:val="0000FF"/>
              </w:rPr>
              <w:t>A</w:t>
            </w:r>
          </w:p>
        </w:tc>
        <w:tc>
          <w:tcPr>
            <w:tcW w:w="56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0"/>
                <w:szCs w:val="10"/>
                <w:color w:val="0000FF"/>
              </w:rPr>
              <w:t>1,435</w:t>
            </w:r>
          </w:p>
        </w:tc>
        <w:tc>
          <w:tcPr>
            <w:tcW w:w="280" w:type="dxa"/>
            <w:vAlign w:val="bottom"/>
          </w:tcPr>
          <w:p>
            <w:pPr>
              <w:spacing w:after="0"/>
              <w:rPr>
                <w:sz w:val="12"/>
                <w:szCs w:val="12"/>
                <w:color w:val="auto"/>
              </w:rPr>
            </w:pPr>
          </w:p>
        </w:tc>
        <w:tc>
          <w:tcPr>
            <w:tcW w:w="400" w:type="dxa"/>
            <w:vAlign w:val="bottom"/>
            <w:vMerge w:val="restart"/>
          </w:tcPr>
          <w:p>
            <w:pPr>
              <w:jc w:val="right"/>
              <w:ind w:right="257"/>
              <w:spacing w:after="0"/>
              <w:rPr>
                <w:sz w:val="20"/>
                <w:szCs w:val="20"/>
                <w:color w:val="auto"/>
              </w:rPr>
            </w:pPr>
            <w:r>
              <w:rPr>
                <w:rFonts w:ascii="Arial" w:cs="Arial" w:eastAsia="Arial" w:hAnsi="Arial"/>
                <w:sz w:val="8"/>
                <w:szCs w:val="8"/>
                <w:color w:val="008000"/>
                <w:w w:val="81"/>
              </w:rPr>
              <w:t>(1)</w:t>
            </w:r>
          </w:p>
        </w:tc>
        <w:tc>
          <w:tcPr>
            <w:tcW w:w="500" w:type="dxa"/>
            <w:vAlign w:val="bottom"/>
            <w:vMerge w:val="restart"/>
          </w:tcPr>
          <w:p>
            <w:pPr>
              <w:jc w:val="center"/>
              <w:spacing w:after="0"/>
              <w:rPr>
                <w:sz w:val="20"/>
                <w:szCs w:val="20"/>
                <w:color w:val="auto"/>
              </w:rPr>
            </w:pPr>
            <w:r>
              <w:rPr>
                <w:rFonts w:ascii="Arial" w:cs="Arial" w:eastAsia="Arial" w:hAnsi="Arial"/>
                <w:sz w:val="8"/>
                <w:szCs w:val="8"/>
                <w:color w:val="008000"/>
              </w:rPr>
              <w:t>(1)</w:t>
            </w:r>
          </w:p>
        </w:tc>
        <w:tc>
          <w:tcPr>
            <w:tcW w:w="940" w:type="dxa"/>
            <w:vAlign w:val="bottom"/>
            <w:gridSpan w:val="2"/>
          </w:tcPr>
          <w:p>
            <w:pPr>
              <w:jc w:val="center"/>
              <w:spacing w:after="0"/>
              <w:rPr>
                <w:sz w:val="20"/>
                <w:szCs w:val="20"/>
                <w:color w:val="auto"/>
              </w:rPr>
            </w:pPr>
            <w:r>
              <w:rPr>
                <w:rFonts w:ascii="Arial" w:cs="Arial" w:eastAsia="Arial" w:hAnsi="Arial"/>
                <w:sz w:val="10"/>
                <w:szCs w:val="10"/>
                <w:color w:val="0000FF"/>
                <w:w w:val="92"/>
              </w:rPr>
              <w:t>Comm Stock - $.16-</w:t>
            </w:r>
          </w:p>
        </w:tc>
        <w:tc>
          <w:tcPr>
            <w:tcW w:w="620" w:type="dxa"/>
            <w:vAlign w:val="bottom"/>
            <w:gridSpan w:val="2"/>
            <w:vMerge w:val="restart"/>
          </w:tcPr>
          <w:p>
            <w:pPr>
              <w:jc w:val="right"/>
              <w:ind w:right="4"/>
              <w:spacing w:after="0"/>
              <w:rPr>
                <w:sz w:val="20"/>
                <w:szCs w:val="20"/>
                <w:color w:val="auto"/>
              </w:rPr>
            </w:pPr>
            <w:r>
              <w:rPr>
                <w:rFonts w:ascii="Arial" w:cs="Arial" w:eastAsia="Arial" w:hAnsi="Arial"/>
                <w:sz w:val="13"/>
                <w:szCs w:val="13"/>
                <w:color w:val="0000FF"/>
              </w:rPr>
              <w:t>1,435</w:t>
            </w:r>
          </w:p>
        </w:tc>
        <w:tc>
          <w:tcPr>
            <w:tcW w:w="78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20" w:type="dxa"/>
            <w:vAlign w:val="bottom"/>
            <w:gridSpan w:val="2"/>
            <w:vMerge w:val="restart"/>
          </w:tcPr>
          <w:p>
            <w:pPr>
              <w:jc w:val="right"/>
              <w:ind w:right="195"/>
              <w:spacing w:after="0"/>
              <w:rPr>
                <w:sz w:val="20"/>
                <w:szCs w:val="20"/>
                <w:color w:val="auto"/>
              </w:rPr>
            </w:pPr>
            <w:r>
              <w:rPr>
                <w:rFonts w:ascii="Arial" w:cs="Arial" w:eastAsia="Arial" w:hAnsi="Arial"/>
                <w:sz w:val="10"/>
                <w:szCs w:val="10"/>
                <w:color w:val="0000FF"/>
              </w:rPr>
              <w:t>1,435</w:t>
            </w:r>
          </w:p>
        </w:tc>
        <w:tc>
          <w:tcPr>
            <w:tcW w:w="680" w:type="dxa"/>
            <w:vAlign w:val="bottom"/>
            <w:vMerge w:val="restart"/>
          </w:tcPr>
          <w:p>
            <w:pPr>
              <w:ind w:left="30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restart"/>
          </w:tcPr>
          <w:p>
            <w:pPr>
              <w:jc w:val="center"/>
              <w:ind w:right="167"/>
              <w:spacing w:after="0"/>
              <w:rPr>
                <w:sz w:val="20"/>
                <w:szCs w:val="20"/>
                <w:color w:val="auto"/>
              </w:rPr>
            </w:pPr>
            <w:r>
              <w:rPr>
                <w:rFonts w:ascii="Arial" w:cs="Arial" w:eastAsia="Arial" w:hAnsi="Arial"/>
                <w:sz w:val="10"/>
                <w:szCs w:val="10"/>
                <w:color w:val="0000FF"/>
                <w:w w:val="88"/>
              </w:rPr>
              <w:t>2/3 value</w:t>
            </w:r>
          </w:p>
        </w:tc>
        <w:tc>
          <w:tcPr>
            <w:tcW w:w="6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0"/>
                <w:szCs w:val="10"/>
                <w:color w:val="0000FF"/>
                <w:w w:val="96"/>
              </w:rPr>
              <w:t>Restricted Stock Unit (RSU)</w:t>
            </w:r>
          </w:p>
        </w:tc>
        <w:tc>
          <w:tcPr>
            <w:tcW w:w="580" w:type="dxa"/>
            <w:vAlign w:val="bottom"/>
            <w:vMerge w:val="restart"/>
          </w:tcPr>
          <w:p>
            <w:pPr>
              <w:ind w:left="20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0.0</w:t>
            </w:r>
          </w:p>
        </w:tc>
        <w:tc>
          <w:tcPr>
            <w:tcW w:w="700" w:type="dxa"/>
            <w:vAlign w:val="bottom"/>
            <w:vMerge w:val="restart"/>
          </w:tcPr>
          <w:p>
            <w:pPr>
              <w:jc w:val="right"/>
              <w:spacing w:after="0"/>
              <w:rPr>
                <w:sz w:val="20"/>
                <w:szCs w:val="20"/>
                <w:color w:val="auto"/>
              </w:rPr>
            </w:pPr>
            <w:r>
              <w:rPr>
                <w:rFonts w:ascii="Arial" w:cs="Arial" w:eastAsia="Arial" w:hAnsi="Arial"/>
                <w:sz w:val="10"/>
                <w:szCs w:val="10"/>
                <w:color w:val="0000FF"/>
              </w:rPr>
              <w:t>03/10/2021</w:t>
            </w:r>
          </w:p>
        </w:tc>
        <w:tc>
          <w:tcPr>
            <w:tcW w:w="1000" w:type="dxa"/>
            <w:vAlign w:val="bottom"/>
          </w:tcPr>
          <w:p>
            <w:pPr>
              <w:spacing w:after="0"/>
              <w:rPr>
                <w:sz w:val="12"/>
                <w:szCs w:val="12"/>
                <w:color w:val="auto"/>
              </w:rPr>
            </w:pPr>
          </w:p>
        </w:tc>
        <w:tc>
          <w:tcPr>
            <w:tcW w:w="300" w:type="dxa"/>
            <w:vAlign w:val="bottom"/>
            <w:gridSpan w:val="2"/>
            <w:vMerge w:val="restart"/>
          </w:tcPr>
          <w:p>
            <w:pPr>
              <w:ind w:left="160"/>
              <w:spacing w:after="0"/>
              <w:rPr>
                <w:sz w:val="20"/>
                <w:szCs w:val="20"/>
                <w:color w:val="auto"/>
              </w:rPr>
            </w:pPr>
            <w:r>
              <w:rPr>
                <w:rFonts w:ascii="Arial" w:cs="Arial" w:eastAsia="Arial" w:hAnsi="Arial"/>
                <w:sz w:val="10"/>
                <w:szCs w:val="10"/>
                <w:color w:val="0000FF"/>
              </w:rPr>
              <w:t>M</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ind w:left="460"/>
              <w:spacing w:after="0"/>
              <w:rPr>
                <w:sz w:val="20"/>
                <w:szCs w:val="20"/>
                <w:color w:val="auto"/>
              </w:rPr>
            </w:pPr>
            <w:r>
              <w:rPr>
                <w:rFonts w:ascii="Arial" w:cs="Arial" w:eastAsia="Arial" w:hAnsi="Arial"/>
                <w:sz w:val="10"/>
                <w:szCs w:val="10"/>
                <w:color w:val="0000FF"/>
              </w:rPr>
              <w:t>2,210</w:t>
            </w:r>
          </w:p>
        </w:tc>
        <w:tc>
          <w:tcPr>
            <w:tcW w:w="280" w:type="dxa"/>
            <w:vAlign w:val="bottom"/>
          </w:tcPr>
          <w:p>
            <w:pPr>
              <w:spacing w:after="0"/>
              <w:rPr>
                <w:sz w:val="12"/>
                <w:szCs w:val="12"/>
                <w:color w:val="auto"/>
              </w:rPr>
            </w:pPr>
          </w:p>
        </w:tc>
        <w:tc>
          <w:tcPr>
            <w:tcW w:w="400" w:type="dxa"/>
            <w:vAlign w:val="bottom"/>
            <w:vMerge w:val="restart"/>
          </w:tcPr>
          <w:p>
            <w:pPr>
              <w:jc w:val="right"/>
              <w:ind w:right="257"/>
              <w:spacing w:after="0"/>
              <w:rPr>
                <w:sz w:val="20"/>
                <w:szCs w:val="20"/>
                <w:color w:val="auto"/>
              </w:rPr>
            </w:pPr>
            <w:r>
              <w:rPr>
                <w:rFonts w:ascii="Arial" w:cs="Arial" w:eastAsia="Arial" w:hAnsi="Arial"/>
                <w:sz w:val="8"/>
                <w:szCs w:val="8"/>
                <w:color w:val="008000"/>
                <w:w w:val="81"/>
              </w:rPr>
              <w:t>(2)</w:t>
            </w:r>
          </w:p>
        </w:tc>
        <w:tc>
          <w:tcPr>
            <w:tcW w:w="500" w:type="dxa"/>
            <w:vAlign w:val="bottom"/>
            <w:vMerge w:val="restart"/>
          </w:tcPr>
          <w:p>
            <w:pPr>
              <w:jc w:val="center"/>
              <w:spacing w:after="0"/>
              <w:rPr>
                <w:sz w:val="20"/>
                <w:szCs w:val="20"/>
                <w:color w:val="auto"/>
              </w:rPr>
            </w:pPr>
            <w:r>
              <w:rPr>
                <w:rFonts w:ascii="Arial" w:cs="Arial" w:eastAsia="Arial" w:hAnsi="Arial"/>
                <w:sz w:val="8"/>
                <w:szCs w:val="8"/>
                <w:color w:val="008000"/>
              </w:rPr>
              <w:t>(2)</w:t>
            </w:r>
          </w:p>
        </w:tc>
        <w:tc>
          <w:tcPr>
            <w:tcW w:w="940" w:type="dxa"/>
            <w:vAlign w:val="bottom"/>
            <w:gridSpan w:val="2"/>
          </w:tcPr>
          <w:p>
            <w:pPr>
              <w:jc w:val="center"/>
              <w:spacing w:after="0"/>
              <w:rPr>
                <w:sz w:val="20"/>
                <w:szCs w:val="20"/>
                <w:color w:val="auto"/>
              </w:rPr>
            </w:pPr>
            <w:r>
              <w:rPr>
                <w:rFonts w:ascii="Arial" w:cs="Arial" w:eastAsia="Arial" w:hAnsi="Arial"/>
                <w:sz w:val="10"/>
                <w:szCs w:val="10"/>
                <w:color w:val="0000FF"/>
                <w:w w:val="92"/>
              </w:rPr>
              <w:t>Comm Stock - $.16-</w:t>
            </w:r>
          </w:p>
        </w:tc>
        <w:tc>
          <w:tcPr>
            <w:tcW w:w="620" w:type="dxa"/>
            <w:vAlign w:val="bottom"/>
            <w:gridSpan w:val="2"/>
            <w:vMerge w:val="restart"/>
          </w:tcPr>
          <w:p>
            <w:pPr>
              <w:jc w:val="right"/>
              <w:ind w:right="4"/>
              <w:spacing w:after="0"/>
              <w:rPr>
                <w:sz w:val="20"/>
                <w:szCs w:val="20"/>
                <w:color w:val="auto"/>
              </w:rPr>
            </w:pPr>
            <w:r>
              <w:rPr>
                <w:rFonts w:ascii="Arial" w:cs="Arial" w:eastAsia="Arial" w:hAnsi="Arial"/>
                <w:sz w:val="13"/>
                <w:szCs w:val="13"/>
                <w:color w:val="0000FF"/>
              </w:rPr>
              <w:t>2,210</w:t>
            </w:r>
          </w:p>
        </w:tc>
        <w:tc>
          <w:tcPr>
            <w:tcW w:w="78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420" w:type="dxa"/>
            <w:vAlign w:val="bottom"/>
            <w:vMerge w:val="restart"/>
          </w:tcPr>
          <w:p>
            <w:pPr>
              <w:jc w:val="right"/>
              <w:spacing w:after="0"/>
              <w:rPr>
                <w:sz w:val="20"/>
                <w:szCs w:val="20"/>
                <w:color w:val="auto"/>
              </w:rPr>
            </w:pPr>
            <w:r>
              <w:rPr>
                <w:rFonts w:ascii="Arial" w:cs="Arial" w:eastAsia="Arial" w:hAnsi="Arial"/>
                <w:sz w:val="10"/>
                <w:szCs w:val="10"/>
                <w:color w:val="0000FF"/>
              </w:rPr>
              <w:t>0</w:t>
            </w:r>
          </w:p>
        </w:tc>
        <w:tc>
          <w:tcPr>
            <w:tcW w:w="300" w:type="dxa"/>
            <w:vAlign w:val="bottom"/>
          </w:tcPr>
          <w:p>
            <w:pPr>
              <w:spacing w:after="0"/>
              <w:rPr>
                <w:sz w:val="12"/>
                <w:szCs w:val="12"/>
                <w:color w:val="auto"/>
              </w:rPr>
            </w:pPr>
          </w:p>
        </w:tc>
        <w:tc>
          <w:tcPr>
            <w:tcW w:w="680" w:type="dxa"/>
            <w:vAlign w:val="bottom"/>
            <w:vMerge w:val="restart"/>
          </w:tcPr>
          <w:p>
            <w:pPr>
              <w:ind w:left="30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restart"/>
          </w:tcPr>
          <w:p>
            <w:pPr>
              <w:jc w:val="center"/>
              <w:ind w:right="167"/>
              <w:spacing w:after="0"/>
              <w:rPr>
                <w:sz w:val="20"/>
                <w:szCs w:val="20"/>
                <w:color w:val="auto"/>
              </w:rPr>
            </w:pPr>
            <w:r>
              <w:rPr>
                <w:rFonts w:ascii="Arial" w:cs="Arial" w:eastAsia="Arial" w:hAnsi="Arial"/>
                <w:sz w:val="10"/>
                <w:szCs w:val="10"/>
                <w:color w:val="0000FF"/>
                <w:w w:val="88"/>
              </w:rPr>
              <w:t>2/3 value</w:t>
            </w:r>
          </w:p>
        </w:tc>
        <w:tc>
          <w:tcPr>
            <w:tcW w:w="6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-1995170</wp:posOffset>
            </wp:positionV>
            <wp:extent cx="6997700" cy="202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2027555"/>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This RSU vests 100.00% on the earlier of the date of the Company's next Annual Meeting of Shareholders, or March 10, 2022. Upon the vesting date, each vested RSU shall automatically convert into one (1) share of common stock of the Company.</w:t>
      </w:r>
    </w:p>
    <w:p>
      <w:pPr>
        <w:spacing w:after="0" w:line="46"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In accordance with the terms of the grant, this RSU vested 100% on March 10, 2021, the date of the Company's 2021 Annual Meeting of Shareholders. Upon the vesting date, each vested RSU automatically converted into one (1) share of common stock of the Company.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89"/>
              </w:rPr>
              <w:t>/s/ Eric French, Senior Corporate</w:t>
            </w:r>
          </w:p>
        </w:tc>
        <w:tc>
          <w:tcPr>
            <w:tcW w:w="48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w w:val="89"/>
              </w:rPr>
              <w:t>03/11/2021</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1620" w:type="dxa"/>
            <w:vAlign w:val="bottom"/>
            <w:vMerge w:val="restart"/>
          </w:tcPr>
          <w:p>
            <w:pPr>
              <w:spacing w:after="0" w:line="140" w:lineRule="exact"/>
              <w:rPr>
                <w:sz w:val="20"/>
                <w:szCs w:val="20"/>
                <w:color w:val="auto"/>
              </w:rPr>
            </w:pPr>
            <w:r>
              <w:rPr>
                <w:rFonts w:ascii="Arial" w:cs="Arial" w:eastAsia="Arial" w:hAnsi="Arial"/>
                <w:sz w:val="13"/>
                <w:szCs w:val="13"/>
                <w:color w:val="0000FF"/>
                <w:w w:val="91"/>
              </w:rPr>
              <w:t>Counsel, by Power of Attorney</w:t>
            </w:r>
          </w:p>
        </w:tc>
        <w:tc>
          <w:tcPr>
            <w:tcW w:w="580" w:type="dxa"/>
            <w:vAlign w:val="bottom"/>
            <w:gridSpan w:val="2"/>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SUBSTITUTE POWER OF ATTORNEY</w:t>
      </w:r>
    </w:p>
    <w:p>
      <w:pPr>
        <w:spacing w:after="0" w:line="15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Pursuant to a written Limited Power of Attorney for Section 16 Reporting Obligations granted by each of the following individuals (colle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James A. Champy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Anantha P. Chandrakasan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Martin Cotter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Bruce R. Evans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Edward H. Frank</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Laurie H. Glimcher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Karen M. Golz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Joseph Hassett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Gregory N. Henderson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Mark M. Little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Prashanth Mahendra-Rajah</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Steve Pietkiewicz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Vincent Roche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Kenton J. Sicchitano</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Ray Stata</w:t>
      </w:r>
    </w:p>
    <w:p>
      <w:pPr>
        <w:spacing w:after="0" w:line="154" w:lineRule="exact"/>
        <w:rPr>
          <w:sz w:val="20"/>
          <w:szCs w:val="20"/>
          <w:color w:val="auto"/>
        </w:rPr>
      </w:pPr>
    </w:p>
    <w:p>
      <w:pPr>
        <w:ind w:left="460"/>
        <w:spacing w:after="0" w:line="243" w:lineRule="auto"/>
        <w:rPr>
          <w:sz w:val="20"/>
          <w:szCs w:val="20"/>
          <w:color w:val="auto"/>
        </w:rPr>
      </w:pPr>
      <w:r>
        <w:rPr>
          <w:rFonts w:ascii="Courier New" w:cs="Courier New" w:eastAsia="Courier New" w:hAnsi="Courier New"/>
          <w:sz w:val="13"/>
          <w:szCs w:val="13"/>
          <w:color w:val="auto"/>
        </w:rPr>
        <w:t>The undersigned, pursuant to the powers granted in the Powers of Attorney, hereby constitutes and appoints Eric French as substitute to This Substitute Power of Attorney shall remain in full force and effect with respect to each individual listed above, until the underlyi</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Substitute Power of Attorney to be executed as of this 19th day of January,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4712" TargetMode="External"/><Relationship Id="rId14"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2021-03-11T16:37:52Z</dcterms:created>
  <dcterms:modified xsi:type="dcterms:W3CDTF">2021-03-11T16:37:52Z</dcterms:modified>
</cp:coreProperties>
</file>