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8-K/A</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1 to</w:t>
      </w: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jc w:val="center"/>
        <w:ind w:right="1779"/>
        <w:spacing w:after="0" w:line="237" w:lineRule="auto"/>
        <w:rPr>
          <w:sz w:val="20"/>
          <w:szCs w:val="20"/>
          <w:color w:val="auto"/>
        </w:rPr>
      </w:pPr>
      <w:r>
        <w:rPr>
          <w:rFonts w:ascii="Courier New" w:cs="Courier New" w:eastAsia="Courier New" w:hAnsi="Courier New"/>
          <w:sz w:val="18"/>
          <w:szCs w:val="18"/>
          <w:color w:val="auto"/>
        </w:rPr>
        <w:t>Pursuant to Section 13 OR 15(d) of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tabs>
          <w:tab w:leader="none" w:pos="536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November 22, 2005</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Analog Devices,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tbl>
      <w:tblPr>
        <w:tblLayout w:type="fixed"/>
        <w:tblInd w:w="1380" w:type="dxa"/>
        <w:tblCellMar>
          <w:top w:w="0" w:type="dxa"/>
          <w:left w:w="0" w:type="dxa"/>
          <w:bottom w:w="0" w:type="dxa"/>
          <w:right w:w="0" w:type="dxa"/>
        </w:tblCellMar>
      </w:tblPr>
      <w:tr>
        <w:trPr>
          <w:trHeight w:val="204"/>
        </w:trPr>
        <w:tc>
          <w:tcPr>
            <w:tcW w:w="2000" w:type="dxa"/>
            <w:vAlign w:val="bottom"/>
          </w:tcPr>
          <w:p>
            <w:pPr>
              <w:spacing w:after="0"/>
              <w:rPr>
                <w:sz w:val="20"/>
                <w:szCs w:val="20"/>
                <w:color w:val="auto"/>
              </w:rPr>
            </w:pPr>
            <w:r>
              <w:rPr>
                <w:rFonts w:ascii="Courier New" w:cs="Courier New" w:eastAsia="Courier New" w:hAnsi="Courier New"/>
                <w:sz w:val="18"/>
                <w:szCs w:val="18"/>
                <w:color w:val="auto"/>
              </w:rPr>
              <w:t>Massachusetts</w:t>
            </w:r>
          </w:p>
        </w:tc>
        <w:tc>
          <w:tcPr>
            <w:tcW w:w="206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1-7819</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04-2348234</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740" w:type="dxa"/>
        <w:tblCellMar>
          <w:top w:w="0" w:type="dxa"/>
          <w:left w:w="0" w:type="dxa"/>
          <w:bottom w:w="0" w:type="dxa"/>
          <w:right w:w="0" w:type="dxa"/>
        </w:tblCellMar>
      </w:tblPr>
      <w:tr>
        <w:trPr>
          <w:trHeight w:val="204"/>
        </w:trPr>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(State</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or</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rPr>
              <w:t>other juris-</w:t>
            </w:r>
          </w:p>
        </w:tc>
        <w:tc>
          <w:tcPr>
            <w:tcW w:w="1940" w:type="dxa"/>
            <w:vAlign w:val="bottom"/>
          </w:tcPr>
          <w:p>
            <w:pPr>
              <w:ind w:left="260"/>
              <w:spacing w:after="0"/>
              <w:rPr>
                <w:sz w:val="20"/>
                <w:szCs w:val="20"/>
                <w:color w:val="auto"/>
              </w:rPr>
            </w:pPr>
            <w:r>
              <w:rPr>
                <w:rFonts w:ascii="Courier New" w:cs="Courier New" w:eastAsia="Courier New" w:hAnsi="Courier New"/>
                <w:sz w:val="18"/>
                <w:szCs w:val="18"/>
                <w:color w:val="auto"/>
              </w:rPr>
              <w:t>(Commission</w:t>
            </w:r>
          </w:p>
        </w:tc>
        <w:tc>
          <w:tcPr>
            <w:tcW w:w="242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(IRS Employer</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diction</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incorporation</w:t>
            </w:r>
          </w:p>
        </w:tc>
        <w:tc>
          <w:tcPr>
            <w:tcW w:w="1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File Number)</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No.)</w:t>
            </w:r>
          </w:p>
        </w:tc>
      </w:tr>
      <w:tr>
        <w:trPr>
          <w:trHeight w:val="608"/>
        </w:trPr>
        <w:tc>
          <w:tcPr>
            <w:tcW w:w="7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w w:val="92"/>
              </w:rPr>
              <w:t>One</w:t>
            </w:r>
          </w:p>
        </w:tc>
        <w:tc>
          <w:tcPr>
            <w:tcW w:w="36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Technology Way, Norwood, MA</w:t>
            </w:r>
          </w:p>
        </w:tc>
        <w:tc>
          <w:tcPr>
            <w:tcW w:w="1960" w:type="dxa"/>
            <w:vAlign w:val="bottom"/>
          </w:tcPr>
          <w:p>
            <w:pPr>
              <w:jc w:val="right"/>
              <w:spacing w:after="0"/>
              <w:rPr>
                <w:sz w:val="20"/>
                <w:szCs w:val="20"/>
                <w:color w:val="auto"/>
              </w:rPr>
            </w:pPr>
            <w:r>
              <w:rPr>
                <w:rFonts w:ascii="Courier New" w:cs="Courier New" w:eastAsia="Courier New" w:hAnsi="Courier New"/>
                <w:sz w:val="18"/>
                <w:szCs w:val="18"/>
                <w:color w:val="auto"/>
              </w:rPr>
              <w:t>02062</w:t>
            </w:r>
          </w:p>
        </w:tc>
        <w:tc>
          <w:tcPr>
            <w:tcW w:w="460" w:type="dxa"/>
            <w:vAlign w:val="bottom"/>
          </w:tcPr>
          <w:p>
            <w:pPr>
              <w:spacing w:after="0"/>
              <w:rPr>
                <w:sz w:val="24"/>
                <w:szCs w:val="2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ind w:left="960"/>
        <w:spacing w:after="0"/>
        <w:tabs>
          <w:tab w:leader="none" w:pos="66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244" w:right="1440" w:bottom="868"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(781) 329-4700</w:t>
      </w:r>
    </w:p>
    <w:p>
      <w:pPr>
        <w:spacing w:after="0" w:line="200" w:lineRule="exact"/>
        <w:rPr>
          <w:sz w:val="24"/>
          <w:szCs w:val="24"/>
          <w:color w:val="auto"/>
        </w:rPr>
      </w:pPr>
    </w:p>
    <w:p>
      <w:pPr>
        <w:sectPr>
          <w:pgSz w:w="11900" w:h="16838" w:orient="portrait"/>
          <w:cols w:equalWidth="0" w:num="2">
            <w:col w:w="5380" w:space="220"/>
            <w:col w:w="4619"/>
          </w:cols>
          <w:pgMar w:left="240" w:top="244" w:right="1440" w:bottom="868" w:gutter="0" w:footer="0" w:header="0"/>
          <w:type w:val="continuous"/>
        </w:sectPr>
      </w:pPr>
    </w:p>
    <w:p>
      <w:pPr>
        <w:spacing w:after="0" w:line="226"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10"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420" w:right="261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420" w:right="283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420" w:right="1779" w:hanging="412"/>
        <w:spacing w:after="0" w:line="235" w:lineRule="auto"/>
        <w:tabs>
          <w:tab w:leader="none" w:pos="2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208" w:lineRule="exact"/>
        <w:rPr>
          <w:sz w:val="24"/>
          <w:szCs w:val="24"/>
          <w:color w:val="auto"/>
        </w:rPr>
      </w:pPr>
    </w:p>
    <w:p>
      <w:pPr>
        <w:ind w:left="420" w:right="1779" w:hanging="412"/>
        <w:spacing w:after="0" w:line="235" w:lineRule="auto"/>
        <w:tabs>
          <w:tab w:leader="none" w:pos="20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Explanatory Note</w:t>
      </w:r>
    </w:p>
    <w:p>
      <w:pPr>
        <w:spacing w:after="0" w:line="207" w:lineRule="exact"/>
        <w:rPr>
          <w:sz w:val="24"/>
          <w:szCs w:val="24"/>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Analog Devices Inc. (the "Company") is filing this amendment to its Current Report on Form 8-K filed on November 28, 2005 to provide additional information that was not determined at the time the original report was filed.</w:t>
      </w:r>
    </w:p>
    <w:p>
      <w:pPr>
        <w:spacing w:after="0" w:line="178" w:lineRule="exact"/>
        <w:rPr>
          <w:sz w:val="24"/>
          <w:szCs w:val="24"/>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Item 5.02. Departure of Directors or Principal Officers; Election of Directors; Appointment of Principal Officers</w:t>
      </w:r>
    </w:p>
    <w:p>
      <w:pPr>
        <w:spacing w:after="0" w:line="208"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December 6, 2005 the Board of Directors of the Company (the "Board") appointed Mr. Severino to the Compensation Committee of the Board effective as of such date. The Company previously reported that, effective November 22, 2005, Mr. Severino had been elected to the Board. In connection with his service on the Board, Mr. Severino will be entitled to receive an annual cash retainer and an annual stock option grant pursuant to the Company's director compensation policy. The full text of the press release issued in connection with this announcement was filed as Exhibit 99.1 to the Company's Current Report on Form 8-K filed on November 28, 2005.</w:t>
      </w:r>
    </w:p>
    <w:p>
      <w:pPr>
        <w:sectPr>
          <w:pgSz w:w="11900" w:h="16838" w:orient="portrait"/>
          <w:cols w:equalWidth="0" w:num="1">
            <w:col w:w="10219"/>
          </w:cols>
          <w:pgMar w:left="240" w:top="244" w:right="1440" w:bottom="868" w:gutter="0" w:footer="0" w:header="0"/>
          <w:type w:val="continuous"/>
        </w:sectPr>
      </w:pPr>
    </w:p>
    <w:bookmarkStart w:id="1" w:name="page2"/>
    <w:bookmarkEnd w:id="1"/>
    <w:p>
      <w:pPr>
        <w:spacing w:after="0" w:line="8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0219"/>
          </w:cols>
          <w:pgMar w:left="2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7,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ANALOG DEVICES, INC.</w:t>
      </w:r>
    </w:p>
    <w:p>
      <w:pPr>
        <w:spacing w:after="0" w:line="216" w:lineRule="exact"/>
        <w:rPr>
          <w:sz w:val="20"/>
          <w:szCs w:val="20"/>
          <w:color w:val="auto"/>
        </w:rPr>
      </w:pPr>
    </w:p>
    <w:p>
      <w:pPr>
        <w:sectPr>
          <w:pgSz w:w="11900" w:h="16838" w:orient="portrait"/>
          <w:cols w:equalWidth="0" w:num="3">
            <w:col w:w="540" w:space="200"/>
            <w:col w:w="2240" w:space="720"/>
            <w:col w:w="6519"/>
          </w:cols>
          <w:pgMar w:left="240" w:top="1440" w:right="1440" w:bottom="1440" w:gutter="0" w:footer="0" w:header="0"/>
          <w:type w:val="continuous"/>
        </w:sectPr>
      </w:pP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Joseph E. McDonough</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Joseph E. McDonough</w:t>
      </w:r>
    </w:p>
    <w:p>
      <w:pPr>
        <w:spacing w:after="0" w:line="237" w:lineRule="auto"/>
        <w:rPr>
          <w:sz w:val="20"/>
          <w:szCs w:val="20"/>
          <w:color w:val="auto"/>
        </w:rPr>
      </w:pPr>
      <w:r>
        <w:rPr>
          <w:rFonts w:ascii="Courier New" w:cs="Courier New" w:eastAsia="Courier New" w:hAnsi="Courier New"/>
          <w:sz w:val="18"/>
          <w:szCs w:val="18"/>
          <w:color w:val="auto"/>
        </w:rPr>
        <w:t>Vice President-Finance and Chief</w:t>
      </w:r>
    </w:p>
    <w:p>
      <w:pPr>
        <w:spacing w:after="0" w:line="238" w:lineRule="auto"/>
        <w:rPr>
          <w:sz w:val="20"/>
          <w:szCs w:val="20"/>
          <w:color w:val="auto"/>
        </w:rPr>
      </w:pPr>
      <w:r>
        <w:rPr>
          <w:rFonts w:ascii="Courier New" w:cs="Courier New" w:eastAsia="Courier New" w:hAnsi="Courier New"/>
          <w:sz w:val="18"/>
          <w:szCs w:val="18"/>
          <w:color w:val="auto"/>
        </w:rPr>
        <w:t>Financial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Financial and Accounting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sectPr>
      <w:pgSz w:w="11900" w:h="16838" w:orient="portrait"/>
      <w:cols w:equalWidth="0" w:num="2">
        <w:col w:w="4020" w:space="200"/>
        <w:col w:w="5999"/>
      </w:cols>
      <w:pgMar w:left="2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2019-12-11T17:06:33Z</dcterms:created>
  <dcterms:modified xsi:type="dcterms:W3CDTF">2019-12-11T17:06:33Z</dcterms:modified>
</cp:coreProperties>
</file>