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38" w:lineRule="auto"/>
        <w:rPr>
          <w:sz w:val="20"/>
          <w:szCs w:val="20"/>
          <w:color w:val="auto"/>
        </w:rPr>
      </w:pPr>
      <w:r>
        <w:rPr>
          <w:rFonts w:ascii="Courier New" w:cs="Courier New" w:eastAsia="Courier New" w:hAnsi="Courier New"/>
          <w:sz w:val="18"/>
          <w:szCs w:val="18"/>
          <w:color w:val="auto"/>
        </w:rPr>
        <w:t>Analog Devices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#032654105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#032654105</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2,950,878</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35,568,540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35,568,540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9.696%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#032654105</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98,000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35,568,540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35,568,540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9.696%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Analog Devices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One Technology Way</w:t>
      </w:r>
    </w:p>
    <w:p>
      <w:pPr>
        <w:ind w:left="1700"/>
        <w:spacing w:after="0" w:line="238" w:lineRule="auto"/>
        <w:tabs>
          <w:tab w:leader="none" w:pos="3040" w:val="left"/>
        </w:tabs>
        <w:rPr>
          <w:sz w:val="20"/>
          <w:szCs w:val="20"/>
          <w:color w:val="auto"/>
        </w:rPr>
      </w:pPr>
      <w:r>
        <w:rPr>
          <w:rFonts w:ascii="Courier New" w:cs="Courier New" w:eastAsia="Courier New" w:hAnsi="Courier New"/>
          <w:sz w:val="18"/>
          <w:szCs w:val="18"/>
          <w:color w:val="auto"/>
        </w:rPr>
        <w:t>Norwood, MA</w:t>
        <w:tab/>
        <w:t>02062</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032654105</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35,568,540</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9.696%</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2,950,878</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35,568,540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Analog Devices Incorporated.</w:t>
      </w:r>
    </w:p>
    <w:p>
      <w:pPr>
        <w:spacing w:after="0" w:line="6"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No one person's interest in the Common Stock of Analog Devices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2006</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dated December 30, 1997 by and on behalf of FMR Corp.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w:t>
      </w:r>
    </w:p>
    <w:p>
      <w:pPr>
        <w:spacing w:after="0" w:line="6"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of 1940, is the beneficial owner of 32,775,672 shares or 8.935% of the Common Stock outstanding of Analog Devices Incorporated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32,775,672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1,300,136 shares or 0.354%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 sole</w:t>
      </w:r>
    </w:p>
    <w:p>
      <w:pPr>
        <w:spacing w:after="0"/>
        <w:rPr>
          <w:sz w:val="20"/>
          <w:szCs w:val="20"/>
          <w:color w:val="auto"/>
        </w:rPr>
      </w:pPr>
      <w:r>
        <w:rPr>
          <w:rFonts w:ascii="Courier New" w:cs="Courier New" w:eastAsia="Courier New" w:hAnsi="Courier New"/>
          <w:sz w:val="18"/>
          <w:szCs w:val="18"/>
          <w:color w:val="auto"/>
        </w:rPr>
        <w:t>dispositive power over 1,300,136 shares and sole power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or to direct the voting of 1,097,876 shares, and no power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vote or to direct the voting of 202,260 shares of Common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owned by the institutional account(s) as reported above.</w:t>
      </w:r>
    </w:p>
    <w:p>
      <w:pPr>
        <w:spacing w:after="0" w:line="224" w:lineRule="exact"/>
        <w:rPr>
          <w:sz w:val="20"/>
          <w:szCs w:val="20"/>
          <w:color w:val="auto"/>
        </w:rPr>
      </w:pPr>
    </w:p>
    <w:p>
      <w:pPr>
        <w:ind w:right="3579" w:firstLine="843"/>
        <w:spacing w:after="0"/>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Corp. and an investment adviser registered under Section 203 of the Investment Advisers Act of 1940, provides investment advisory services to individuals. As such, FMR Corp.'s beneficial ownership includes 320,423 shares, or 0.087%, of the Common Stock stock outstanding of Analog Devices Incorporated, beneficially owned through Strategic Advisers, Inc.</w:t>
      </w:r>
    </w:p>
    <w:p>
      <w:pPr>
        <w:spacing w:after="0" w:line="395"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has sole voting and dispositive power over 98,000 shares, shared voting and dispositive power over 0 shares, and no voting or dispositive power over 0 shares.</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International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 pursuant to an SEC No-Action letter dated October 5, 2000, is the beneficial owner of 1,074,309 shares or 0.293% of the Common Stock outstanding of the Company.</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predominantly by members of the family of Edward C. Johnson 3d, Chairman of FMR Corp.</w:t>
      </w:r>
    </w:p>
    <w:p>
      <w:pPr>
        <w:ind w:right="3579"/>
        <w:spacing w:after="0" w:line="290" w:lineRule="auto"/>
        <w:rPr>
          <w:sz w:val="20"/>
          <w:szCs w:val="20"/>
          <w:color w:val="auto"/>
        </w:rPr>
      </w:pPr>
      <w:r>
        <w:rPr>
          <w:rFonts w:ascii="Courier New" w:cs="Courier New" w:eastAsia="Courier New" w:hAnsi="Courier New"/>
          <w:sz w:val="16"/>
          <w:szCs w:val="16"/>
          <w:color w:val="auto"/>
        </w:rPr>
        <w:t>and FIL, or trusts for their benefit, owns shares of FIL voting stock with the right to cast approximately 38% of the total</w:t>
      </w:r>
    </w:p>
    <w:p>
      <w:pPr>
        <w:sectPr>
          <w:pgSz w:w="11900" w:h="16838" w:orient="portrait"/>
          <w:cols w:equalWidth="0" w:num="1">
            <w:col w:w="10219"/>
          </w:cols>
          <w:pgMar w:left="240" w:top="547" w:right="1440" w:bottom="0" w:gutter="0" w:footer="0" w:header="0"/>
        </w:sectPr>
      </w:pPr>
    </w:p>
    <w:bookmarkStart w:id="3" w:name="page4"/>
    <w:bookmarkEnd w:id="3"/>
    <w:p>
      <w:pPr>
        <w:ind w:right="3679"/>
        <w:spacing w:after="0" w:line="237" w:lineRule="auto"/>
        <w:rPr>
          <w:sz w:val="20"/>
          <w:szCs w:val="20"/>
          <w:color w:val="auto"/>
        </w:rPr>
      </w:pPr>
      <w:r>
        <w:rPr>
          <w:rFonts w:ascii="Courier New" w:cs="Courier New" w:eastAsia="Courier New" w:hAnsi="Courier New"/>
          <w:sz w:val="18"/>
          <w:szCs w:val="18"/>
          <w:color w:val="auto"/>
        </w:rPr>
        <w:t>votes which may be cast by all holders of FIL voting stock. FMR Corp. and FIL are separate and independent corporate entities, and their Boards of Directors are generally composed of different individuals.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2006, agree and consent to the joint filing on their behalf of this Schedule 13G in connection with their beneficial ownership of the Common Stock of Analog Devices Incorporated at December 31, 2005.</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2019-12-12T08:40:51Z</dcterms:created>
  <dcterms:modified xsi:type="dcterms:W3CDTF">2019-12-12T08:40:51Z</dcterms:modified>
</cp:coreProperties>
</file>