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30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305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DOLUCA TUNC</w:t>
              </w:r>
            </w:hyperlink>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60" w:type="dxa"/>
            <w:vAlign w:val="bottom"/>
            <w:gridSpan w:val="7"/>
          </w:tcPr>
          <w:p>
            <w:pPr>
              <w:spacing w:after="0" w:line="80" w:lineRule="exact"/>
              <w:rPr>
                <w:rFonts w:ascii="Arial" w:cs="Arial" w:eastAsia="Arial" w:hAnsi="Arial"/>
                <w:sz w:val="9"/>
                <w:szCs w:val="9"/>
                <w:color w:val="0000EE"/>
              </w:rPr>
            </w:pPr>
            <w:hyperlink r:id="rId13">
              <w:r>
                <w:rPr>
                  <w:rFonts w:ascii="Arial" w:cs="Arial" w:eastAsia="Arial" w:hAnsi="Arial"/>
                  <w:sz w:val="9"/>
                  <w:szCs w:val="9"/>
                  <w:color w:val="0000EE"/>
                </w:rPr>
                <w:t xml:space="preserve">ANALOG DEVICES INC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ADI</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4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26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vMerge w:val="restart"/>
          </w:tcPr>
          <w:p>
            <w:pPr>
              <w:jc w:val="right"/>
              <w:ind w:right="24"/>
              <w:spacing w:after="0" w:line="138" w:lineRule="exact"/>
              <w:rPr>
                <w:sz w:val="20"/>
                <w:szCs w:val="20"/>
                <w:color w:val="auto"/>
              </w:rPr>
            </w:pPr>
            <w:r>
              <w:rPr>
                <w:rFonts w:ascii="Arial" w:cs="Arial" w:eastAsia="Arial" w:hAnsi="Arial"/>
                <w:sz w:val="13"/>
                <w:szCs w:val="13"/>
                <w:color w:val="0000FF"/>
              </w:rPr>
              <w:t>X</w:t>
            </w:r>
          </w:p>
        </w:tc>
        <w:tc>
          <w:tcPr>
            <w:tcW w:w="82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580" w:type="dxa"/>
            <w:vAlign w:val="bottom"/>
            <w:vMerge w:val="restart"/>
          </w:tcPr>
          <w:p>
            <w:pPr>
              <w:ind w:left="4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0000FF"/>
                <w:w w:val="98"/>
              </w:rPr>
              <w:t>ONE ANALOG WAY</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color w:val="0000FF"/>
              </w:rPr>
              <w:t>02/01/2022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8"/>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vMerge w:val="restart"/>
          </w:tcPr>
          <w:p>
            <w:pPr>
              <w:jc w:val="right"/>
              <w:ind w:right="4"/>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6"/>
                <w:szCs w:val="6"/>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0000FF"/>
              </w:rPr>
              <w:t>WILMINGTON</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0000FF"/>
              </w:rPr>
              <w:t>MA</w:t>
            </w:r>
          </w:p>
        </w:tc>
        <w:tc>
          <w:tcPr>
            <w:tcW w:w="68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0000FF"/>
              </w:rPr>
              <w:t>01887</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(City)</w:t>
            </w:r>
          </w:p>
        </w:tc>
        <w:tc>
          <w:tcPr>
            <w:tcW w:w="580" w:type="dxa"/>
            <w:vAlign w:val="bottom"/>
          </w:tcPr>
          <w:p>
            <w:pPr>
              <w:ind w:left="4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4"/>
          </w:tcPr>
          <w:p>
            <w:pPr>
              <w:spacing w:after="0"/>
              <w:rPr>
                <w:sz w:val="8"/>
                <w:szCs w:val="8"/>
                <w:color w:val="auto"/>
              </w:rPr>
            </w:pPr>
          </w:p>
        </w:tc>
        <w:tc>
          <w:tcPr>
            <w:tcW w:w="2080" w:type="dxa"/>
            <w:vAlign w:val="bottom"/>
            <w:tcBorders>
              <w:bottom w:val="single" w:sz="8" w:color="2C2C2C"/>
            </w:tcBorders>
            <w:gridSpan w:val="6"/>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4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560" w:type="dxa"/>
            <w:vAlign w:val="bottom"/>
            <w:tcBorders>
              <w:top w:val="single" w:sz="8" w:color="2C2C2C"/>
            </w:tcBorders>
            <w:gridSpan w:val="15"/>
          </w:tcPr>
          <w:p>
            <w:pPr>
              <w:jc w:val="right"/>
              <w:ind w:right="8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38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jc w:val="center"/>
              <w:ind w:right="9"/>
              <w:spacing w:after="0"/>
              <w:rPr>
                <w:sz w:val="20"/>
                <w:szCs w:val="20"/>
                <w:color w:val="auto"/>
              </w:rPr>
            </w:pPr>
            <w:r>
              <w:rPr>
                <w:rFonts w:ascii="Arial" w:cs="Arial" w:eastAsia="Arial" w:hAnsi="Arial"/>
                <w:sz w:val="9"/>
                <w:szCs w:val="9"/>
                <w:b w:val="1"/>
                <w:bCs w:val="1"/>
                <w:color w:val="auto"/>
                <w:w w:val="99"/>
              </w:rPr>
              <w:t>6. Ownership Form:</w:t>
            </w: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gridSpan w:val="4"/>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7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Code (Instr. 8)</w:t>
            </w:r>
          </w:p>
        </w:tc>
        <w:tc>
          <w:tcPr>
            <w:tcW w:w="1400" w:type="dxa"/>
            <w:vAlign w:val="bottom"/>
            <w:gridSpan w:val="3"/>
          </w:tcPr>
          <w:p>
            <w:pPr>
              <w:ind w:left="100"/>
              <w:spacing w:after="0" w:line="99" w:lineRule="exact"/>
              <w:rPr>
                <w:sz w:val="20"/>
                <w:szCs w:val="20"/>
                <w:color w:val="auto"/>
              </w:rPr>
            </w:pPr>
            <w:r>
              <w:rPr>
                <w:rFonts w:ascii="Arial" w:cs="Arial" w:eastAsia="Arial" w:hAnsi="Arial"/>
                <w:sz w:val="9"/>
                <w:szCs w:val="9"/>
                <w:b w:val="1"/>
                <w:bCs w:val="1"/>
                <w:color w:val="auto"/>
              </w:rPr>
              <w:t>(D) (Instr. 3, 4 and 5)</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gridSpan w:val="2"/>
            <w:vMerge w:val="restart"/>
          </w:tcPr>
          <w:p>
            <w:pPr>
              <w:jc w:val="right"/>
              <w:ind w:right="32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2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gridSpan w:val="4"/>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center"/>
              <w:ind w:left="290"/>
              <w:spacing w:after="0"/>
              <w:rPr>
                <w:sz w:val="20"/>
                <w:szCs w:val="20"/>
                <w:color w:val="auto"/>
              </w:rPr>
            </w:pPr>
            <w:r>
              <w:rPr>
                <w:rFonts w:ascii="Arial" w:cs="Arial" w:eastAsia="Arial" w:hAnsi="Arial"/>
                <w:sz w:val="13"/>
                <w:szCs w:val="13"/>
                <w:color w:val="0000FF"/>
                <w:w w:val="90"/>
              </w:rPr>
              <w:t>74,970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center"/>
              <w:ind w:right="289"/>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6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4"/>
          </w:tcPr>
          <w:p>
            <w:pPr>
              <w:ind w:left="240"/>
              <w:spacing w:after="0"/>
              <w:rPr>
                <w:sz w:val="20"/>
                <w:szCs w:val="20"/>
                <w:color w:val="auto"/>
              </w:rPr>
            </w:pPr>
            <w:r>
              <w:rPr>
                <w:rFonts w:ascii="Arial" w:cs="Arial" w:eastAsia="Arial" w:hAnsi="Arial"/>
                <w:sz w:val="13"/>
                <w:szCs w:val="13"/>
                <w:color w:val="0000FF"/>
                <w:w w:val="92"/>
              </w:rPr>
              <w:t>02/01/2022</w:t>
            </w: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gridSpan w:val="2"/>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3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2,700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gridSpan w:val="2"/>
          </w:tcPr>
          <w:p>
            <w:pPr>
              <w:jc w:val="right"/>
              <w:ind w:right="84"/>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164.1</w:t>
            </w:r>
          </w:p>
        </w:tc>
        <w:tc>
          <w:tcPr>
            <w:tcW w:w="820" w:type="dxa"/>
            <w:vAlign w:val="bottom"/>
            <w:tcBorders>
              <w:bottom w:val="single" w:sz="8" w:color="2C2C2C"/>
            </w:tcBorders>
            <w:gridSpan w:val="2"/>
          </w:tcPr>
          <w:p>
            <w:pPr>
              <w:jc w:val="center"/>
              <w:ind w:left="310"/>
              <w:spacing w:after="0"/>
              <w:rPr>
                <w:sz w:val="20"/>
                <w:szCs w:val="20"/>
                <w:color w:val="auto"/>
              </w:rPr>
            </w:pPr>
            <w:r>
              <w:rPr>
                <w:rFonts w:ascii="Arial" w:cs="Arial" w:eastAsia="Arial" w:hAnsi="Arial"/>
                <w:sz w:val="13"/>
                <w:szCs w:val="13"/>
                <w:color w:val="0000FF"/>
                <w:w w:val="89"/>
              </w:rPr>
              <w:t>602,772</w:t>
            </w: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ind w:right="309"/>
              <w:spacing w:after="0"/>
              <w:rPr>
                <w:sz w:val="20"/>
                <w:szCs w:val="20"/>
                <w:color w:val="auto"/>
              </w:rPr>
            </w:pPr>
            <w:r>
              <w:rPr>
                <w:rFonts w:ascii="Arial" w:cs="Arial" w:eastAsia="Arial" w:hAnsi="Arial"/>
                <w:sz w:val="13"/>
                <w:szCs w:val="13"/>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Living Trust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gridSpan w:val="4"/>
            <w:vMerge w:val="restart"/>
          </w:tcPr>
          <w:p>
            <w:pPr>
              <w:ind w:left="240"/>
              <w:spacing w:after="0"/>
              <w:rPr>
                <w:sz w:val="20"/>
                <w:szCs w:val="20"/>
                <w:color w:val="auto"/>
              </w:rPr>
            </w:pPr>
            <w:r>
              <w:rPr>
                <w:rFonts w:ascii="Arial" w:cs="Arial" w:eastAsia="Arial" w:hAnsi="Arial"/>
                <w:sz w:val="13"/>
                <w:szCs w:val="13"/>
                <w:color w:val="0000FF"/>
                <w:w w:val="92"/>
              </w:rPr>
              <w:t>02/01/2022</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(2)</w:t>
            </w:r>
          </w:p>
        </w:tc>
        <w:tc>
          <w:tcPr>
            <w:tcW w:w="300" w:type="dxa"/>
            <w:vAlign w:val="bottom"/>
          </w:tcPr>
          <w:p>
            <w:pPr>
              <w:spacing w:after="0"/>
              <w:rPr>
                <w:sz w:val="16"/>
                <w:szCs w:val="16"/>
                <w:color w:val="auto"/>
              </w:rPr>
            </w:pPr>
          </w:p>
        </w:tc>
        <w:tc>
          <w:tcPr>
            <w:tcW w:w="920" w:type="dxa"/>
            <w:vAlign w:val="bottom"/>
            <w:gridSpan w:val="2"/>
            <w:vMerge w:val="restart"/>
          </w:tcPr>
          <w:p>
            <w:pPr>
              <w:jc w:val="right"/>
              <w:ind w:right="255"/>
              <w:spacing w:after="0"/>
              <w:rPr>
                <w:sz w:val="20"/>
                <w:szCs w:val="20"/>
                <w:color w:val="auto"/>
              </w:rPr>
            </w:pPr>
            <w:r>
              <w:rPr>
                <w:rFonts w:ascii="Arial" w:cs="Arial" w:eastAsia="Arial" w:hAnsi="Arial"/>
                <w:sz w:val="13"/>
                <w:szCs w:val="13"/>
                <w:color w:val="0000FF"/>
              </w:rPr>
              <w:t>2,000</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rPr>
              <w:t>D</w:t>
            </w:r>
          </w:p>
        </w:tc>
        <w:tc>
          <w:tcPr>
            <w:tcW w:w="660" w:type="dxa"/>
            <w:vAlign w:val="bottom"/>
            <w:gridSpan w:val="2"/>
            <w:vMerge w:val="restart"/>
          </w:tcPr>
          <w:p>
            <w:pPr>
              <w:jc w:val="right"/>
              <w:ind w:right="84"/>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164.1</w:t>
            </w:r>
          </w:p>
        </w:tc>
        <w:tc>
          <w:tcPr>
            <w:tcW w:w="820" w:type="dxa"/>
            <w:vAlign w:val="bottom"/>
            <w:gridSpan w:val="2"/>
            <w:vMerge w:val="restart"/>
          </w:tcPr>
          <w:p>
            <w:pPr>
              <w:jc w:val="center"/>
              <w:ind w:left="290"/>
              <w:spacing w:after="0"/>
              <w:rPr>
                <w:sz w:val="20"/>
                <w:szCs w:val="20"/>
                <w:color w:val="auto"/>
              </w:rPr>
            </w:pPr>
            <w:r>
              <w:rPr>
                <w:rFonts w:ascii="Arial" w:cs="Arial" w:eastAsia="Arial" w:hAnsi="Arial"/>
                <w:sz w:val="13"/>
                <w:szCs w:val="13"/>
                <w:color w:val="0000FF"/>
                <w:w w:val="90"/>
              </w:rPr>
              <w:t>97,357</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restart"/>
          </w:tcPr>
          <w:p>
            <w:pPr>
              <w:jc w:val="center"/>
              <w:ind w:right="309"/>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2500" w:type="dxa"/>
            <w:vAlign w:val="bottom"/>
            <w:tcBorders>
              <w:bottom w:val="single" w:sz="8" w:color="2C2C2C"/>
            </w:tcBorders>
            <w:gridSpan w:val="7"/>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4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58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right"/>
              <w:ind w:right="2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00" w:type="dxa"/>
            <w:vAlign w:val="bottom"/>
            <w:gridSpan w:val="12"/>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4"/>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4"/>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4"/>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3"/>
          </w:tcPr>
          <w:p>
            <w:pPr>
              <w:ind w:left="10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shares were disposed of in an open market sale pursuant to a 10b5-1 trading plan adopted by the Tunc Doluca Living Trust in accordance with Rule 10b5-1 of the Securities Exchange Act of 1934, as amended.</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shares were disposed of in an open market sale pursuant to a 10b5-1 trading plan adopted by the Tunc Doluca Irrevocable Trust in accordance with Rule 10b5-1 of the Securities Exchange Act of 1934, as amended.</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0000FF"/>
              </w:rPr>
              <w:t>/s/ Margaret K. Seif, by Power of</w:t>
            </w:r>
          </w:p>
        </w:tc>
        <w:tc>
          <w:tcPr>
            <w:tcW w:w="600" w:type="dxa"/>
            <w:vAlign w:val="bottom"/>
            <w:vMerge w:val="restart"/>
          </w:tcPr>
          <w:p>
            <w:pPr>
              <w:spacing w:after="0"/>
              <w:rPr>
                <w:sz w:val="20"/>
                <w:szCs w:val="20"/>
                <w:color w:val="auto"/>
              </w:rPr>
            </w:pPr>
            <w:r>
              <w:rPr>
                <w:rFonts w:ascii="Arial" w:cs="Arial" w:eastAsia="Arial" w:hAnsi="Arial"/>
                <w:sz w:val="13"/>
                <w:szCs w:val="13"/>
                <w:color w:val="0000FF"/>
                <w:w w:val="89"/>
              </w:rPr>
              <w:t>02/02/2022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top w:val="single" w:sz="8" w:color="auto"/>
              <w:bottom w:val="single" w:sz="8" w:color="auto"/>
            </w:tcBorders>
            <w:vMerge w:val="restart"/>
          </w:tcPr>
          <w:p>
            <w:pPr>
              <w:spacing w:after="0" w:line="140" w:lineRule="exact"/>
              <w:rPr>
                <w:sz w:val="20"/>
                <w:szCs w:val="20"/>
                <w:color w:val="auto"/>
              </w:rPr>
            </w:pPr>
            <w:r>
              <w:rPr>
                <w:rFonts w:ascii="Arial" w:cs="Arial" w:eastAsia="Arial" w:hAnsi="Arial"/>
                <w:sz w:val="13"/>
                <w:szCs w:val="13"/>
                <w:color w:val="0000FF"/>
                <w:w w:val="90"/>
              </w:rPr>
              <w:t>Attorney</w:t>
            </w:r>
          </w:p>
        </w:tc>
        <w:tc>
          <w:tcPr>
            <w:tcW w:w="1260" w:type="dxa"/>
            <w:vAlign w:val="bottom"/>
            <w:tcBorders>
              <w:top w:val="single" w:sz="8" w:color="auto"/>
              <w:bottom w:val="single" w:sz="8" w:color="auto"/>
            </w:tcBorders>
            <w:vMerge w:val="restart"/>
          </w:tcPr>
          <w:p>
            <w:pPr>
              <w:spacing w:after="0"/>
              <w:rPr>
                <w:sz w:val="5"/>
                <w:szCs w:val="5"/>
                <w:color w:val="auto"/>
              </w:rPr>
            </w:pPr>
          </w:p>
        </w:tc>
        <w:tc>
          <w:tcPr>
            <w:tcW w:w="48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ind w:left="460"/>
        <w:spacing w:after="0"/>
        <w:tabs>
          <w:tab w:leader="none" w:pos="1620" w:val="left"/>
          <w:tab w:leader="none" w:pos="1940" w:val="left"/>
        </w:tabs>
        <w:rPr>
          <w:sz w:val="20"/>
          <w:szCs w:val="20"/>
          <w:color w:val="auto"/>
        </w:rPr>
      </w:pPr>
      <w:r>
        <w:rPr>
          <w:rFonts w:ascii="Courier New" w:cs="Courier New" w:eastAsia="Courier New" w:hAnsi="Courier New"/>
          <w:sz w:val="13"/>
          <w:szCs w:val="13"/>
          <w:color w:val="auto"/>
        </w:rPr>
        <w:t>LIMITED POWER</w:t>
        <w:tab/>
        <w:t>OF</w:t>
      </w:r>
      <w:r>
        <w:rPr>
          <w:sz w:val="20"/>
          <w:szCs w:val="20"/>
          <w:color w:val="auto"/>
        </w:rPr>
        <w:tab/>
      </w:r>
      <w:r>
        <w:rPr>
          <w:rFonts w:ascii="Courier New" w:cs="Courier New" w:eastAsia="Courier New" w:hAnsi="Courier New"/>
          <w:sz w:val="12"/>
          <w:szCs w:val="12"/>
          <w:color w:val="auto"/>
        </w:rPr>
        <w:t>ATTORNEY FOR SECTION 16 REPORTING OBLIGATIONS</w:t>
      </w:r>
    </w:p>
    <w:p>
      <w:pPr>
        <w:spacing w:after="0" w:line="154" w:lineRule="exact"/>
        <w:rPr>
          <w:sz w:val="20"/>
          <w:szCs w:val="20"/>
          <w:color w:val="auto"/>
        </w:rPr>
      </w:pPr>
    </w:p>
    <w:p>
      <w:pPr>
        <w:ind w:firstLine="703"/>
        <w:spacing w:after="0" w:line="243" w:lineRule="auto"/>
        <w:rPr>
          <w:sz w:val="20"/>
          <w:szCs w:val="20"/>
          <w:color w:val="auto"/>
        </w:rPr>
      </w:pPr>
      <w:r>
        <w:rPr>
          <w:rFonts w:ascii="Courier New" w:cs="Courier New" w:eastAsia="Courier New" w:hAnsi="Courier New"/>
          <w:sz w:val="13"/>
          <w:szCs w:val="13"/>
          <w:color w:val="auto"/>
        </w:rPr>
        <w:t>Know all by these presents, that the undersigned hereby makes, constitutes and appoints each of Yoon Ah Oh, Eric French, Jeanne Weinz individually, as the undersigned's true and lawful attorney-in-fact with full power and authority as hereinafter described to:</w:t>
      </w:r>
    </w:p>
    <w:p>
      <w:pPr>
        <w:spacing w:after="0" w:line="2" w:lineRule="exact"/>
        <w:rPr>
          <w:sz w:val="20"/>
          <w:szCs w:val="20"/>
          <w:color w:val="auto"/>
        </w:rPr>
      </w:pPr>
    </w:p>
    <w:p>
      <w:pPr>
        <w:ind w:left="1020" w:hanging="317"/>
        <w:spacing w:after="0"/>
        <w:tabs>
          <w:tab w:leader="none" w:pos="10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file on behalf of the undersigned Form ID in order to obtain access codes for the undersigned to permit fili</w:t>
      </w:r>
    </w:p>
    <w:p>
      <w:pPr>
        <w:spacing w:after="0" w:line="14" w:lineRule="exact"/>
        <w:rPr>
          <w:rFonts w:ascii="Courier New" w:cs="Courier New" w:eastAsia="Courier New" w:hAnsi="Courier New"/>
          <w:sz w:val="12"/>
          <w:szCs w:val="12"/>
          <w:color w:val="auto"/>
        </w:rPr>
      </w:pPr>
    </w:p>
    <w:p>
      <w:pPr>
        <w:jc w:val="both"/>
        <w:ind w:firstLine="703"/>
        <w:spacing w:after="0" w:line="243" w:lineRule="auto"/>
        <w:tabs>
          <w:tab w:leader="none" w:pos="101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file on behalf of the undersigned all Fonns 3, 4 and 5 (including any amendments thereto) that the undersign as a result of the undersigned's ownership of or transactions in securities of Analog Devices, Inc. (the "Company"), in accordance with Sectio</w:t>
      </w:r>
    </w:p>
    <w:p>
      <w:pPr>
        <w:spacing w:after="0" w:line="2" w:lineRule="exact"/>
        <w:rPr>
          <w:rFonts w:ascii="Courier New" w:cs="Courier New" w:eastAsia="Courier New" w:hAnsi="Courier New"/>
          <w:sz w:val="13"/>
          <w:szCs w:val="13"/>
          <w:color w:val="auto"/>
        </w:rPr>
      </w:pPr>
    </w:p>
    <w:p>
      <w:pPr>
        <w:jc w:val="both"/>
        <w:ind w:firstLine="703"/>
        <w:spacing w:after="0" w:line="243" w:lineRule="auto"/>
        <w:tabs>
          <w:tab w:leader="none" w:pos="101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seek or obtain, as the undersigned's representative and on the undersigned's behalf, information regarding transactions in the Co administrators and trustees, and the undersigned hereby authorizes any such person to release any such information to such attorney-in-fact an</w:t>
      </w:r>
    </w:p>
    <w:p>
      <w:pPr>
        <w:spacing w:after="0" w:line="2" w:lineRule="exact"/>
        <w:rPr>
          <w:rFonts w:ascii="Courier New" w:cs="Courier New" w:eastAsia="Courier New" w:hAnsi="Courier New"/>
          <w:sz w:val="13"/>
          <w:szCs w:val="13"/>
          <w:color w:val="auto"/>
        </w:rPr>
      </w:pPr>
    </w:p>
    <w:p>
      <w:pPr>
        <w:jc w:val="both"/>
        <w:ind w:firstLine="703"/>
        <w:spacing w:after="0" w:line="243" w:lineRule="auto"/>
        <w:tabs>
          <w:tab w:leader="none" w:pos="101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it being understood that the documents executed by such attorney-in-fact on behalf of the undersigned pursuant to this Power of Attorney shall may approve in such attorney-in-fact's discretion.</w:t>
      </w:r>
    </w:p>
    <w:p>
      <w:pPr>
        <w:spacing w:after="0" w:line="3" w:lineRule="exact"/>
        <w:rPr>
          <w:rFonts w:ascii="Courier New" w:cs="Courier New" w:eastAsia="Courier New" w:hAnsi="Courier New"/>
          <w:sz w:val="13"/>
          <w:szCs w:val="13"/>
          <w:color w:val="auto"/>
        </w:rPr>
      </w:pPr>
    </w:p>
    <w:p>
      <w:pPr>
        <w:ind w:firstLine="703"/>
        <w:spacing w:after="0" w:line="24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undersigned hereby grants to each such attorney-in-fact full power and authority to do and perfonn any and every act and thing wh rights and powers herein granted, as fully to all intents and purposes as the undersigned might or could do if personally present, with full p attorney-in-fact, or such attorney-in-fact's substitute or substitutes, shall lawfully do or cause to be done by virtue of this power of attor foregoing attorneys-in-fact, in serving in such capacity at the request of the undersigned, are not assuming or relieving, nor is the Company of the Exchange Act. The undersigned acknowledges that neither the Company nor the foregoing attorneys-in-fact assume (i) any liability for th any liability of the undersigned for any failure to comply with such requirements, or (iii) any obligation or liability of the undersigned for</w:t>
      </w:r>
    </w:p>
    <w:p>
      <w:pPr>
        <w:spacing w:after="0" w:line="153" w:lineRule="exact"/>
        <w:rPr>
          <w:sz w:val="20"/>
          <w:szCs w:val="20"/>
          <w:color w:val="auto"/>
        </w:rPr>
      </w:pPr>
    </w:p>
    <w:p>
      <w:pPr>
        <w:ind w:firstLine="625"/>
        <w:spacing w:after="0" w:line="243" w:lineRule="auto"/>
        <w:rPr>
          <w:sz w:val="20"/>
          <w:szCs w:val="20"/>
          <w:color w:val="auto"/>
        </w:rPr>
      </w:pPr>
      <w:r>
        <w:rPr>
          <w:rFonts w:ascii="Courier New" w:cs="Courier New" w:eastAsia="Courier New" w:hAnsi="Courier New"/>
          <w:sz w:val="13"/>
          <w:szCs w:val="13"/>
          <w:color w:val="auto"/>
        </w:rPr>
        <w:t>This Power of Attorney shall remain in full force and effect until the undersigned is no longer required to file Forms 3, 4 and 5 with Company, unless earlier revoked by the undersigned in a signed writing delivered to the foregoing attorneys-in-fact.</w:t>
      </w:r>
    </w:p>
    <w:p>
      <w:pPr>
        <w:spacing w:after="0" w:line="151"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27th day of May, 2021.</w:t>
      </w:r>
    </w:p>
    <w:p>
      <w:pPr>
        <w:spacing w:after="0" w:line="303" w:lineRule="exact"/>
        <w:rPr>
          <w:sz w:val="20"/>
          <w:szCs w:val="20"/>
          <w:color w:val="auto"/>
        </w:rPr>
      </w:pPr>
    </w:p>
    <w:p>
      <w:pPr>
        <w:ind w:left="1880"/>
        <w:spacing w:after="0"/>
        <w:rPr>
          <w:sz w:val="20"/>
          <w:szCs w:val="20"/>
          <w:color w:val="auto"/>
        </w:rPr>
      </w:pPr>
      <w:r>
        <w:rPr>
          <w:rFonts w:ascii="Courier New" w:cs="Courier New" w:eastAsia="Courier New" w:hAnsi="Courier New"/>
          <w:sz w:val="13"/>
          <w:szCs w:val="13"/>
          <w:color w:val="auto"/>
        </w:rPr>
        <w:t>/s/________________________________</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3"/>
          <w:szCs w:val="13"/>
          <w:color w:val="auto"/>
        </w:rPr>
        <w:t>Tunc Doluca</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597"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2022-02-02T16:28:05Z</dcterms:created>
  <dcterms:modified xsi:type="dcterms:W3CDTF">2022-02-02T16:28:05Z</dcterms:modified>
</cp:coreProperties>
</file>