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5"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2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-649605</wp:posOffset>
            </wp:positionV>
            <wp:extent cx="5969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294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-649605</wp:posOffset>
            </wp:positionV>
            <wp:extent cx="5969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294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353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5305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Matson William R</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THREE TECHNOLOGY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ANALOG DEVICES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ADI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12/15/2008</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hanging="4"/>
        <w:spacing w:after="0" w:line="254"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64"/>
        <w:spacing w:after="0"/>
        <w:rPr>
          <w:sz w:val="20"/>
          <w:szCs w:val="20"/>
          <w:color w:val="auto"/>
        </w:rPr>
      </w:pPr>
      <w:r>
        <w:rPr>
          <w:rFonts w:ascii="Arial" w:cs="Arial" w:eastAsia="Arial" w:hAnsi="Arial"/>
          <w:sz w:val="16"/>
          <w:szCs w:val="16"/>
          <w:color w:val="0000FF"/>
        </w:rPr>
        <w:t>VP, Worldwide Human Resources</w:t>
      </w:r>
    </w:p>
    <w:p>
      <w:pPr>
        <w:spacing w:after="0" w:line="417" w:lineRule="exact"/>
        <w:rPr>
          <w:sz w:val="24"/>
          <w:szCs w:val="24"/>
          <w:color w:val="auto"/>
        </w:rPr>
      </w:pPr>
    </w:p>
    <w:p>
      <w:pPr>
        <w:sectPr>
          <w:pgSz w:w="11900" w:h="16838" w:orient="portrait"/>
          <w:cols w:equalWidth="0" w:num="3">
            <w:col w:w="3340" w:space="720"/>
            <w:col w:w="3256" w:space="720"/>
            <w:col w:w="3484"/>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840" w:type="dxa"/>
            <w:vAlign w:val="bottom"/>
            <w:gridSpan w:val="8"/>
          </w:tcPr>
          <w:p>
            <w:pPr>
              <w:jc w:val="center"/>
              <w:ind w:right="4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NORWOOD</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02062-9106</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400" w:type="dxa"/>
            <w:vAlign w:val="bottom"/>
            <w:tcBorders>
              <w:bottom w:val="single" w:sz="8" w:color="2C2C2C"/>
            </w:tcBorders>
            <w:gridSpan w:val="9"/>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640" w:type="dxa"/>
            <w:vAlign w:val="bottom"/>
            <w:gridSpan w:val="7"/>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  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8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 Stock-$.16-2/3 value</w:t>
            </w:r>
          </w:p>
        </w:tc>
        <w:tc>
          <w:tcPr>
            <w:tcW w:w="192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12/15/2008</w:t>
            </w:r>
          </w:p>
        </w:tc>
        <w:tc>
          <w:tcPr>
            <w:tcW w:w="8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2,000</w:t>
            </w:r>
          </w:p>
        </w:tc>
        <w:tc>
          <w:tcPr>
            <w:tcW w:w="68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line="321"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3,365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00" w:type="dxa"/>
            <w:vAlign w:val="bottom"/>
            <w:gridSpan w:val="5"/>
          </w:tcPr>
          <w:p>
            <w:pPr>
              <w:ind w:left="60"/>
              <w:spacing w:after="0"/>
              <w:rPr>
                <w:sz w:val="20"/>
                <w:szCs w:val="20"/>
                <w:color w:val="auto"/>
              </w:rPr>
            </w:pPr>
            <w:r>
              <w:rPr>
                <w:rFonts w:ascii="Arial" w:cs="Arial" w:eastAsia="Arial" w:hAnsi="Arial"/>
                <w:sz w:val="17"/>
                <w:szCs w:val="17"/>
                <w:color w:val="0000FF"/>
              </w:rPr>
              <w:t>Comm Stock-$.16-2/3 value</w:t>
            </w:r>
          </w:p>
        </w:tc>
        <w:tc>
          <w:tcPr>
            <w:tcW w:w="1920" w:type="dxa"/>
            <w:vAlign w:val="bottom"/>
            <w:gridSpan w:val="3"/>
          </w:tcPr>
          <w:p>
            <w:pPr>
              <w:ind w:left="920"/>
              <w:spacing w:after="0"/>
              <w:rPr>
                <w:sz w:val="20"/>
                <w:szCs w:val="20"/>
                <w:color w:val="auto"/>
              </w:rPr>
            </w:pPr>
            <w:r>
              <w:rPr>
                <w:rFonts w:ascii="Arial" w:cs="Arial" w:eastAsia="Arial" w:hAnsi="Arial"/>
                <w:sz w:val="17"/>
                <w:szCs w:val="17"/>
                <w:color w:val="0000FF"/>
              </w:rPr>
              <w:t>12/15/2008</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ind w:left="180"/>
              <w:spacing w:after="0"/>
              <w:rPr>
                <w:sz w:val="20"/>
                <w:szCs w:val="20"/>
                <w:color w:val="auto"/>
              </w:rPr>
            </w:pPr>
            <w:r>
              <w:rPr>
                <w:rFonts w:ascii="Arial" w:cs="Arial" w:eastAsia="Arial" w:hAnsi="Arial"/>
                <w:sz w:val="13"/>
                <w:szCs w:val="13"/>
                <w:color w:val="0000FF"/>
              </w:rPr>
              <w:t>F</w:t>
            </w:r>
          </w:p>
        </w:tc>
        <w:tc>
          <w:tcPr>
            <w:tcW w:w="3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0000FF"/>
              </w:rPr>
              <w:t>635</w:t>
            </w:r>
          </w:p>
        </w:tc>
        <w:tc>
          <w:tcPr>
            <w:tcW w:w="80" w:type="dxa"/>
            <w:vAlign w:val="bottom"/>
          </w:tcPr>
          <w:p>
            <w:pPr>
              <w:spacing w:after="0"/>
              <w:rPr>
                <w:sz w:val="23"/>
                <w:szCs w:val="23"/>
                <w:color w:val="auto"/>
              </w:rPr>
            </w:pPr>
          </w:p>
        </w:tc>
        <w:tc>
          <w:tcPr>
            <w:tcW w:w="680" w:type="dxa"/>
            <w:vAlign w:val="bottom"/>
          </w:tcPr>
          <w:p>
            <w:pPr>
              <w:ind w:left="40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18.87</w:t>
            </w:r>
          </w:p>
        </w:tc>
        <w:tc>
          <w:tcPr>
            <w:tcW w:w="1320" w:type="dxa"/>
            <w:vAlign w:val="bottom"/>
            <w:gridSpan w:val="3"/>
          </w:tcPr>
          <w:p>
            <w:pPr>
              <w:ind w:left="500"/>
              <w:spacing w:after="0"/>
              <w:rPr>
                <w:sz w:val="20"/>
                <w:szCs w:val="20"/>
                <w:color w:val="auto"/>
              </w:rPr>
            </w:pPr>
            <w:r>
              <w:rPr>
                <w:rFonts w:ascii="Arial" w:cs="Arial" w:eastAsia="Arial" w:hAnsi="Arial"/>
                <w:sz w:val="17"/>
                <w:szCs w:val="17"/>
                <w:color w:val="0000FF"/>
              </w:rPr>
              <w:t>2,730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11"/>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of 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jc w:val="right"/>
              <w:ind w:right="272"/>
              <w:spacing w:after="0"/>
              <w:rPr>
                <w:sz w:val="20"/>
                <w:szCs w:val="20"/>
                <w:color w:val="auto"/>
              </w:rPr>
            </w:pPr>
            <w:r>
              <w:rPr>
                <w:rFonts w:ascii="Arial" w:cs="Arial" w:eastAsia="Arial" w:hAnsi="Arial"/>
                <w:sz w:val="11"/>
                <w:szCs w:val="11"/>
                <w:color w:val="008000"/>
              </w:rPr>
              <w:t>(3)</w:t>
            </w:r>
          </w:p>
        </w:tc>
        <w:tc>
          <w:tcPr>
            <w:tcW w:w="8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Comm</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2,000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 Unit</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ind w:left="260"/>
              <w:spacing w:after="0" w:line="148" w:lineRule="exact"/>
              <w:rPr>
                <w:sz w:val="20"/>
                <w:szCs w:val="20"/>
                <w:color w:val="auto"/>
              </w:rPr>
            </w:pPr>
            <w:r>
              <w:rPr>
                <w:rFonts w:ascii="Arial" w:cs="Arial" w:eastAsia="Arial" w:hAnsi="Arial"/>
                <w:sz w:val="13"/>
                <w:szCs w:val="13"/>
                <w:color w:val="0000FF"/>
              </w:rPr>
              <w:t>12/15/2008</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60"/>
              <w:spacing w:after="0" w:line="148" w:lineRule="exact"/>
              <w:rPr>
                <w:sz w:val="20"/>
                <w:szCs w:val="20"/>
                <w:color w:val="auto"/>
              </w:rPr>
            </w:pPr>
            <w:r>
              <w:rPr>
                <w:rFonts w:ascii="Arial" w:cs="Arial" w:eastAsia="Arial" w:hAnsi="Arial"/>
                <w:sz w:val="13"/>
                <w:szCs w:val="13"/>
                <w:color w:val="0000FF"/>
              </w:rPr>
              <w:t>M</w:t>
            </w:r>
          </w:p>
        </w:tc>
        <w:tc>
          <w:tcPr>
            <w:tcW w:w="840" w:type="dxa"/>
            <w:vAlign w:val="bottom"/>
          </w:tcPr>
          <w:p>
            <w:pPr>
              <w:ind w:left="480"/>
              <w:spacing w:after="0" w:line="148" w:lineRule="exact"/>
              <w:rPr>
                <w:sz w:val="20"/>
                <w:szCs w:val="20"/>
                <w:color w:val="auto"/>
              </w:rPr>
            </w:pPr>
            <w:r>
              <w:rPr>
                <w:rFonts w:ascii="Arial" w:cs="Arial" w:eastAsia="Arial" w:hAnsi="Arial"/>
                <w:sz w:val="13"/>
                <w:szCs w:val="13"/>
                <w:color w:val="0000FF"/>
              </w:rPr>
              <w:t>2,000</w:t>
            </w:r>
          </w:p>
        </w:tc>
        <w:tc>
          <w:tcPr>
            <w:tcW w:w="2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760" w:type="dxa"/>
            <w:vAlign w:val="bottom"/>
            <w:gridSpan w:val="2"/>
          </w:tcPr>
          <w:p>
            <w:pPr>
              <w:ind w:left="20"/>
              <w:spacing w:after="0" w:line="148" w:lineRule="exact"/>
              <w:rPr>
                <w:sz w:val="20"/>
                <w:szCs w:val="20"/>
                <w:color w:val="auto"/>
              </w:rPr>
            </w:pPr>
            <w:r>
              <w:rPr>
                <w:rFonts w:ascii="Arial" w:cs="Arial" w:eastAsia="Arial" w:hAnsi="Arial"/>
                <w:sz w:val="13"/>
                <w:szCs w:val="13"/>
                <w:color w:val="0000FF"/>
              </w:rPr>
              <w:t>Stock-$.16-</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ind w:left="260"/>
              <w:spacing w:after="0" w:line="148" w:lineRule="exact"/>
              <w:rPr>
                <w:sz w:val="20"/>
                <w:szCs w:val="20"/>
                <w:color w:val="auto"/>
              </w:rPr>
            </w:pPr>
            <w:r>
              <w:rPr>
                <w:rFonts w:ascii="Arial" w:cs="Arial" w:eastAsia="Arial" w:hAnsi="Arial"/>
                <w:sz w:val="13"/>
                <w:szCs w:val="13"/>
                <w:color w:val="0000FF"/>
                <w:w w:val="92"/>
              </w:rPr>
              <w:t>6,000</w:t>
            </w:r>
          </w:p>
        </w:tc>
        <w:tc>
          <w:tcPr>
            <w:tcW w:w="30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0000FF"/>
              </w:rPr>
              <w:t>2/3 value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4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Upon each vesting date, each vested RSU shall automatically convert into one (1) share of common stock of the Company. Notwithstanding, the Company may elect, in its sole discretion, to deliver cash in lieu of shares of common stock, in an amount equal to the closing price of the common stock on the NYSE on the vesting date.</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award shall vest in five equal installments on the first, second, third, fourth and fifth anniversaries of the grant date.</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9"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By: FRANCIS SARRO,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-7620</wp:posOffset>
            </wp:positionV>
            <wp:extent cx="10769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Assistant Treasurer, Attny In</w:t>
      </w:r>
      <w:r>
        <w:rPr>
          <w:sz w:val="20"/>
          <w:szCs w:val="20"/>
          <w:color w:val="auto"/>
        </w:rPr>
        <w:tab/>
      </w:r>
      <w:r>
        <w:rPr>
          <w:rFonts w:ascii="Arial" w:cs="Arial" w:eastAsia="Arial" w:hAnsi="Arial"/>
          <w:sz w:val="15"/>
          <w:szCs w:val="15"/>
          <w:color w:val="0000FF"/>
        </w:rPr>
        <w:t>12/16/2008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-12065</wp:posOffset>
            </wp:positionV>
            <wp:extent cx="1956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-12065</wp:posOffset>
            </wp:positionV>
            <wp:extent cx="1898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865" cy="8255"/>
                    </a:xfrm>
                    <a:prstGeom prst="rect">
                      <a:avLst/>
                    </a:prstGeom>
                    <a:noFill/>
                  </pic:spPr>
                </pic:pic>
              </a:graphicData>
            </a:graphic>
          </wp:anchor>
        </w:drawing>
      </w:r>
    </w:p>
    <w:p>
      <w:pPr>
        <w:spacing w:after="0" w:line="5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371"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2019-12-18T07:03:15Z</dcterms:created>
  <dcterms:modified xsi:type="dcterms:W3CDTF">2019-12-18T07:03:15Z</dcterms:modified>
</cp:coreProperties>
</file>