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10966690.xml.htm"/>
      <w:bookmarkStart w:id="1" w:name="kswkform4a_17109666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Bryant Gregory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Pres. Global Bus. Units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03/19/2024</w:t>
            </w:r>
            <w:r>
              <w:rPr/>
              <w:t xml:space="preserve"> </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67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681"/>
        <w:gridCol w:w="681"/>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3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 Stock - $.16-2/3 value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17,414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 Stock - $.16-2/3 value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8,349</w:t>
            </w: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RSUs granted to the Reporting Person on March 15, 2022 (the "Grant Date") vest in in equal installments on the first, second, third and fourth anniversaries of the Grant Date. Upon each vesting date, each vested RSU shall automatically convert into one (1) share of common stock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March, 19, 2024, the Reporting Person filed a Form 4 that inadvertently reported that, after vesting of these RSUs, the Reporting Person beneficially owned 26,120 derivative securities. As reported in this Form 4/A, the Reporting Person beneficially owned 17,414 derivative securities after vesting of these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granted to the Reporting Person on April 4, 2022 vest in equal installments on the first, second, third and fourth anniversaries of March 15, 2022. Upon each vesting date, each vested RSU shall automatically convert into one (1) share of common stock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19, 2024, the Reporting Person filed a Form 4 that inadvertently reported that, after vesting of these RSUs, the Reporting Person beneficially owned 12,523 derivative securities. As reported in this Form 4/A, the Reporting Person beneficially owned 8,349 derivative securities after vesting of these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8745" TargetMode="External"/><Relationship Id="rId4" Type="http://schemas.openxmlformats.org/officeDocument/2006/relationships/hyperlink" Target="http://www.sec.gov/cgi-bin/browse-edgar?action=getcompany&amp;CIK=00000062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4189</Characters>
  <CharactersWithSpaces>4905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