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Analog Devices, Inc.</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032654105</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2013</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25,084,121</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25,084,121</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25,084,121</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8.1%</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032654105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One Technology Way</w:t>
      </w:r>
    </w:p>
    <w:p>
      <w:pPr>
        <w:ind w:left="740"/>
        <w:spacing w:after="0"/>
        <w:rPr>
          <w:sz w:val="20"/>
          <w:szCs w:val="20"/>
          <w:color w:val="auto"/>
        </w:rPr>
      </w:pPr>
      <w:r>
        <w:rPr>
          <w:rFonts w:ascii="Courier New" w:cs="Courier New" w:eastAsia="Courier New" w:hAnsi="Courier New"/>
          <w:sz w:val="18"/>
          <w:szCs w:val="18"/>
          <w:color w:val="auto"/>
        </w:rPr>
        <w:t>Norwood, MA 02062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032654105</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25,084,121 shares or 8.1% of the 311,045,084 shares believed to be outstanding as a result of CRMC acting as investment adviser to various investment companies registered under Section 8 of the Investment Company Act of 1940.</w:t>
      </w: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7, 2014</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Berro***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Berro - Senior Vice President</w:t>
            </w:r>
          </w:p>
        </w:tc>
      </w:tr>
      <w:tr>
        <w:trPr>
          <w:trHeight w:val="203"/>
        </w:trPr>
        <w:tc>
          <w:tcPr>
            <w:tcW w:w="1360" w:type="dxa"/>
            <w:vAlign w:val="bottom"/>
          </w:tcPr>
          <w:p>
            <w:pPr>
              <w:spacing w:after="0"/>
              <w:rPr>
                <w:sz w:val="17"/>
                <w:szCs w:val="17"/>
                <w:color w:val="auto"/>
              </w:rPr>
            </w:pP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Donald H. Rolfe</w:t>
      </w:r>
    </w:p>
    <w:p>
      <w:pPr>
        <w:ind w:left="1580"/>
        <w:spacing w:after="0" w:line="238" w:lineRule="auto"/>
        <w:rPr>
          <w:sz w:val="20"/>
          <w:szCs w:val="20"/>
          <w:color w:val="auto"/>
        </w:rPr>
      </w:pPr>
      <w:r>
        <w:rPr>
          <w:rFonts w:ascii="Courier New" w:cs="Courier New" w:eastAsia="Courier New" w:hAnsi="Courier New"/>
          <w:sz w:val="18"/>
          <w:szCs w:val="18"/>
          <w:color w:val="auto"/>
        </w:rPr>
        <w:t>Donald H. Rolfe</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October 12, 2012 included as an Exhibit to Schedule 13G filed with the Securities and Exchange Commission by Capital World Investors on November 9,2012 with respect to Fidelity National Information Services.</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2019-12-05T03:03:58Z</dcterms:created>
  <dcterms:modified xsi:type="dcterms:W3CDTF">2019-12-05T03:03:58Z</dcterms:modified>
</cp:coreProperties>
</file>