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259"/>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ANALOG DEVICES, INC.</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032654105</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following box if a fee is being paid with this statement</w:t>
      </w:r>
    </w:p>
    <w:p>
      <w:pPr>
        <w:spacing w:after="0" w:line="16"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____.</w:t>
      </w:r>
      <w:r>
        <w:rPr>
          <w:sz w:val="20"/>
          <w:szCs w:val="20"/>
          <w:color w:val="auto"/>
        </w:rPr>
        <w:tab/>
      </w:r>
      <w:r>
        <w:rPr>
          <w:rFonts w:ascii="Courier New" w:cs="Courier New" w:eastAsia="Courier New" w:hAnsi="Courier New"/>
          <w:sz w:val="16"/>
          <w:szCs w:val="16"/>
          <w:color w:val="auto"/>
        </w:rPr>
        <w:t>(A fee is not required only if the filing person: (1) has a</w:t>
      </w:r>
    </w:p>
    <w:p>
      <w:pPr>
        <w:spacing w:after="0" w:line="4"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55"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032654105</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6 Pages</w:t>
      </w:r>
    </w:p>
    <w:p>
      <w:pPr>
        <w:spacing w:after="0" w:line="16" w:lineRule="exact"/>
        <w:rPr>
          <w:sz w:val="24"/>
          <w:szCs w:val="24"/>
          <w:color w:val="auto"/>
        </w:rPr>
      </w:pPr>
    </w:p>
    <w:p>
      <w:pPr>
        <w:ind w:left="940"/>
        <w:spacing w:after="0"/>
        <w:rPr>
          <w:sz w:val="20"/>
          <w:szCs w:val="20"/>
          <w:color w:val="auto"/>
        </w:rPr>
      </w:pPr>
      <w:r>
        <w:rPr>
          <w:rFonts w:ascii="Courier New" w:cs="Courier New" w:eastAsia="Courier New" w:hAnsi="Courier New"/>
          <w:sz w:val="18"/>
          <w:szCs w:val="18"/>
          <w:color w:val="auto"/>
        </w:rPr>
        <w:t>13G</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6 Pages</w:t>
      </w:r>
    </w:p>
    <w:p>
      <w:pPr>
        <w:spacing w:after="0" w:line="216" w:lineRule="exact"/>
        <w:rPr>
          <w:sz w:val="24"/>
          <w:szCs w:val="24"/>
          <w:color w:val="auto"/>
        </w:rPr>
      </w:pPr>
    </w:p>
    <w:p>
      <w:pPr>
        <w:sectPr>
          <w:pgSz w:w="11900" w:h="16855" w:orient="portrait"/>
          <w:cols w:equalWidth="0" w:num="3">
            <w:col w:w="2000" w:space="540"/>
            <w:col w:w="1780" w:space="640"/>
            <w:col w:w="5259"/>
          </w:cols>
          <w:pgMar w:left="240" w:top="649" w:right="1440" w:bottom="0" w:gutter="0" w:footer="0" w:header="0"/>
          <w:type w:val="continuous"/>
        </w:sectPr>
      </w:pPr>
    </w:p>
    <w:p>
      <w:pPr>
        <w:spacing w:after="0" w:line="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S.S. or I.R.S. Identification No. of Above Person</w:t>
      </w:r>
    </w:p>
    <w:p>
      <w:pPr>
        <w:spacing w:after="0" w:line="2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T. ROWE PRICE ASSOCIATES, INC.</w:t>
      </w:r>
    </w:p>
    <w:p>
      <w:pPr>
        <w:ind w:left="4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7"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55"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4"/>
          <w:szCs w:val="24"/>
          <w:color w:val="auto"/>
        </w:rPr>
      </w:pPr>
    </w:p>
    <w:p>
      <w:pPr>
        <w:sectPr>
          <w:pgSz w:w="11900" w:h="16855" w:orient="portrait"/>
          <w:cols w:equalWidth="0" w:num="2">
            <w:col w:w="5080" w:space="720"/>
            <w:col w:w="4419"/>
          </w:cols>
          <w:pgMar w:left="240" w:top="649" w:right="1440" w:bottom="0" w:gutter="0" w:footer="0" w:header="0"/>
          <w:type w:val="continuous"/>
        </w:sectPr>
      </w:pPr>
    </w:p>
    <w:p>
      <w:pPr>
        <w:spacing w:after="0" w:line="7"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55" w:orient="portrait"/>
          <w:cols w:equalWidth="0" w:num="1">
            <w:col w:w="10219"/>
          </w:cols>
          <w:pgMar w:left="240" w:top="649" w:right="1440" w:bottom="0" w:gutter="0" w:footer="0" w:header="0"/>
          <w:type w:val="continuous"/>
        </w:sectPr>
      </w:pPr>
    </w:p>
    <w:p>
      <w:pPr>
        <w:spacing w:after="0" w:line="2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ind w:left="420"/>
              <w:spacing w:after="0"/>
              <w:rPr>
                <w:sz w:val="20"/>
                <w:szCs w:val="20"/>
                <w:color w:val="auto"/>
              </w:rPr>
            </w:pPr>
            <w:r>
              <w:rPr>
                <w:rFonts w:ascii="Courier New" w:cs="Courier New" w:eastAsia="Courier New" w:hAnsi="Courier New"/>
                <w:sz w:val="18"/>
                <w:szCs w:val="18"/>
                <w:color w:val="auto"/>
              </w:rPr>
              <w:t>MARYLAND</w:t>
            </w:r>
          </w:p>
        </w:tc>
        <w:tc>
          <w:tcPr>
            <w:tcW w:w="4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2,553,794</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2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r>
    </w:tbl>
    <w:p>
      <w:pPr>
        <w:sectPr>
          <w:pgSz w:w="11900" w:h="16855" w:orient="portrait"/>
          <w:cols w:equalWidth="0" w:num="1">
            <w:col w:w="10219"/>
          </w:cols>
          <w:pgMar w:left="240" w:top="649" w:right="1440" w:bottom="0" w:gutter="0" w:footer="0" w:header="0"/>
          <w:type w:val="continuous"/>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19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18,084,509</w:t>
      </w:r>
    </w:p>
    <w:p>
      <w:pPr>
        <w:spacing w:after="0" w:line="202" w:lineRule="exact"/>
        <w:rPr>
          <w:sz w:val="20"/>
          <w:szCs w:val="20"/>
          <w:color w:val="auto"/>
        </w:rPr>
      </w:pPr>
    </w:p>
    <w:p>
      <w:pPr>
        <w:spacing w:after="0"/>
        <w:tabs>
          <w:tab w:leader="none" w:pos="1680" w:val="left"/>
          <w:tab w:leader="none" w:pos="19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18,085,109</w:t>
      </w:r>
    </w:p>
    <w:p>
      <w:pPr>
        <w:spacing w:after="0" w:line="207" w:lineRule="exact"/>
        <w:rPr>
          <w:sz w:val="20"/>
          <w:szCs w:val="20"/>
          <w:color w:val="auto"/>
        </w:rPr>
      </w:pPr>
    </w:p>
    <w:p>
      <w:pPr>
        <w:ind w:left="420" w:right="335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3 OF 6</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One Technology Way, Norwood, Massachusetts 02062</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700" w:hanging="533"/>
        <w:spacing w:after="0"/>
        <w:tabs>
          <w:tab w:leader="none" w:pos="1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 Rowe Price Associates, Inc. ("Price Associates")</w:t>
      </w:r>
    </w:p>
    <w:p>
      <w:pPr>
        <w:spacing w:after="0" w:line="218" w:lineRule="exact"/>
        <w:rPr>
          <w:rFonts w:ascii="Courier New" w:cs="Courier New" w:eastAsia="Courier New" w:hAnsi="Courier New"/>
          <w:sz w:val="16"/>
          <w:szCs w:val="16"/>
          <w:color w:val="auto"/>
        </w:rPr>
      </w:pPr>
    </w:p>
    <w:p>
      <w:pPr>
        <w:ind w:left="1580" w:hanging="413"/>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_____</w:t>
            </w:r>
          </w:p>
        </w:tc>
        <w:tc>
          <w:tcPr>
            <w:tcW w:w="406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8"/>
              </w:rPr>
              <w:t>Attached as Exhibit A is a copy of an</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agreement between</w:t>
            </w:r>
          </w:p>
        </w:tc>
      </w:tr>
      <w:tr>
        <w:trPr>
          <w:trHeight w:val="203"/>
        </w:trPr>
        <w:tc>
          <w:tcPr>
            <w:tcW w:w="1060" w:type="dxa"/>
            <w:vAlign w:val="bottom"/>
          </w:tcPr>
          <w:p>
            <w:pPr>
              <w:spacing w:after="0"/>
              <w:rPr>
                <w:sz w:val="17"/>
                <w:szCs w:val="17"/>
                <w:color w:val="auto"/>
              </w:rPr>
            </w:pPr>
          </w:p>
        </w:tc>
        <w:tc>
          <w:tcPr>
            <w:tcW w:w="59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the Persons Filing (as specified hereinabove) that this</w:t>
            </w:r>
          </w:p>
        </w:tc>
      </w:tr>
      <w:tr>
        <w:trPr>
          <w:trHeight w:val="203"/>
        </w:trPr>
        <w:tc>
          <w:tcPr>
            <w:tcW w:w="1060" w:type="dxa"/>
            <w:vAlign w:val="bottom"/>
          </w:tcPr>
          <w:p>
            <w:pPr>
              <w:spacing w:after="0"/>
              <w:rPr>
                <w:sz w:val="17"/>
                <w:szCs w:val="17"/>
                <w:color w:val="auto"/>
              </w:rPr>
            </w:pPr>
          </w:p>
        </w:tc>
        <w:tc>
          <w:tcPr>
            <w:tcW w:w="4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Schedule 13G is being filed on behalf</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of them.</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2260" w:type="dxa"/>
            <w:vAlign w:val="bottom"/>
          </w:tcPr>
          <w:p>
            <w:pPr>
              <w:ind w:left="100"/>
              <w:spacing w:after="0"/>
              <w:rPr>
                <w:sz w:val="20"/>
                <w:szCs w:val="20"/>
                <w:color w:val="auto"/>
              </w:rPr>
            </w:pPr>
            <w:r>
              <w:rPr>
                <w:rFonts w:ascii="Courier New" w:cs="Courier New" w:eastAsia="Courier New" w:hAnsi="Courier New"/>
                <w:sz w:val="18"/>
                <w:szCs w:val="18"/>
                <w:color w:val="auto"/>
                <w:w w:val="99"/>
              </w:rPr>
              <w:t>Address of Principal</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Business Office:</w:t>
            </w:r>
          </w:p>
        </w:tc>
        <w:tc>
          <w:tcPr>
            <w:tcW w:w="1840" w:type="dxa"/>
            <w:vAlign w:val="bottom"/>
          </w:tcPr>
          <w:p>
            <w:pPr>
              <w:spacing w:after="0"/>
              <w:rPr>
                <w:sz w:val="24"/>
                <w:szCs w:val="24"/>
                <w:color w:val="auto"/>
              </w:rPr>
            </w:pPr>
          </w:p>
        </w:tc>
      </w:tr>
      <w:tr>
        <w:trPr>
          <w:trHeight w:val="405"/>
        </w:trPr>
        <w:tc>
          <w:tcPr>
            <w:tcW w:w="1060" w:type="dxa"/>
            <w:vAlign w:val="bottom"/>
          </w:tcPr>
          <w:p>
            <w:pPr>
              <w:spacing w:after="0"/>
              <w:rPr>
                <w:sz w:val="24"/>
                <w:szCs w:val="24"/>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8"/>
                <w:szCs w:val="18"/>
                <w:color w:val="auto"/>
                <w:w w:val="99"/>
              </w:rPr>
              <w:t>100 E. Pratt Street,</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Baltimore, Maryland 21202</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2260" w:type="dxa"/>
            <w:vAlign w:val="bottom"/>
          </w:tcPr>
          <w:p>
            <w:pPr>
              <w:ind w:left="100"/>
              <w:spacing w:after="0"/>
              <w:rPr>
                <w:sz w:val="20"/>
                <w:szCs w:val="20"/>
                <w:color w:val="auto"/>
              </w:rPr>
            </w:pPr>
            <w:r>
              <w:rPr>
                <w:rFonts w:ascii="Courier New" w:cs="Courier New" w:eastAsia="Courier New" w:hAnsi="Courier New"/>
                <w:sz w:val="18"/>
                <w:szCs w:val="18"/>
                <w:color w:val="auto"/>
                <w:w w:val="99"/>
              </w:rPr>
              <w:t>Citizenship or Place</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of Organization:</w:t>
            </w:r>
          </w:p>
        </w:tc>
        <w:tc>
          <w:tcPr>
            <w:tcW w:w="1840" w:type="dxa"/>
            <w:vAlign w:val="bottom"/>
          </w:tcPr>
          <w:p>
            <w:pPr>
              <w:spacing w:after="0"/>
              <w:rPr>
                <w:sz w:val="24"/>
                <w:szCs w:val="24"/>
                <w:color w:val="auto"/>
              </w:rPr>
            </w:pPr>
          </w:p>
        </w:tc>
      </w:tr>
    </w:tbl>
    <w:p>
      <w:pPr>
        <w:spacing w:after="0" w:line="201" w:lineRule="exact"/>
        <w:rPr>
          <w:sz w:val="20"/>
          <w:szCs w:val="20"/>
          <w:color w:val="auto"/>
        </w:rPr>
      </w:pPr>
    </w:p>
    <w:p>
      <w:pPr>
        <w:ind w:left="1580" w:hanging="413"/>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2(d)  Title of Class of Securities:</w:t>
      </w:r>
    </w:p>
    <w:p>
      <w:pPr>
        <w:spacing w:after="0" w:line="206" w:lineRule="exact"/>
        <w:rPr>
          <w:rFonts w:ascii="Courier New" w:cs="Courier New" w:eastAsia="Courier New" w:hAnsi="Courier New"/>
          <w:sz w:val="18"/>
          <w:szCs w:val="18"/>
          <w:color w:val="auto"/>
        </w:rPr>
      </w:pPr>
    </w:p>
    <w:p>
      <w:pPr>
        <w:ind w:right="3999" w:firstLine="115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is made to page 1 of this Schedule 13G Item 2(e) CUSIP Number: 032654105</w:t>
      </w:r>
    </w:p>
    <w:p>
      <w:pPr>
        <w:spacing w:after="0" w:line="20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160" w:right="3359" w:hanging="941"/>
        <w:spacing w:after="0" w:line="235"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_____</w:t>
      </w:r>
      <w:r>
        <w:rPr>
          <w:sz w:val="20"/>
          <w:szCs w:val="20"/>
          <w:color w:val="auto"/>
        </w:rPr>
        <w:tab/>
      </w:r>
      <w:r>
        <w:rPr>
          <w:rFonts w:ascii="Courier New" w:cs="Courier New" w:eastAsia="Courier New" w:hAnsi="Courier New"/>
          <w:sz w:val="18"/>
          <w:szCs w:val="18"/>
          <w:color w:val="auto"/>
        </w:rPr>
        <w:t>Investment Company registered under Section 8 of the</w:t>
      </w:r>
    </w:p>
    <w:p>
      <w:pPr>
        <w:ind w:left="1160"/>
        <w:spacing w:after="0" w:line="238" w:lineRule="auto"/>
        <w:rPr>
          <w:sz w:val="20"/>
          <w:szCs w:val="20"/>
          <w:color w:val="auto"/>
        </w:rPr>
      </w:pPr>
      <w:r>
        <w:rPr>
          <w:rFonts w:ascii="Courier New" w:cs="Courier New" w:eastAsia="Courier New" w:hAnsi="Courier New"/>
          <w:sz w:val="18"/>
          <w:szCs w:val="18"/>
          <w:color w:val="auto"/>
        </w:rPr>
        <w:t>Investment Company Act of 1940</w:t>
      </w:r>
    </w:p>
    <w:p>
      <w:pPr>
        <w:spacing w:after="0"/>
        <w:rPr>
          <w:sz w:val="20"/>
          <w:szCs w:val="20"/>
          <w:color w:val="auto"/>
        </w:rPr>
      </w:pPr>
      <w:r>
        <w:rPr>
          <w:rFonts w:ascii="Courier New" w:cs="Courier New" w:eastAsia="Courier New" w:hAnsi="Courier New"/>
          <w:sz w:val="18"/>
          <w:szCs w:val="18"/>
          <w:color w:val="auto"/>
        </w:rPr>
        <w:t>CUSIP 032654105</w:t>
      </w:r>
    </w:p>
    <w:p>
      <w:pPr>
        <w:spacing w:after="0" w:line="237" w:lineRule="auto"/>
        <w:rPr>
          <w:sz w:val="20"/>
          <w:szCs w:val="20"/>
          <w:color w:val="auto"/>
        </w:rPr>
      </w:pPr>
      <w:r>
        <w:rPr>
          <w:rFonts w:ascii="Courier New" w:cs="Courier New" w:eastAsia="Courier New" w:hAnsi="Courier New"/>
          <w:sz w:val="18"/>
          <w:szCs w:val="18"/>
          <w:color w:val="auto"/>
        </w:rPr>
        <w:t>PAGE 4 OF 6</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Deemed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Deemed</w:t>
      </w:r>
    </w:p>
    <w:p>
      <w:pPr>
        <w:ind w:left="100"/>
        <w:spacing w:after="0" w:line="238" w:lineRule="auto"/>
        <w:rPr>
          <w:sz w:val="20"/>
          <w:szCs w:val="20"/>
          <w:color w:val="auto"/>
        </w:rPr>
      </w:pPr>
      <w:r>
        <w:rPr>
          <w:rFonts w:ascii="Courier New" w:cs="Courier New" w:eastAsia="Courier New" w:hAnsi="Courier New"/>
          <w:sz w:val="18"/>
          <w:szCs w:val="18"/>
          <w:color w:val="auto"/>
        </w:rPr>
        <w:t>Outstanding</w:t>
      </w:r>
    </w:p>
    <w:p>
      <w:pPr>
        <w:ind w:left="520"/>
        <w:spacing w:after="0"/>
        <w:rPr>
          <w:sz w:val="20"/>
          <w:szCs w:val="20"/>
          <w:color w:val="auto"/>
        </w:rPr>
      </w:pPr>
      <w:r>
        <w:rPr>
          <w:rFonts w:ascii="Courier New" w:cs="Courier New" w:eastAsia="Courier New" w:hAnsi="Courier New"/>
          <w:sz w:val="18"/>
          <w:szCs w:val="18"/>
          <w:color w:val="auto"/>
        </w:rPr>
        <w:t>And</w:t>
      </w:r>
    </w:p>
    <w:p>
      <w:pPr>
        <w:ind w:left="100"/>
        <w:spacing w:after="0" w:line="237" w:lineRule="auto"/>
        <w:rPr>
          <w:sz w:val="20"/>
          <w:szCs w:val="20"/>
          <w:color w:val="auto"/>
        </w:rPr>
      </w:pPr>
      <w:r>
        <w:rPr>
          <w:rFonts w:ascii="Courier New" w:cs="Courier New" w:eastAsia="Courier New" w:hAnsi="Courier New"/>
          <w:sz w:val="18"/>
          <w:szCs w:val="18"/>
          <w:color w:val="auto"/>
        </w:rPr>
        <w:t>Beneficially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Directly</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Subject to</w:t>
      </w:r>
    </w:p>
    <w:p>
      <w:pPr>
        <w:sectPr>
          <w:pgSz w:w="11900" w:h="16838" w:orient="portrait"/>
          <w:cols w:equalWidth="0" w:num="4">
            <w:col w:w="640" w:space="520"/>
            <w:col w:w="1280" w:space="720"/>
            <w:col w:w="640" w:space="640"/>
            <w:col w:w="5779"/>
          </w:cols>
          <w:pgMar w:left="240" w:top="136" w:right="1440" w:bottom="0" w:gutter="0" w:footer="0" w:header="0"/>
          <w:type w:val="continuous"/>
        </w:sectPr>
      </w:pPr>
    </w:p>
    <w:bookmarkStart w:id="2" w:name="page3"/>
    <w:bookmarkEnd w:id="2"/>
    <w:p>
      <w:pPr>
        <w:spacing w:after="0" w:line="6" w:lineRule="exact"/>
        <w:rPr>
          <w:sz w:val="20"/>
          <w:szCs w:val="20"/>
          <w:color w:val="auto"/>
        </w:rPr>
      </w:pPr>
    </w:p>
    <w:p>
      <w:pPr>
        <w:jc w:val="center"/>
        <w:ind w:left="2860"/>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left="2760"/>
        <w:spacing w:after="0"/>
        <w:rPr>
          <w:sz w:val="20"/>
          <w:szCs w:val="20"/>
          <w:color w:val="auto"/>
        </w:rPr>
      </w:pPr>
      <w:r>
        <w:rPr>
          <w:rFonts w:ascii="Courier New" w:cs="Courier New" w:eastAsia="Courier New" w:hAnsi="Courier New"/>
          <w:sz w:val="18"/>
          <w:szCs w:val="18"/>
          <w:color w:val="auto"/>
        </w:rPr>
        <w:t>Owned</w:t>
      </w:r>
    </w:p>
    <w:p>
      <w:pPr>
        <w:jc w:val="center"/>
        <w:ind w:left="2860"/>
        <w:spacing w:after="0" w:line="238" w:lineRule="auto"/>
        <w:rPr>
          <w:sz w:val="20"/>
          <w:szCs w:val="20"/>
          <w:color w:val="auto"/>
        </w:rPr>
      </w:pPr>
      <w:r>
        <w:rPr>
          <w:rFonts w:ascii="Courier New" w:cs="Courier New" w:eastAsia="Courier New" w:hAnsi="Courier New"/>
          <w:sz w:val="18"/>
          <w:szCs w:val="18"/>
          <w:color w:val="auto"/>
        </w:rPr>
        <w:t>Directly</w:t>
      </w:r>
    </w:p>
    <w:p>
      <w:pPr>
        <w:spacing w:after="0" w:line="5" w:lineRule="exact"/>
        <w:rPr>
          <w:sz w:val="20"/>
          <w:szCs w:val="20"/>
          <w:color w:val="auto"/>
        </w:rPr>
      </w:pPr>
    </w:p>
    <w:p>
      <w:pPr>
        <w:jc w:val="center"/>
        <w:ind w:left="2860"/>
        <w:spacing w:after="0"/>
        <w:rPr>
          <w:sz w:val="20"/>
          <w:szCs w:val="20"/>
          <w:color w:val="auto"/>
        </w:rPr>
      </w:pPr>
      <w:r>
        <w:rPr>
          <w:rFonts w:ascii="Courier New" w:cs="Courier New" w:eastAsia="Courier New" w:hAnsi="Courier New"/>
          <w:sz w:val="16"/>
          <w:szCs w:val="16"/>
          <w:color w:val="auto"/>
        </w:rPr>
        <w:t>____________</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Warrants &amp;</w:t>
      </w:r>
    </w:p>
    <w:p>
      <w:pPr>
        <w:ind w:left="200"/>
        <w:spacing w:after="0" w:line="238" w:lineRule="auto"/>
        <w:rPr>
          <w:sz w:val="20"/>
          <w:szCs w:val="20"/>
          <w:color w:val="auto"/>
        </w:rPr>
      </w:pPr>
      <w:r>
        <w:rPr>
          <w:rFonts w:ascii="Courier New" w:cs="Courier New" w:eastAsia="Courier New" w:hAnsi="Courier New"/>
          <w:sz w:val="18"/>
          <w:szCs w:val="18"/>
          <w:color w:val="auto"/>
        </w:rPr>
        <w:t>Conversion</w:t>
      </w:r>
    </w:p>
    <w:p>
      <w:pPr>
        <w:ind w:left="200"/>
        <w:spacing w:after="0"/>
        <w:tabs>
          <w:tab w:leader="none" w:pos="1660" w:val="left"/>
        </w:tabs>
        <w:rPr>
          <w:sz w:val="20"/>
          <w:szCs w:val="20"/>
          <w:color w:val="auto"/>
        </w:rPr>
      </w:pPr>
      <w:r>
        <w:rPr>
          <w:rFonts w:ascii="Courier New" w:cs="Courier New" w:eastAsia="Courier New" w:hAnsi="Courier New"/>
          <w:sz w:val="18"/>
          <w:szCs w:val="18"/>
          <w:color w:val="auto"/>
        </w:rPr>
        <w:t>Privileges</w:t>
      </w:r>
      <w:r>
        <w:rPr>
          <w:sz w:val="20"/>
          <w:szCs w:val="20"/>
          <w:color w:val="auto"/>
        </w:rPr>
        <w:tab/>
      </w:r>
      <w:r>
        <w:rPr>
          <w:rFonts w:ascii="Courier New" w:cs="Courier New" w:eastAsia="Courier New" w:hAnsi="Courier New"/>
          <w:sz w:val="18"/>
          <w:szCs w:val="18"/>
          <w:color w:val="auto"/>
        </w:rPr>
        <w:t>Total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 _______</w:t>
      </w:r>
    </w:p>
    <w:p>
      <w:pPr>
        <w:spacing w:after="0" w:line="200" w:lineRule="exact"/>
        <w:rPr>
          <w:sz w:val="20"/>
          <w:szCs w:val="20"/>
          <w:color w:val="auto"/>
        </w:rPr>
      </w:pPr>
    </w:p>
    <w:p>
      <w:pPr>
        <w:sectPr>
          <w:pgSz w:w="11900" w:h="16838" w:orient="portrait"/>
          <w:cols w:equalWidth="0" w:num="2">
            <w:col w:w="4120" w:space="320"/>
            <w:col w:w="5779"/>
          </w:cols>
          <w:pgMar w:left="240" w:top="136" w:right="1440" w:bottom="0" w:gutter="0" w:footer="0" w:header="0"/>
        </w:sectPr>
      </w:pPr>
    </w:p>
    <w:p>
      <w:pPr>
        <w:spacing w:after="0" w:line="24" w:lineRule="exact"/>
        <w:rPr>
          <w:sz w:val="20"/>
          <w:szCs w:val="20"/>
          <w:color w:val="auto"/>
        </w:rPr>
      </w:pPr>
    </w:p>
    <w:p>
      <w:pPr>
        <w:ind w:left="540" w:right="7999" w:hanging="532"/>
        <w:spacing w:after="0" w:line="268"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PRICE ASSOCIATES (includes shares reported in</w:t>
      </w:r>
    </w:p>
    <w:p>
      <w:pPr>
        <w:ind w:left="960" w:hanging="425"/>
        <w:spacing w:after="0" w:line="238" w:lineRule="auto"/>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below):</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(a)Amount</w:t>
            </w:r>
          </w:p>
        </w:tc>
        <w:tc>
          <w:tcPr>
            <w:tcW w:w="2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680" w:type="dxa"/>
            <w:vAlign w:val="bottom"/>
            <w:gridSpan w:val="2"/>
          </w:tcPr>
          <w:p>
            <w:pPr>
              <w:jc w:val="right"/>
              <w:ind w:right="1912"/>
              <w:spacing w:after="0" w:line="203" w:lineRule="exact"/>
              <w:rPr>
                <w:sz w:val="20"/>
                <w:szCs w:val="20"/>
                <w:color w:val="auto"/>
              </w:rPr>
            </w:pPr>
            <w:r>
              <w:rPr>
                <w:rFonts w:ascii="Courier New" w:cs="Courier New" w:eastAsia="Courier New" w:hAnsi="Courier New"/>
                <w:sz w:val="18"/>
                <w:szCs w:val="18"/>
                <w:color w:val="auto"/>
              </w:rPr>
              <w:t>Beneficially</w:t>
            </w: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c>
          <w:tcPr>
            <w:tcW w:w="2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 . . . . .  18,018,227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66,882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18,085,109</w:t>
            </w: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(b)Percent of</w:t>
      </w:r>
    </w:p>
    <w:p>
      <w:pPr>
        <w:spacing w:after="0" w:line="4" w:lineRule="exact"/>
        <w:rPr>
          <w:sz w:val="20"/>
          <w:szCs w:val="20"/>
          <w:color w:val="auto"/>
        </w:rPr>
      </w:pPr>
    </w:p>
    <w:p>
      <w:pPr>
        <w:ind w:left="540" w:right="3479" w:firstLine="421"/>
        <w:spacing w:after="0" w:line="235" w:lineRule="auto"/>
        <w:rPr>
          <w:sz w:val="20"/>
          <w:szCs w:val="20"/>
          <w:color w:val="auto"/>
        </w:rPr>
      </w:pPr>
      <w:r>
        <w:rPr>
          <w:rFonts w:ascii="Courier New" w:cs="Courier New" w:eastAsia="Courier New" w:hAnsi="Courier New"/>
          <w:sz w:val="18"/>
          <w:szCs w:val="18"/>
          <w:color w:val="auto"/>
        </w:rPr>
        <w:t>Class . . . . . . . . . . . . . . . . . . . . . . 5.0% (c)Number of</w:t>
      </w:r>
    </w:p>
    <w:p>
      <w:pPr>
        <w:ind w:left="960"/>
        <w:spacing w:after="0"/>
        <w:rPr>
          <w:sz w:val="20"/>
          <w:szCs w:val="20"/>
          <w:color w:val="auto"/>
        </w:rPr>
      </w:pPr>
      <w:r>
        <w:rPr>
          <w:rFonts w:ascii="Courier New" w:cs="Courier New" w:eastAsia="Courier New" w:hAnsi="Courier New"/>
          <w:sz w:val="18"/>
          <w:szCs w:val="18"/>
          <w:color w:val="auto"/>
        </w:rPr>
        <w:t>units as</w:t>
      </w:r>
    </w:p>
    <w:p>
      <w:pPr>
        <w:ind w:left="960"/>
        <w:spacing w:after="0" w:line="238" w:lineRule="auto"/>
        <w:rPr>
          <w:sz w:val="20"/>
          <w:szCs w:val="20"/>
          <w:color w:val="auto"/>
        </w:rPr>
      </w:pPr>
      <w:r>
        <w:rPr>
          <w:rFonts w:ascii="Courier New" w:cs="Courier New" w:eastAsia="Courier New" w:hAnsi="Courier New"/>
          <w:sz w:val="18"/>
          <w:szCs w:val="18"/>
          <w:color w:val="auto"/>
        </w:rPr>
        <w:t>to which</w:t>
      </w:r>
    </w:p>
    <w:p>
      <w:pPr>
        <w:ind w:left="960"/>
        <w:spacing w:after="0"/>
        <w:rPr>
          <w:sz w:val="20"/>
          <w:szCs w:val="20"/>
          <w:color w:val="auto"/>
        </w:rPr>
      </w:pPr>
      <w:r>
        <w:rPr>
          <w:rFonts w:ascii="Courier New" w:cs="Courier New" w:eastAsia="Courier New" w:hAnsi="Courier New"/>
          <w:sz w:val="18"/>
          <w:szCs w:val="18"/>
          <w:color w:val="auto"/>
        </w:rPr>
        <w:t>such</w:t>
      </w:r>
    </w:p>
    <w:p>
      <w:pPr>
        <w:ind w:left="960"/>
        <w:spacing w:after="0" w:line="237" w:lineRule="auto"/>
        <w:rPr>
          <w:sz w:val="20"/>
          <w:szCs w:val="20"/>
          <w:color w:val="auto"/>
        </w:rPr>
      </w:pPr>
      <w:r>
        <w:rPr>
          <w:rFonts w:ascii="Courier New" w:cs="Courier New" w:eastAsia="Courier New" w:hAnsi="Courier New"/>
          <w:sz w:val="18"/>
          <w:szCs w:val="18"/>
          <w:color w:val="auto"/>
        </w:rPr>
        <w:t>person has: . . .</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(i)</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*sole power</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vote or</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direct</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vote . . .</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2,550,427</w:t>
            </w:r>
          </w:p>
        </w:tc>
        <w:tc>
          <w:tcPr>
            <w:tcW w:w="1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3,367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2,553,794</w:t>
            </w:r>
          </w:p>
        </w:tc>
      </w:tr>
      <w:tr>
        <w:trPr>
          <w:trHeight w:val="405"/>
        </w:trPr>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(ii)</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*shared power</w:t>
            </w: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vote or</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direct</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vote . . .</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(iii)</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*sole power</w:t>
            </w: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dispose or</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direct the</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disposition</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 . . . .</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18,017,627</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66,882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18,084,509</w:t>
            </w:r>
          </w:p>
        </w:tc>
      </w:tr>
      <w:tr>
        <w:trPr>
          <w:trHeight w:val="405"/>
        </w:trPr>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(iv)</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*shared power</w:t>
            </w: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dispose or</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direct the</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disposition</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 . . . .</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5 OF 6</w:t>
      </w:r>
    </w:p>
    <w:p>
      <w:pPr>
        <w:spacing w:after="0" w:line="20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860" w:hanging="64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_____   This statement</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is being</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w w:val="99"/>
              </w:rPr>
              <w:t>filed to report the</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fact that, as</w:t>
            </w:r>
          </w:p>
        </w:tc>
      </w:tr>
      <w:tr>
        <w:trPr>
          <w:trHeight w:val="203"/>
        </w:trPr>
        <w:tc>
          <w:tcPr>
            <w:tcW w:w="15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5"/>
              </w:rPr>
              <w:t>of the</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 of</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this</w:t>
            </w:r>
          </w:p>
        </w:tc>
        <w:tc>
          <w:tcPr>
            <w:tcW w:w="4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 the reporting person(s) has</w:t>
            </w:r>
          </w:p>
        </w:tc>
      </w:tr>
      <w:tr>
        <w:trPr>
          <w:trHeight w:val="203"/>
        </w:trPr>
        <w:tc>
          <w:tcPr>
            <w:tcW w:w="15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5"/>
              </w:rPr>
              <w:t>(have)</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ceased to be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beneficial owner of</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more than five</w:t>
            </w:r>
          </w:p>
        </w:tc>
      </w:tr>
      <w:tr>
        <w:trPr>
          <w:trHeight w:val="203"/>
        </w:trPr>
        <w:tc>
          <w:tcPr>
            <w:tcW w:w="3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percent of the class of</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securities.</w:t>
            </w:r>
          </w:p>
        </w:tc>
        <w:tc>
          <w:tcPr>
            <w:tcW w:w="1520" w:type="dxa"/>
            <w:vAlign w:val="bottom"/>
          </w:tcPr>
          <w:p>
            <w:pPr>
              <w:spacing w:after="0"/>
              <w:rPr>
                <w:sz w:val="17"/>
                <w:szCs w:val="17"/>
                <w:color w:val="auto"/>
              </w:rPr>
            </w:pPr>
          </w:p>
        </w:tc>
      </w:tr>
    </w:tbl>
    <w:p>
      <w:pPr>
        <w:spacing w:after="0" w:line="207" w:lineRule="exact"/>
        <w:rPr>
          <w:sz w:val="20"/>
          <w:szCs w:val="20"/>
          <w:color w:val="auto"/>
        </w:rPr>
      </w:pPr>
    </w:p>
    <w:p>
      <w:pPr>
        <w:ind w:left="860" w:right="347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w:t>
      </w:r>
    </w:p>
    <w:p>
      <w:pPr>
        <w:spacing w:after="0" w:line="208" w:lineRule="exact"/>
        <w:rPr>
          <w:sz w:val="20"/>
          <w:szCs w:val="20"/>
          <w:color w:val="auto"/>
        </w:rPr>
      </w:pPr>
    </w:p>
    <w:p>
      <w:pPr>
        <w:ind w:left="1280" w:right="3359" w:hanging="429"/>
        <w:spacing w:after="0" w:line="237"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280" w:right="32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280" w:right="31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ectPr>
          <w:pgSz w:w="11900" w:h="16838" w:orient="portrait"/>
          <w:cols w:equalWidth="0" w:num="1">
            <w:col w:w="10219"/>
          </w:cols>
          <w:pgMar w:left="240" w:top="136" w:right="1440" w:bottom="0" w:gutter="0" w:footer="0" w:header="0"/>
          <w:type w:val="continuous"/>
        </w:sectPr>
      </w:pPr>
    </w:p>
    <w:bookmarkStart w:id="3" w:name="page4"/>
    <w:bookmarkEnd w:id="3"/>
    <w:p>
      <w:pPr>
        <w:ind w:left="1280" w:right="3359" w:hanging="429"/>
        <w:spacing w:after="0" w:line="237" w:lineRule="auto"/>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860" w:right="335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6 OF 6</w:t>
      </w:r>
    </w:p>
    <w:p>
      <w:pPr>
        <w:spacing w:after="0" w:line="200" w:lineRule="exact"/>
        <w:rPr>
          <w:sz w:val="20"/>
          <w:szCs w:val="20"/>
          <w:color w:val="auto"/>
        </w:rPr>
      </w:pP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060" w:right="31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this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315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pacing w:after="0" w:line="202" w:lineRule="exact"/>
        <w:rPr>
          <w:sz w:val="20"/>
          <w:szCs w:val="20"/>
          <w:color w:val="auto"/>
        </w:rPr>
      </w:pPr>
    </w:p>
    <w:p>
      <w:pPr>
        <w:ind w:left="1480"/>
        <w:spacing w:after="0"/>
        <w:tabs>
          <w:tab w:leader="none" w:pos="2300" w:val="left"/>
        </w:tabs>
        <w:rPr>
          <w:sz w:val="20"/>
          <w:szCs w:val="20"/>
          <w:color w:val="auto"/>
        </w:rPr>
      </w:pPr>
      <w:r>
        <w:rPr>
          <w:rFonts w:ascii="Courier New" w:cs="Courier New" w:eastAsia="Courier New" w:hAnsi="Courier New"/>
          <w:sz w:val="18"/>
          <w:szCs w:val="18"/>
          <w:color w:val="auto"/>
        </w:rPr>
        <w:t>Dated:</w:t>
        <w:tab/>
        <w:t>February 14, 2001</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By: /s/ Henry H. Hopkins</w:t>
      </w:r>
    </w:p>
    <w:p>
      <w:pPr>
        <w:ind w:left="1900"/>
        <w:spacing w:after="0" w:line="238" w:lineRule="auto"/>
        <w:rPr>
          <w:sz w:val="20"/>
          <w:szCs w:val="20"/>
          <w:color w:val="auto"/>
        </w:rPr>
      </w:pPr>
      <w:r>
        <w:rPr>
          <w:rFonts w:ascii="Courier New" w:cs="Courier New" w:eastAsia="Courier New" w:hAnsi="Courier New"/>
          <w:sz w:val="18"/>
          <w:szCs w:val="18"/>
          <w:color w:val="auto"/>
        </w:rPr>
        <w:t>Henry H. Hopkins,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Note:</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This</w:t>
            </w:r>
          </w:p>
        </w:tc>
        <w:tc>
          <w:tcPr>
            <w:tcW w:w="4520" w:type="dxa"/>
            <w:vAlign w:val="bottom"/>
          </w:tcPr>
          <w:p>
            <w:pPr>
              <w:ind w:left="40"/>
              <w:spacing w:after="0"/>
              <w:rPr>
                <w:sz w:val="20"/>
                <w:szCs w:val="20"/>
                <w:color w:val="auto"/>
              </w:rPr>
            </w:pPr>
            <w:r>
              <w:rPr>
                <w:rFonts w:ascii="Courier New" w:cs="Courier New" w:eastAsia="Courier New" w:hAnsi="Courier New"/>
                <w:sz w:val="18"/>
                <w:szCs w:val="18"/>
                <w:color w:val="auto"/>
                <w:w w:val="98"/>
              </w:rPr>
              <w:t>Schedule 13G, including all exhibits, must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be</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filed</w:t>
            </w:r>
          </w:p>
        </w:tc>
      </w:tr>
      <w:tr>
        <w:trPr>
          <w:trHeight w:val="203"/>
        </w:trPr>
        <w:tc>
          <w:tcPr>
            <w:tcW w:w="800" w:type="dxa"/>
            <w:vAlign w:val="bottom"/>
          </w:tcPr>
          <w:p>
            <w:pPr>
              <w:spacing w:after="0"/>
              <w:rPr>
                <w:sz w:val="17"/>
                <w:szCs w:val="17"/>
                <w:color w:val="auto"/>
              </w:rPr>
            </w:pP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with</w:t>
            </w:r>
          </w:p>
        </w:tc>
        <w:tc>
          <w:tcPr>
            <w:tcW w:w="4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the Securities and Exchange Commission, and a</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copy</w:t>
            </w:r>
          </w:p>
        </w:tc>
      </w:tr>
      <w:tr>
        <w:trPr>
          <w:trHeight w:val="203"/>
        </w:trPr>
        <w:tc>
          <w:tcPr>
            <w:tcW w:w="800" w:type="dxa"/>
            <w:vAlign w:val="bottom"/>
          </w:tcPr>
          <w:p>
            <w:pPr>
              <w:spacing w:after="0"/>
              <w:rPr>
                <w:sz w:val="17"/>
                <w:szCs w:val="17"/>
                <w:color w:val="auto"/>
              </w:rPr>
            </w:pPr>
          </w:p>
        </w:tc>
        <w:tc>
          <w:tcPr>
            <w:tcW w:w="5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8"/>
              </w:rPr>
              <w:t>hereof must be sent to the issuer by registered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c>
          <w:tcPr>
            <w:tcW w:w="580" w:type="dxa"/>
            <w:vAlign w:val="bottom"/>
          </w:tcPr>
          <w:p>
            <w:pPr>
              <w:spacing w:after="0"/>
              <w:rPr>
                <w:sz w:val="17"/>
                <w:szCs w:val="17"/>
                <w:color w:val="auto"/>
              </w:rPr>
            </w:pPr>
          </w:p>
        </w:tc>
      </w:tr>
    </w:tbl>
    <w:p>
      <w:pPr>
        <w:spacing w:after="0" w:line="4" w:lineRule="exact"/>
        <w:rPr>
          <w:sz w:val="20"/>
          <w:szCs w:val="20"/>
          <w:color w:val="auto"/>
        </w:rPr>
      </w:pPr>
    </w:p>
    <w:p>
      <w:pPr>
        <w:jc w:val="both"/>
        <w:ind w:left="1060" w:right="3159"/>
        <w:spacing w:after="0" w:line="236" w:lineRule="auto"/>
        <w:rPr>
          <w:sz w:val="20"/>
          <w:szCs w:val="20"/>
          <w:color w:val="auto"/>
        </w:rPr>
      </w:pPr>
      <w:r>
        <w:rPr>
          <w:rFonts w:ascii="Courier New" w:cs="Courier New" w:eastAsia="Courier New" w:hAnsi="Courier New"/>
          <w:sz w:val="18"/>
          <w:szCs w:val="18"/>
          <w:color w:val="auto"/>
        </w:rPr>
        <w:t>certified mail not later than February 14th following the calendar year covered by the statement or within the time specified in Rule 13d-1(b)(2), if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12/31/2000</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4"/>
      <w:numFmt w:val="bullet"/>
      <w:start w:val="1"/>
    </w:lvl>
  </w:abstractNum>
  <w:abstractNum w:abstractNumId="2">
    <w:nsid w:val="41B71EFB"/>
    <w:multiLevelType w:val="hybridMultilevel"/>
    <w:lvl w:ilvl="0">
      <w:lvlJc w:val="left"/>
      <w:lvlText w:val="9"/>
      <w:numFmt w:val="bullet"/>
      <w:start w:val="1"/>
    </w:lvl>
  </w:abstractNum>
  <w:abstractNum w:abstractNumId="3">
    <w:nsid w:val="79E2A9E3"/>
    <w:multiLevelType w:val="hybridMultilevel"/>
    <w:lvl w:ilvl="0">
      <w:lvlJc w:val="left"/>
      <w:lvlText w:val="%1"/>
      <w:numFmt w:val="decimal"/>
      <w:start w:val="10"/>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X"/>
      <w:numFmt w:val="bullet"/>
      <w:start w:val="1"/>
    </w:lvl>
  </w:abstractNum>
  <w:abstractNum w:abstractNumId="7">
    <w:nsid w:val="12200854"/>
    <w:multiLevelType w:val="hybridMultilevel"/>
    <w:lvl w:ilvl="0">
      <w:lvlJc w:val="left"/>
      <w:lvlText w:val="(%1)"/>
      <w:numFmt w:val="decimal"/>
      <w:start w:val="1"/>
    </w:lvl>
    <w:lvl w:ilvl="1">
      <w:lvlJc w:val="left"/>
      <w:lvlText w:val="(%2)"/>
      <w:numFmt w:val="decimal"/>
      <w:start w:val="2"/>
    </w:lvl>
  </w:abstractNum>
  <w:abstractNum w:abstractNumId="8">
    <w:nsid w:val="4DB127F8"/>
    <w:multiLevelType w:val="hybridMultilevel"/>
    <w:lvl w:ilvl="0">
      <w:lvlJc w:val="left"/>
      <w:lvlText w:val="X"/>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2019-12-19T21:17:12Z</dcterms:created>
  <dcterms:modified xsi:type="dcterms:W3CDTF">2019-12-19T21:17:12Z</dcterms:modified>
</cp:coreProperties>
</file>