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20"/>
        <w:spacing w:after="0"/>
        <w:rPr>
          <w:sz w:val="20"/>
          <w:szCs w:val="20"/>
          <w:color w:val="auto"/>
        </w:rPr>
      </w:pPr>
      <w:r>
        <w:rPr>
          <w:rFonts w:ascii="Courier New" w:cs="Courier New" w:eastAsia="Courier New" w:hAnsi="Courier New"/>
          <w:sz w:val="18"/>
          <w:szCs w:val="18"/>
          <w:color w:val="auto"/>
        </w:rPr>
        <w:t>1</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As filed with the Securities and Exchange Commission</w:t>
      </w:r>
    </w:p>
    <w:p>
      <w:pPr>
        <w:jc w:val="center"/>
        <w:ind w:right="1679"/>
        <w:spacing w:after="0" w:line="238" w:lineRule="auto"/>
        <w:rPr>
          <w:sz w:val="20"/>
          <w:szCs w:val="20"/>
          <w:color w:val="auto"/>
        </w:rPr>
      </w:pPr>
      <w:r>
        <w:rPr>
          <w:rFonts w:ascii="Courier New" w:cs="Courier New" w:eastAsia="Courier New" w:hAnsi="Courier New"/>
          <w:sz w:val="18"/>
          <w:szCs w:val="18"/>
          <w:color w:val="auto"/>
        </w:rPr>
        <w:t>on May 28, 1999</w:t>
      </w:r>
    </w:p>
    <w:p>
      <w:pPr>
        <w:ind w:left="6220"/>
        <w:spacing w:after="0"/>
        <w:rPr>
          <w:sz w:val="20"/>
          <w:szCs w:val="20"/>
          <w:color w:val="auto"/>
        </w:rPr>
      </w:pPr>
      <w:r>
        <w:rPr>
          <w:rFonts w:ascii="Courier New" w:cs="Courier New" w:eastAsia="Courier New" w:hAnsi="Courier New"/>
          <w:sz w:val="18"/>
          <w:szCs w:val="18"/>
          <w:color w:val="auto"/>
        </w:rPr>
        <w:t>Registration No. 333-</w:t>
      </w:r>
    </w:p>
    <w:p>
      <w:pPr>
        <w:spacing w:after="0" w:line="200"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3380" w:type="dxa"/>
            <w:vAlign w:val="bottom"/>
          </w:tcPr>
          <w:p>
            <w:pPr>
              <w:spacing w:after="0"/>
              <w:rPr>
                <w:sz w:val="17"/>
                <w:szCs w:val="17"/>
                <w:color w:val="auto"/>
              </w:rPr>
            </w:pPr>
          </w:p>
        </w:tc>
        <w:tc>
          <w:tcPr>
            <w:tcW w:w="5260" w:type="dxa"/>
            <w:vAlign w:val="bottom"/>
          </w:tcPr>
          <w:p>
            <w:pPr>
              <w:jc w:val="center"/>
              <w:ind w:right="3492"/>
              <w:spacing w:after="0"/>
              <w:rPr>
                <w:sz w:val="20"/>
                <w:szCs w:val="20"/>
                <w:color w:val="auto"/>
              </w:rPr>
            </w:pPr>
            <w:r>
              <w:rPr>
                <w:rFonts w:ascii="Courier New" w:cs="Courier New" w:eastAsia="Courier New" w:hAnsi="Courier New"/>
                <w:sz w:val="18"/>
                <w:szCs w:val="18"/>
                <w:color w:val="auto"/>
                <w:w w:val="97"/>
              </w:rPr>
              <w:t>FORM S-8</w:t>
            </w:r>
          </w:p>
        </w:tc>
      </w:tr>
      <w:tr>
        <w:trPr>
          <w:trHeight w:val="203"/>
        </w:trPr>
        <w:tc>
          <w:tcPr>
            <w:tcW w:w="864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REGISTRATION STATEMENT UNDER THE SECURITIES ACT OF 1933</w:t>
            </w:r>
          </w:p>
        </w:tc>
      </w:tr>
      <w:tr>
        <w:trPr>
          <w:trHeight w:val="405"/>
        </w:trPr>
        <w:tc>
          <w:tcPr>
            <w:tcW w:w="8640" w:type="dxa"/>
            <w:vAlign w:val="bottom"/>
            <w:gridSpan w:val="2"/>
          </w:tcPr>
          <w:p>
            <w:pPr>
              <w:jc w:val="center"/>
              <w:ind w:right="112"/>
              <w:spacing w:after="0"/>
              <w:rPr>
                <w:sz w:val="20"/>
                <w:szCs w:val="20"/>
                <w:color w:val="auto"/>
              </w:rPr>
            </w:pPr>
            <w:r>
              <w:rPr>
                <w:rFonts w:ascii="Courier New" w:cs="Courier New" w:eastAsia="Courier New" w:hAnsi="Courier New"/>
                <w:sz w:val="18"/>
                <w:szCs w:val="18"/>
                <w:color w:val="auto"/>
                <w:w w:val="98"/>
              </w:rPr>
              <w:t>ANALOG DEVICES, INC.</w:t>
            </w:r>
          </w:p>
        </w:tc>
      </w:tr>
      <w:tr>
        <w:trPr>
          <w:trHeight w:val="203"/>
        </w:trPr>
        <w:tc>
          <w:tcPr>
            <w:tcW w:w="8640" w:type="dxa"/>
            <w:vAlign w:val="bottom"/>
            <w:gridSpan w:val="2"/>
          </w:tcPr>
          <w:p>
            <w:pPr>
              <w:jc w:val="right"/>
              <w:ind w:right="149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8640" w:type="dxa"/>
            <w:vAlign w:val="bottom"/>
            <w:gridSpan w:val="2"/>
          </w:tcPr>
          <w:p>
            <w:pPr>
              <w:jc w:val="center"/>
              <w:ind w:right="112"/>
              <w:spacing w:after="0" w:line="203" w:lineRule="exact"/>
              <w:rPr>
                <w:sz w:val="20"/>
                <w:szCs w:val="20"/>
                <w:color w:val="auto"/>
              </w:rPr>
            </w:pPr>
            <w:r>
              <w:rPr>
                <w:rFonts w:ascii="Courier New" w:cs="Courier New" w:eastAsia="Courier New" w:hAnsi="Courier New"/>
                <w:sz w:val="18"/>
                <w:szCs w:val="18"/>
                <w:color w:val="auto"/>
                <w:w w:val="97"/>
              </w:rPr>
              <w:t>(Exact name of registrant as specified in its charter)</w:t>
            </w:r>
          </w:p>
        </w:tc>
      </w:tr>
      <w:tr>
        <w:trPr>
          <w:trHeight w:val="405"/>
        </w:trPr>
        <w:tc>
          <w:tcPr>
            <w:tcW w:w="3380" w:type="dxa"/>
            <w:vAlign w:val="bottom"/>
          </w:tcPr>
          <w:p>
            <w:pPr>
              <w:ind w:left="860"/>
              <w:spacing w:after="0"/>
              <w:rPr>
                <w:sz w:val="20"/>
                <w:szCs w:val="20"/>
                <w:color w:val="auto"/>
              </w:rPr>
            </w:pPr>
            <w:r>
              <w:rPr>
                <w:rFonts w:ascii="Courier New" w:cs="Courier New" w:eastAsia="Courier New" w:hAnsi="Courier New"/>
                <w:sz w:val="18"/>
                <w:szCs w:val="18"/>
                <w:color w:val="auto"/>
              </w:rPr>
              <w:t>Massachusetts</w:t>
            </w:r>
          </w:p>
        </w:tc>
        <w:tc>
          <w:tcPr>
            <w:tcW w:w="5260" w:type="dxa"/>
            <w:vAlign w:val="bottom"/>
          </w:tcPr>
          <w:p>
            <w:pPr>
              <w:jc w:val="right"/>
              <w:ind w:right="1492"/>
              <w:spacing w:after="0"/>
              <w:rPr>
                <w:sz w:val="20"/>
                <w:szCs w:val="20"/>
                <w:color w:val="auto"/>
              </w:rPr>
            </w:pPr>
            <w:r>
              <w:rPr>
                <w:rFonts w:ascii="Courier New" w:cs="Courier New" w:eastAsia="Courier New" w:hAnsi="Courier New"/>
                <w:sz w:val="18"/>
                <w:szCs w:val="18"/>
                <w:color w:val="auto"/>
              </w:rPr>
              <w:t>04-2348234</w:t>
            </w:r>
          </w:p>
        </w:tc>
      </w:tr>
      <w:tr>
        <w:trPr>
          <w:trHeight w:val="203"/>
        </w:trPr>
        <w:tc>
          <w:tcPr>
            <w:tcW w:w="338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 ------------------------------</w:t>
            </w:r>
          </w:p>
        </w:tc>
        <w:tc>
          <w:tcPr>
            <w:tcW w:w="5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380" w:type="dxa"/>
            <w:vAlign w:val="bottom"/>
          </w:tcPr>
          <w:p>
            <w:pPr>
              <w:spacing w:after="0" w:line="203" w:lineRule="exact"/>
              <w:rPr>
                <w:sz w:val="20"/>
                <w:szCs w:val="20"/>
                <w:color w:val="auto"/>
              </w:rPr>
            </w:pPr>
            <w:r>
              <w:rPr>
                <w:rFonts w:ascii="Courier New" w:cs="Courier New" w:eastAsia="Courier New" w:hAnsi="Courier New"/>
                <w:sz w:val="18"/>
                <w:szCs w:val="18"/>
                <w:color w:val="auto"/>
              </w:rPr>
              <w:t>(State or her jurisdiction of</w:t>
            </w:r>
          </w:p>
        </w:tc>
        <w:tc>
          <w:tcPr>
            <w:tcW w:w="5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(I.R.S. Employer Identification No.)</w:t>
            </w:r>
          </w:p>
        </w:tc>
      </w:tr>
      <w:tr>
        <w:trPr>
          <w:trHeight w:val="203"/>
        </w:trPr>
        <w:tc>
          <w:tcPr>
            <w:tcW w:w="3380" w:type="dxa"/>
            <w:vAlign w:val="bottom"/>
          </w:tcPr>
          <w:p>
            <w:pPr>
              <w:spacing w:after="0" w:line="203" w:lineRule="exact"/>
              <w:rPr>
                <w:sz w:val="20"/>
                <w:szCs w:val="20"/>
                <w:color w:val="auto"/>
              </w:rPr>
            </w:pPr>
            <w:r>
              <w:rPr>
                <w:rFonts w:ascii="Courier New" w:cs="Courier New" w:eastAsia="Courier New" w:hAnsi="Courier New"/>
                <w:sz w:val="18"/>
                <w:szCs w:val="18"/>
                <w:color w:val="auto"/>
              </w:rPr>
              <w:t>incorporation or organization)</w:t>
            </w:r>
          </w:p>
        </w:tc>
        <w:tc>
          <w:tcPr>
            <w:tcW w:w="5260" w:type="dxa"/>
            <w:vAlign w:val="bottom"/>
          </w:tcPr>
          <w:p>
            <w:pPr>
              <w:spacing w:after="0"/>
              <w:rPr>
                <w:sz w:val="17"/>
                <w:szCs w:val="17"/>
                <w:color w:val="auto"/>
              </w:rPr>
            </w:pPr>
          </w:p>
        </w:tc>
      </w:tr>
      <w:tr>
        <w:trPr>
          <w:trHeight w:val="405"/>
        </w:trPr>
        <w:tc>
          <w:tcPr>
            <w:tcW w:w="8640" w:type="dxa"/>
            <w:vAlign w:val="bottom"/>
            <w:gridSpan w:val="2"/>
          </w:tcPr>
          <w:p>
            <w:pPr>
              <w:jc w:val="center"/>
              <w:ind w:right="12"/>
              <w:spacing w:after="0"/>
              <w:rPr>
                <w:sz w:val="20"/>
                <w:szCs w:val="20"/>
                <w:color w:val="auto"/>
              </w:rPr>
            </w:pPr>
            <w:r>
              <w:rPr>
                <w:rFonts w:ascii="Courier New" w:cs="Courier New" w:eastAsia="Courier New" w:hAnsi="Courier New"/>
                <w:sz w:val="18"/>
                <w:szCs w:val="18"/>
                <w:color w:val="auto"/>
                <w:w w:val="97"/>
              </w:rPr>
              <w:t>One Technology Way, Norwood, Massachusetts 02062-9106</w:t>
            </w:r>
          </w:p>
        </w:tc>
      </w:tr>
      <w:tr>
        <w:trPr>
          <w:trHeight w:val="203"/>
        </w:trPr>
        <w:tc>
          <w:tcPr>
            <w:tcW w:w="8640" w:type="dxa"/>
            <w:vAlign w:val="bottom"/>
            <w:gridSpan w:val="2"/>
          </w:tcPr>
          <w:p>
            <w:pPr>
              <w:jc w:val="right"/>
              <w:ind w:right="149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8640" w:type="dxa"/>
            <w:vAlign w:val="bottom"/>
            <w:gridSpan w:val="2"/>
          </w:tcPr>
          <w:p>
            <w:pPr>
              <w:jc w:val="center"/>
              <w:ind w:right="12"/>
              <w:spacing w:after="0" w:line="203" w:lineRule="exact"/>
              <w:rPr>
                <w:sz w:val="20"/>
                <w:szCs w:val="20"/>
                <w:color w:val="auto"/>
              </w:rPr>
            </w:pPr>
            <w:r>
              <w:rPr>
                <w:rFonts w:ascii="Courier New" w:cs="Courier New" w:eastAsia="Courier New" w:hAnsi="Courier New"/>
                <w:sz w:val="18"/>
                <w:szCs w:val="18"/>
                <w:color w:val="auto"/>
                <w:w w:val="97"/>
              </w:rPr>
              <w:t>(Address of principal executive offices) (Zip Code)</w:t>
            </w:r>
          </w:p>
        </w:tc>
      </w:tr>
      <w:tr>
        <w:trPr>
          <w:trHeight w:val="405"/>
        </w:trPr>
        <w:tc>
          <w:tcPr>
            <w:tcW w:w="8640" w:type="dxa"/>
            <w:vAlign w:val="bottom"/>
            <w:gridSpan w:val="2"/>
          </w:tcPr>
          <w:p>
            <w:pPr>
              <w:jc w:val="center"/>
              <w:spacing w:after="0"/>
              <w:rPr>
                <w:sz w:val="20"/>
                <w:szCs w:val="20"/>
                <w:color w:val="auto"/>
              </w:rPr>
            </w:pPr>
            <w:r>
              <w:rPr>
                <w:rFonts w:ascii="Courier New" w:cs="Courier New" w:eastAsia="Courier New" w:hAnsi="Courier New"/>
                <w:sz w:val="18"/>
                <w:szCs w:val="18"/>
                <w:color w:val="auto"/>
                <w:w w:val="97"/>
              </w:rPr>
              <w:t>1992 EMPLOYEE STOCK PURCHASE PLAN</w:t>
            </w:r>
          </w:p>
        </w:tc>
      </w:tr>
      <w:tr>
        <w:trPr>
          <w:trHeight w:val="203"/>
        </w:trPr>
        <w:tc>
          <w:tcPr>
            <w:tcW w:w="8640" w:type="dxa"/>
            <w:vAlign w:val="bottom"/>
            <w:gridSpan w:val="2"/>
          </w:tcPr>
          <w:p>
            <w:pPr>
              <w:jc w:val="right"/>
              <w:ind w:right="25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8640" w:type="dxa"/>
            <w:vAlign w:val="bottom"/>
            <w:gridSpan w:val="2"/>
          </w:tcPr>
          <w:p>
            <w:pPr>
              <w:jc w:val="center"/>
              <w:ind w:right="112"/>
              <w:spacing w:after="0" w:line="203" w:lineRule="exact"/>
              <w:rPr>
                <w:sz w:val="20"/>
                <w:szCs w:val="20"/>
                <w:color w:val="auto"/>
              </w:rPr>
            </w:pPr>
            <w:r>
              <w:rPr>
                <w:rFonts w:ascii="Courier New" w:cs="Courier New" w:eastAsia="Courier New" w:hAnsi="Courier New"/>
                <w:sz w:val="18"/>
                <w:szCs w:val="18"/>
                <w:color w:val="auto"/>
                <w:w w:val="97"/>
              </w:rPr>
              <w:t>(Full title of the Plan)</w:t>
            </w:r>
          </w:p>
        </w:tc>
      </w:tr>
      <w:tr>
        <w:trPr>
          <w:trHeight w:val="405"/>
        </w:trPr>
        <w:tc>
          <w:tcPr>
            <w:tcW w:w="8640" w:type="dxa"/>
            <w:vAlign w:val="bottom"/>
            <w:gridSpan w:val="2"/>
          </w:tcPr>
          <w:p>
            <w:pPr>
              <w:jc w:val="center"/>
              <w:ind w:right="112"/>
              <w:spacing w:after="0"/>
              <w:rPr>
                <w:sz w:val="20"/>
                <w:szCs w:val="20"/>
                <w:color w:val="auto"/>
              </w:rPr>
            </w:pPr>
            <w:r>
              <w:rPr>
                <w:rFonts w:ascii="Courier New" w:cs="Courier New" w:eastAsia="Courier New" w:hAnsi="Courier New"/>
                <w:sz w:val="18"/>
                <w:szCs w:val="18"/>
                <w:color w:val="auto"/>
                <w:w w:val="97"/>
              </w:rPr>
              <w:t>Paul P. Brountas, Esq.</w:t>
            </w:r>
          </w:p>
        </w:tc>
      </w:tr>
      <w:tr>
        <w:trPr>
          <w:trHeight w:val="203"/>
        </w:trPr>
        <w:tc>
          <w:tcPr>
            <w:tcW w:w="3380" w:type="dxa"/>
            <w:vAlign w:val="bottom"/>
          </w:tcPr>
          <w:p>
            <w:pPr>
              <w:spacing w:after="0"/>
              <w:rPr>
                <w:sz w:val="17"/>
                <w:szCs w:val="17"/>
                <w:color w:val="auto"/>
              </w:rPr>
            </w:pPr>
          </w:p>
        </w:tc>
        <w:tc>
          <w:tcPr>
            <w:tcW w:w="5260" w:type="dxa"/>
            <w:vAlign w:val="bottom"/>
          </w:tcPr>
          <w:p>
            <w:pPr>
              <w:jc w:val="center"/>
              <w:ind w:right="3392"/>
              <w:spacing w:after="0" w:line="203" w:lineRule="exact"/>
              <w:rPr>
                <w:sz w:val="20"/>
                <w:szCs w:val="20"/>
                <w:color w:val="auto"/>
              </w:rPr>
            </w:pPr>
            <w:r>
              <w:rPr>
                <w:rFonts w:ascii="Courier New" w:cs="Courier New" w:eastAsia="Courier New" w:hAnsi="Courier New"/>
                <w:sz w:val="18"/>
                <w:szCs w:val="18"/>
                <w:color w:val="auto"/>
                <w:w w:val="96"/>
              </w:rPr>
              <w:t>Hale and Dorr LLP</w:t>
            </w:r>
          </w:p>
        </w:tc>
      </w:tr>
      <w:tr>
        <w:trPr>
          <w:trHeight w:val="203"/>
        </w:trPr>
        <w:tc>
          <w:tcPr>
            <w:tcW w:w="3380" w:type="dxa"/>
            <w:vAlign w:val="bottom"/>
          </w:tcPr>
          <w:p>
            <w:pPr>
              <w:spacing w:after="0"/>
              <w:rPr>
                <w:sz w:val="17"/>
                <w:szCs w:val="17"/>
                <w:color w:val="auto"/>
              </w:rPr>
            </w:pPr>
          </w:p>
        </w:tc>
        <w:tc>
          <w:tcPr>
            <w:tcW w:w="5260" w:type="dxa"/>
            <w:vAlign w:val="bottom"/>
          </w:tcPr>
          <w:p>
            <w:pPr>
              <w:jc w:val="center"/>
              <w:ind w:right="3392"/>
              <w:spacing w:after="0" w:line="203" w:lineRule="exact"/>
              <w:rPr>
                <w:sz w:val="20"/>
                <w:szCs w:val="20"/>
                <w:color w:val="auto"/>
              </w:rPr>
            </w:pPr>
            <w:r>
              <w:rPr>
                <w:rFonts w:ascii="Courier New" w:cs="Courier New" w:eastAsia="Courier New" w:hAnsi="Courier New"/>
                <w:sz w:val="18"/>
                <w:szCs w:val="18"/>
                <w:color w:val="auto"/>
                <w:w w:val="97"/>
              </w:rPr>
              <w:t>60 State Street</w:t>
            </w:r>
          </w:p>
        </w:tc>
      </w:tr>
      <w:tr>
        <w:trPr>
          <w:trHeight w:val="203"/>
        </w:trPr>
        <w:tc>
          <w:tcPr>
            <w:tcW w:w="864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Boston, Massachusetts 02109</w:t>
            </w:r>
          </w:p>
        </w:tc>
      </w:tr>
      <w:tr>
        <w:trPr>
          <w:trHeight w:val="203"/>
        </w:trPr>
        <w:tc>
          <w:tcPr>
            <w:tcW w:w="8640" w:type="dxa"/>
            <w:vAlign w:val="bottom"/>
            <w:gridSpan w:val="2"/>
          </w:tcPr>
          <w:p>
            <w:pPr>
              <w:jc w:val="right"/>
              <w:ind w:right="22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8640" w:type="dxa"/>
            <w:vAlign w:val="bottom"/>
            <w:gridSpan w:val="2"/>
          </w:tcPr>
          <w:p>
            <w:pPr>
              <w:jc w:val="center"/>
              <w:ind w:right="12"/>
              <w:spacing w:after="0" w:line="203" w:lineRule="exact"/>
              <w:rPr>
                <w:sz w:val="20"/>
                <w:szCs w:val="20"/>
                <w:color w:val="auto"/>
              </w:rPr>
            </w:pPr>
            <w:r>
              <w:rPr>
                <w:rFonts w:ascii="Courier New" w:cs="Courier New" w:eastAsia="Courier New" w:hAnsi="Courier New"/>
                <w:sz w:val="18"/>
                <w:szCs w:val="18"/>
                <w:color w:val="auto"/>
                <w:w w:val="97"/>
              </w:rPr>
              <w:t>(Name and address of agent for service)</w:t>
            </w:r>
          </w:p>
        </w:tc>
      </w:tr>
    </w:tbl>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(617) 526-6000</w:t>
      </w:r>
    </w:p>
    <w:p>
      <w:pPr>
        <w:jc w:val="center"/>
        <w:ind w:right="1679"/>
        <w:spacing w:after="0" w:line="238" w:lineRule="auto"/>
        <w:rPr>
          <w:sz w:val="20"/>
          <w:szCs w:val="20"/>
          <w:color w:val="auto"/>
        </w:rPr>
      </w:pPr>
      <w:r>
        <w:rPr>
          <w:rFonts w:ascii="Courier New" w:cs="Courier New" w:eastAsia="Courier New" w:hAnsi="Courier New"/>
          <w:sz w:val="18"/>
          <w:szCs w:val="18"/>
          <w:color w:val="auto"/>
        </w:rPr>
        <w:t>-------------------------------------------------------------</w:t>
      </w:r>
    </w:p>
    <w:p>
      <w:pPr>
        <w:jc w:val="center"/>
        <w:ind w:right="1679"/>
        <w:spacing w:after="0"/>
        <w:rPr>
          <w:sz w:val="20"/>
          <w:szCs w:val="20"/>
          <w:color w:val="auto"/>
        </w:rPr>
      </w:pPr>
      <w:r>
        <w:rPr>
          <w:rFonts w:ascii="Courier New" w:cs="Courier New" w:eastAsia="Courier New" w:hAnsi="Courier New"/>
          <w:sz w:val="18"/>
          <w:szCs w:val="18"/>
          <w:color w:val="auto"/>
        </w:rPr>
        <w:t>(Telephone number, including area code, of agent for service)</w:t>
      </w:r>
    </w:p>
    <w:p>
      <w:pPr>
        <w:spacing w:after="0" w:line="200" w:lineRule="exact"/>
        <w:rPr>
          <w:sz w:val="24"/>
          <w:szCs w:val="24"/>
          <w:color w:val="auto"/>
        </w:rPr>
      </w:pPr>
    </w:p>
    <w:p>
      <w:pPr>
        <w:spacing w:after="0" w:line="203" w:lineRule="exact"/>
        <w:rPr>
          <w:sz w:val="24"/>
          <w:szCs w:val="24"/>
          <w:color w:val="auto"/>
        </w:rPr>
      </w:pPr>
    </w:p>
    <w:p>
      <w:pPr>
        <w:ind w:left="2640"/>
        <w:spacing w:after="0"/>
        <w:rPr>
          <w:sz w:val="20"/>
          <w:szCs w:val="20"/>
          <w:color w:val="auto"/>
        </w:rPr>
      </w:pPr>
      <w:r>
        <w:rPr>
          <w:rFonts w:ascii="Courier New" w:cs="Courier New" w:eastAsia="Courier New" w:hAnsi="Courier New"/>
          <w:sz w:val="18"/>
          <w:szCs w:val="18"/>
          <w:color w:val="auto"/>
        </w:rPr>
        <w:t>CALCULATION OF REGISTRATION FEE</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 ------------ ------------------ ------------------ --------------</w:t>
      </w:r>
    </w:p>
    <w:p>
      <w:pPr>
        <w:spacing w:after="0" w:line="16" w:lineRule="exact"/>
        <w:rPr>
          <w:sz w:val="24"/>
          <w:szCs w:val="24"/>
          <w:color w:val="auto"/>
        </w:rPr>
      </w:pPr>
    </w:p>
    <w:p>
      <w:pPr>
        <w:ind w:left="420"/>
        <w:spacing w:after="0"/>
        <w:tabs>
          <w:tab w:leader="none" w:pos="1780" w:val="left"/>
          <w:tab w:leader="none" w:pos="3040" w:val="left"/>
          <w:tab w:leader="none" w:pos="5040" w:val="left"/>
          <w:tab w:leader="none" w:pos="7160" w:val="left"/>
        </w:tabs>
        <w:rPr>
          <w:sz w:val="20"/>
          <w:szCs w:val="20"/>
          <w:color w:val="auto"/>
        </w:rPr>
      </w:pPr>
      <w:r>
        <w:rPr>
          <w:rFonts w:ascii="Courier New" w:cs="Courier New" w:eastAsia="Courier New" w:hAnsi="Courier New"/>
          <w:sz w:val="18"/>
          <w:szCs w:val="18"/>
          <w:color w:val="auto"/>
        </w:rPr>
        <w:t>Title of</w:t>
      </w:r>
      <w:r>
        <w:rPr>
          <w:sz w:val="20"/>
          <w:szCs w:val="20"/>
          <w:color w:val="auto"/>
        </w:rPr>
        <w:tab/>
      </w:r>
      <w:r>
        <w:rPr>
          <w:rFonts w:ascii="Courier New" w:cs="Courier New" w:eastAsia="Courier New" w:hAnsi="Courier New"/>
          <w:sz w:val="18"/>
          <w:szCs w:val="18"/>
          <w:color w:val="auto"/>
        </w:rPr>
        <w:t>Amount</w:t>
      </w:r>
      <w:r>
        <w:rPr>
          <w:sz w:val="20"/>
          <w:szCs w:val="20"/>
          <w:color w:val="auto"/>
        </w:rPr>
        <w:tab/>
      </w:r>
      <w:r>
        <w:rPr>
          <w:rFonts w:ascii="Courier New" w:cs="Courier New" w:eastAsia="Courier New" w:hAnsi="Courier New"/>
          <w:sz w:val="18"/>
          <w:szCs w:val="18"/>
          <w:color w:val="auto"/>
        </w:rPr>
        <w:t>Proposed Maximum</w:t>
      </w:r>
      <w:r>
        <w:rPr>
          <w:sz w:val="20"/>
          <w:szCs w:val="20"/>
          <w:color w:val="auto"/>
        </w:rPr>
        <w:tab/>
      </w:r>
      <w:r>
        <w:rPr>
          <w:rFonts w:ascii="Courier New" w:cs="Courier New" w:eastAsia="Courier New" w:hAnsi="Courier New"/>
          <w:sz w:val="18"/>
          <w:szCs w:val="18"/>
          <w:color w:val="auto"/>
        </w:rPr>
        <w:t>Proposed Maximum</w:t>
      </w:r>
      <w:r>
        <w:rPr>
          <w:sz w:val="20"/>
          <w:szCs w:val="20"/>
          <w:color w:val="auto"/>
        </w:rPr>
        <w:tab/>
      </w:r>
      <w:r>
        <w:rPr>
          <w:rFonts w:ascii="Courier New" w:cs="Courier New" w:eastAsia="Courier New" w:hAnsi="Courier New"/>
          <w:sz w:val="16"/>
          <w:szCs w:val="16"/>
          <w:color w:val="auto"/>
        </w:rPr>
        <w:t>Amount of</w:t>
      </w:r>
    </w:p>
    <w:p>
      <w:pPr>
        <w:ind w:left="120"/>
        <w:spacing w:after="0"/>
        <w:tabs>
          <w:tab w:leader="none" w:pos="1880" w:val="left"/>
          <w:tab w:leader="none" w:pos="3140" w:val="left"/>
          <w:tab w:leader="none" w:pos="5360" w:val="left"/>
          <w:tab w:leader="none" w:pos="6940" w:val="left"/>
        </w:tabs>
        <w:rPr>
          <w:sz w:val="20"/>
          <w:szCs w:val="20"/>
          <w:color w:val="auto"/>
        </w:rPr>
      </w:pPr>
      <w:r>
        <w:rPr>
          <w:rFonts w:ascii="Courier New" w:cs="Courier New" w:eastAsia="Courier New" w:hAnsi="Courier New"/>
          <w:sz w:val="18"/>
          <w:szCs w:val="18"/>
          <w:color w:val="auto"/>
        </w:rPr>
        <w:t>Securities to</w:t>
      </w:r>
      <w:r>
        <w:rPr>
          <w:sz w:val="20"/>
          <w:szCs w:val="20"/>
          <w:color w:val="auto"/>
        </w:rPr>
        <w:tab/>
      </w:r>
      <w:r>
        <w:rPr>
          <w:rFonts w:ascii="Courier New" w:cs="Courier New" w:eastAsia="Courier New" w:hAnsi="Courier New"/>
          <w:sz w:val="18"/>
          <w:szCs w:val="18"/>
          <w:color w:val="auto"/>
        </w:rPr>
        <w:t>to be</w:t>
      </w:r>
      <w:r>
        <w:rPr>
          <w:sz w:val="20"/>
          <w:szCs w:val="20"/>
          <w:color w:val="auto"/>
        </w:rPr>
        <w:tab/>
      </w:r>
      <w:r>
        <w:rPr>
          <w:rFonts w:ascii="Courier New" w:cs="Courier New" w:eastAsia="Courier New" w:hAnsi="Courier New"/>
          <w:sz w:val="18"/>
          <w:szCs w:val="18"/>
          <w:color w:val="auto"/>
        </w:rPr>
        <w:t>Offering Price</w:t>
      </w:r>
      <w:r>
        <w:rPr>
          <w:sz w:val="20"/>
          <w:szCs w:val="20"/>
          <w:color w:val="auto"/>
        </w:rPr>
        <w:tab/>
      </w:r>
      <w:r>
        <w:rPr>
          <w:rFonts w:ascii="Courier New" w:cs="Courier New" w:eastAsia="Courier New" w:hAnsi="Courier New"/>
          <w:sz w:val="18"/>
          <w:szCs w:val="18"/>
          <w:color w:val="auto"/>
        </w:rPr>
        <w:t>Aggregate</w:t>
      </w:r>
      <w:r>
        <w:rPr>
          <w:sz w:val="20"/>
          <w:szCs w:val="20"/>
          <w:color w:val="auto"/>
        </w:rPr>
        <w:tab/>
      </w:r>
      <w:r>
        <w:rPr>
          <w:rFonts w:ascii="Courier New" w:cs="Courier New" w:eastAsia="Courier New" w:hAnsi="Courier New"/>
          <w:sz w:val="16"/>
          <w:szCs w:val="16"/>
          <w:color w:val="auto"/>
        </w:rPr>
        <w:t>Registration</w:t>
      </w:r>
    </w:p>
    <w:p>
      <w:pPr>
        <w:ind w:left="120"/>
        <w:spacing w:after="0"/>
        <w:tabs>
          <w:tab w:leader="none" w:pos="1680" w:val="left"/>
          <w:tab w:leader="none" w:pos="3460" w:val="left"/>
          <w:tab w:leader="none" w:pos="5140" w:val="left"/>
          <w:tab w:leader="none" w:pos="7460" w:val="left"/>
        </w:tabs>
        <w:rPr>
          <w:sz w:val="20"/>
          <w:szCs w:val="20"/>
          <w:color w:val="auto"/>
        </w:rPr>
      </w:pPr>
      <w:r>
        <w:rPr>
          <w:rFonts w:ascii="Courier New" w:cs="Courier New" w:eastAsia="Courier New" w:hAnsi="Courier New"/>
          <w:sz w:val="18"/>
          <w:szCs w:val="18"/>
          <w:color w:val="auto"/>
        </w:rPr>
        <w:t>be Registered</w:t>
        <w:tab/>
        <w:t>Registered</w:t>
      </w:r>
      <w:r>
        <w:rPr>
          <w:sz w:val="20"/>
          <w:szCs w:val="20"/>
          <w:color w:val="auto"/>
        </w:rPr>
        <w:tab/>
      </w:r>
      <w:r>
        <w:rPr>
          <w:rFonts w:ascii="Courier New" w:cs="Courier New" w:eastAsia="Courier New" w:hAnsi="Courier New"/>
          <w:sz w:val="18"/>
          <w:szCs w:val="18"/>
          <w:color w:val="auto"/>
        </w:rPr>
        <w:t>Per Share</w:t>
      </w:r>
      <w:r>
        <w:rPr>
          <w:sz w:val="20"/>
          <w:szCs w:val="20"/>
          <w:color w:val="auto"/>
        </w:rPr>
        <w:tab/>
      </w:r>
      <w:r>
        <w:rPr>
          <w:rFonts w:ascii="Courier New" w:cs="Courier New" w:eastAsia="Courier New" w:hAnsi="Courier New"/>
          <w:sz w:val="18"/>
          <w:szCs w:val="18"/>
          <w:color w:val="auto"/>
        </w:rPr>
        <w:t>Offering Price</w:t>
      </w:r>
      <w:r>
        <w:rPr>
          <w:sz w:val="20"/>
          <w:szCs w:val="20"/>
          <w:color w:val="auto"/>
        </w:rPr>
        <w:tab/>
      </w:r>
      <w:r>
        <w:rPr>
          <w:rFonts w:ascii="Courier New" w:cs="Courier New" w:eastAsia="Courier New" w:hAnsi="Courier New"/>
          <w:sz w:val="16"/>
          <w:szCs w:val="16"/>
          <w:color w:val="auto"/>
        </w:rPr>
        <w:t>Fee</w:t>
      </w:r>
    </w:p>
    <w:p>
      <w:pPr>
        <w:spacing w:after="0" w:line="3" w:lineRule="exact"/>
        <w:rPr>
          <w:sz w:val="24"/>
          <w:szCs w:val="24"/>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 ------------------ --------------</w:t>
      </w:r>
    </w:p>
    <w:p>
      <w:pPr>
        <w:spacing w:after="0" w:line="16" w:lineRule="exact"/>
        <w:rPr>
          <w:rFonts w:ascii="Courier New" w:cs="Courier New" w:eastAsia="Courier New" w:hAnsi="Courier New"/>
          <w:sz w:val="16"/>
          <w:szCs w:val="16"/>
          <w:color w:val="auto"/>
        </w:rPr>
      </w:pPr>
    </w:p>
    <w:p>
      <w:pPr>
        <w:ind w:left="1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Common Stock,</w:t>
      </w:r>
    </w:p>
    <w:tbl>
      <w:tblPr>
        <w:tblLayout w:type="fixed"/>
        <w:tblInd w:w="220" w:type="dxa"/>
        <w:tblCellMar>
          <w:top w:w="0" w:type="dxa"/>
          <w:left w:w="0" w:type="dxa"/>
          <w:bottom w:w="0" w:type="dxa"/>
          <w:right w:w="0" w:type="dxa"/>
        </w:tblCellMar>
      </w:tblPr>
      <w:tr>
        <w:trPr>
          <w:trHeight w:val="203"/>
        </w:trPr>
        <w:tc>
          <w:tcPr>
            <w:tcW w:w="1360" w:type="dxa"/>
            <w:vAlign w:val="bottom"/>
          </w:tcPr>
          <w:p>
            <w:pPr>
              <w:spacing w:after="0"/>
              <w:rPr>
                <w:sz w:val="20"/>
                <w:szCs w:val="20"/>
                <w:color w:val="auto"/>
              </w:rPr>
            </w:pPr>
            <w:r>
              <w:rPr>
                <w:rFonts w:ascii="Courier New" w:cs="Courier New" w:eastAsia="Courier New" w:hAnsi="Courier New"/>
                <w:sz w:val="18"/>
                <w:szCs w:val="18"/>
                <w:color w:val="auto"/>
              </w:rPr>
              <w:t>$.16 2/3 par</w:t>
            </w:r>
          </w:p>
        </w:tc>
        <w:tc>
          <w:tcPr>
            <w:tcW w:w="14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1360" w:type="dxa"/>
            <w:vAlign w:val="bottom"/>
          </w:tcPr>
          <w:p>
            <w:pPr>
              <w:spacing w:after="0" w:line="203" w:lineRule="exact"/>
              <w:rPr>
                <w:sz w:val="20"/>
                <w:szCs w:val="20"/>
                <w:color w:val="auto"/>
              </w:rPr>
            </w:pPr>
            <w:r>
              <w:rPr>
                <w:rFonts w:ascii="Courier New" w:cs="Courier New" w:eastAsia="Courier New" w:hAnsi="Courier New"/>
                <w:sz w:val="18"/>
                <w:szCs w:val="18"/>
                <w:color w:val="auto"/>
              </w:rPr>
              <w:t>value per</w:t>
            </w:r>
          </w:p>
        </w:tc>
        <w:tc>
          <w:tcPr>
            <w:tcW w:w="14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2,000,000</w:t>
            </w:r>
          </w:p>
        </w:tc>
        <w:tc>
          <w:tcPr>
            <w:tcW w:w="174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136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share</w:t>
            </w:r>
          </w:p>
        </w:tc>
        <w:tc>
          <w:tcPr>
            <w:tcW w:w="148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shares</w:t>
            </w:r>
          </w:p>
        </w:tc>
        <w:tc>
          <w:tcPr>
            <w:tcW w:w="174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$37.22(1)</w:t>
            </w:r>
          </w:p>
        </w:tc>
        <w:tc>
          <w:tcPr>
            <w:tcW w:w="2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$74,440,000(1)</w:t>
            </w: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$20,694.32</w:t>
            </w:r>
          </w:p>
        </w:tc>
      </w:tr>
    </w:tbl>
    <w:p>
      <w:pPr>
        <w:spacing w:after="0" w:line="4" w:lineRule="exact"/>
        <w:rPr>
          <w:sz w:val="24"/>
          <w:szCs w:val="24"/>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 ------------------ --------------</w:t>
      </w:r>
    </w:p>
    <w:p>
      <w:pPr>
        <w:spacing w:after="0" w:line="223" w:lineRule="exact"/>
        <w:rPr>
          <w:rFonts w:ascii="Courier New" w:cs="Courier New" w:eastAsia="Courier New" w:hAnsi="Courier New"/>
          <w:sz w:val="16"/>
          <w:szCs w:val="16"/>
          <w:color w:val="auto"/>
        </w:rPr>
      </w:pPr>
    </w:p>
    <w:p>
      <w:pPr>
        <w:ind w:left="960" w:right="1779" w:hanging="425"/>
        <w:spacing w:after="0" w:line="237" w:lineRule="auto"/>
        <w:tabs>
          <w:tab w:leader="none" w:pos="960" w:val="left"/>
        </w:tabs>
        <w:numPr>
          <w:ilvl w:val="1"/>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Estimated solely for the purpose of calculating the amount of the registration fee, and based upon the average of the high and low prices of the Registrant's Common Stock as reported by the New York Stock Exchange on May 25, 1999 in accordance with Rules 457(c) and 457(h) of the Securities Act of 1933.</w:t>
      </w:r>
    </w:p>
    <w:p>
      <w:pPr>
        <w:spacing w:after="0" w:line="200" w:lineRule="exact"/>
        <w:rPr>
          <w:sz w:val="24"/>
          <w:szCs w:val="24"/>
          <w:color w:val="auto"/>
        </w:rPr>
      </w:pPr>
    </w:p>
    <w:p>
      <w:pPr>
        <w:spacing w:after="0" w:line="206" w:lineRule="exact"/>
        <w:rPr>
          <w:sz w:val="24"/>
          <w:szCs w:val="24"/>
          <w:color w:val="auto"/>
        </w:rPr>
      </w:pPr>
    </w:p>
    <w:p>
      <w:pPr>
        <w:ind w:left="2860"/>
        <w:spacing w:after="0"/>
        <w:rPr>
          <w:sz w:val="20"/>
          <w:szCs w:val="20"/>
          <w:color w:val="auto"/>
        </w:rPr>
      </w:pPr>
      <w:r>
        <w:rPr>
          <w:rFonts w:ascii="Courier New" w:cs="Courier New" w:eastAsia="Courier New" w:hAnsi="Courier New"/>
          <w:sz w:val="18"/>
          <w:szCs w:val="18"/>
          <w:color w:val="auto"/>
        </w:rPr>
        <w:t>Page 1 of 8 pages. Exhibit</w:t>
      </w:r>
    </w:p>
    <w:p>
      <w:pPr>
        <w:ind w:left="3060"/>
        <w:spacing w:after="0" w:line="238" w:lineRule="auto"/>
        <w:rPr>
          <w:sz w:val="20"/>
          <w:szCs w:val="20"/>
          <w:color w:val="auto"/>
        </w:rPr>
      </w:pPr>
      <w:r>
        <w:rPr>
          <w:rFonts w:ascii="Courier New" w:cs="Courier New" w:eastAsia="Courier New" w:hAnsi="Courier New"/>
          <w:sz w:val="18"/>
          <w:szCs w:val="18"/>
          <w:color w:val="auto"/>
        </w:rPr>
        <w:t>Index begins on page 5.</w:t>
      </w:r>
    </w:p>
    <w:p>
      <w:pPr>
        <w:sectPr>
          <w:pgSz w:w="11900" w:h="16838" w:orient="portrait"/>
          <w:cols w:equalWidth="0" w:num="1">
            <w:col w:w="10219"/>
          </w:cols>
          <w:pgMar w:left="240" w:top="244" w:right="1440" w:bottom="1440" w:gutter="0" w:footer="0" w:header="0"/>
        </w:sectPr>
      </w:pPr>
    </w:p>
    <w:bookmarkStart w:id="1" w:name="page2"/>
    <w:bookmarkEnd w:id="1"/>
    <w:p>
      <w:pPr>
        <w:ind w:left="320"/>
        <w:spacing w:after="0"/>
        <w:rPr>
          <w:sz w:val="20"/>
          <w:szCs w:val="20"/>
          <w:color w:val="auto"/>
        </w:rPr>
      </w:pPr>
      <w:r>
        <w:rPr>
          <w:rFonts w:ascii="Courier New" w:cs="Courier New" w:eastAsia="Courier New" w:hAnsi="Courier New"/>
          <w:sz w:val="18"/>
          <w:szCs w:val="18"/>
          <w:color w:val="auto"/>
        </w:rPr>
        <w:t>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STATEMENT OF INCORPORATION BY REFERENCE</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This Registration Statement on Form S-8 incorporates by reference the contents of the Registration Statement on Form S-8 (File No. 33-46520) filed by the Registrant on March 19, 1992, relating to the Registrant's 1992 Employee Stock Purchase Plan, as amended.</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Any statement contained in a document incorporated or deemed to be incorporated by reference herein shall be deemed to be modified or superseded for the purposes of this registration statement to the extent a statement contained herein or in any other subsequently filed document which also is or is deemed to be incorporated by reference herein modifies or supersedes such statement. Any statement so modified or superseded shall not be deemed, except as so modified or superseded, to constitute a part of this registration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312" w:right="1440" w:bottom="1440" w:gutter="0" w:footer="0" w:header="0"/>
        </w:sectPr>
      </w:pPr>
    </w:p>
    <w:bookmarkStart w:id="2" w:name="page3"/>
    <w:bookmarkEnd w:id="2"/>
    <w:p>
      <w:pPr>
        <w:ind w:left="320"/>
        <w:spacing w:after="0"/>
        <w:rPr>
          <w:sz w:val="20"/>
          <w:szCs w:val="20"/>
          <w:color w:val="auto"/>
        </w:rPr>
      </w:pPr>
      <w:r>
        <w:rPr>
          <w:rFonts w:ascii="Courier New" w:cs="Courier New" w:eastAsia="Courier New" w:hAnsi="Courier New"/>
          <w:sz w:val="18"/>
          <w:szCs w:val="18"/>
          <w:color w:val="auto"/>
        </w:rPr>
        <w:t>3</w:t>
      </w:r>
    </w:p>
    <w:p>
      <w:pPr>
        <w:spacing w:after="0" w:line="201"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Pursuant to the requirements of the Securities Act of 1933, the Registrant certifies that it has reasonable grounds to believe that it meets all of the requirements for filing on Form S-8 and has duly caused this Registration Statement to be signed on its behalf by the undersigned, thereunto duly authorized, in the City of Norwood, Commonwealth of Massachusetts, on this 28th day of May, 1999.</w:t>
      </w:r>
    </w:p>
    <w:p>
      <w:pPr>
        <w:spacing w:after="0" w:line="204"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ANALOG DEVICES, INC.</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By: /s/ Jerald G. Fishman</w:t>
      </w:r>
    </w:p>
    <w:p>
      <w:pPr>
        <w:ind w:left="3280"/>
        <w:spacing w:after="0" w:line="238" w:lineRule="auto"/>
        <w:rPr>
          <w:sz w:val="20"/>
          <w:szCs w:val="20"/>
          <w:color w:val="auto"/>
        </w:rPr>
      </w:pPr>
      <w:r>
        <w:rPr>
          <w:rFonts w:ascii="Courier New" w:cs="Courier New" w:eastAsia="Courier New" w:hAnsi="Courier New"/>
          <w:sz w:val="18"/>
          <w:szCs w:val="18"/>
          <w:color w:val="auto"/>
        </w:rPr>
        <w:t>----------------------</w:t>
      </w:r>
    </w:p>
    <w:p>
      <w:pPr>
        <w:ind w:left="3380"/>
        <w:spacing w:after="0"/>
        <w:rPr>
          <w:sz w:val="20"/>
          <w:szCs w:val="20"/>
          <w:color w:val="auto"/>
        </w:rPr>
      </w:pPr>
      <w:r>
        <w:rPr>
          <w:rFonts w:ascii="Courier New" w:cs="Courier New" w:eastAsia="Courier New" w:hAnsi="Courier New"/>
          <w:sz w:val="18"/>
          <w:szCs w:val="18"/>
          <w:color w:val="auto"/>
        </w:rPr>
        <w:t>Jerald G. Fishman</w:t>
      </w:r>
    </w:p>
    <w:p>
      <w:pPr>
        <w:ind w:left="3380"/>
        <w:spacing w:after="0" w:line="237" w:lineRule="auto"/>
        <w:rPr>
          <w:sz w:val="20"/>
          <w:szCs w:val="20"/>
          <w:color w:val="auto"/>
        </w:rPr>
      </w:pPr>
      <w:r>
        <w:rPr>
          <w:rFonts w:ascii="Courier New" w:cs="Courier New" w:eastAsia="Courier New" w:hAnsi="Courier New"/>
          <w:sz w:val="18"/>
          <w:szCs w:val="18"/>
          <w:color w:val="auto"/>
        </w:rPr>
        <w:t>President and Chief</w:t>
      </w:r>
    </w:p>
    <w:p>
      <w:pPr>
        <w:ind w:left="3380"/>
        <w:spacing w:after="0" w:line="238" w:lineRule="auto"/>
        <w:rPr>
          <w:sz w:val="20"/>
          <w:szCs w:val="20"/>
          <w:color w:val="auto"/>
        </w:rPr>
      </w:pPr>
      <w:r>
        <w:rPr>
          <w:rFonts w:ascii="Courier New" w:cs="Courier New" w:eastAsia="Courier New" w:hAnsi="Courier New"/>
          <w:sz w:val="18"/>
          <w:szCs w:val="18"/>
          <w:color w:val="auto"/>
        </w:rPr>
        <w:t>Executive Officer</w:t>
      </w:r>
    </w:p>
    <w:p>
      <w:pPr>
        <w:spacing w:after="0" w:line="202" w:lineRule="exact"/>
        <w:rPr>
          <w:sz w:val="20"/>
          <w:szCs w:val="20"/>
          <w:color w:val="auto"/>
        </w:rPr>
      </w:pPr>
    </w:p>
    <w:p>
      <w:pPr>
        <w:jc w:val="center"/>
        <w:ind w:right="1679"/>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1779" w:firstLine="316"/>
        <w:spacing w:after="0" w:line="270" w:lineRule="auto"/>
        <w:rPr>
          <w:sz w:val="20"/>
          <w:szCs w:val="20"/>
          <w:color w:val="auto"/>
        </w:rPr>
      </w:pPr>
      <w:r>
        <w:rPr>
          <w:rFonts w:ascii="Courier New" w:cs="Courier New" w:eastAsia="Courier New" w:hAnsi="Courier New"/>
          <w:sz w:val="16"/>
          <w:szCs w:val="16"/>
          <w:color w:val="auto"/>
        </w:rPr>
        <w:t>We, the undersigned officers and directors of Analog Devices, Inc., hereby severally constitute and appoint Jerald G. Fishman, Joseph E. McDonough, Paul P. Brountas and Richard N. Kimball and each of them singly, our true and lawful attorneys with full power to them, and each of them singly, to sign for us and in our names, in the capacities indicated below, the Registration Statement filed herewith, and any and all amendments (including post-effective amendments) to said Registration Statement (or any other Registration Statement for the same offering that is to be effective upon filing pursuant to Rule 462(b) under the Securities Act of 1933) and generally to do all such things in our names and behalf in our capacities as officers and directors to enable Analog Devices, Inc. to comply with the Securities Act of 1933, and all requirements of the Securities and Exchange Commission, hereby ratifying and confirming our signatures as they may be signed by our said attorneys, or any of them, to any such Registration Statement and any and all amendments thereto.</w:t>
      </w:r>
    </w:p>
    <w:p>
      <w:pPr>
        <w:spacing w:after="0" w:line="388" w:lineRule="exact"/>
        <w:rPr>
          <w:sz w:val="20"/>
          <w:szCs w:val="20"/>
          <w:color w:val="auto"/>
        </w:rPr>
      </w:pPr>
    </w:p>
    <w:p>
      <w:pPr>
        <w:ind w:right="1779" w:firstLine="316"/>
        <w:spacing w:after="0" w:line="236" w:lineRule="auto"/>
        <w:rPr>
          <w:sz w:val="20"/>
          <w:szCs w:val="20"/>
          <w:color w:val="auto"/>
        </w:rPr>
      </w:pPr>
      <w:r>
        <w:rPr>
          <w:rFonts w:ascii="Courier New" w:cs="Courier New" w:eastAsia="Courier New" w:hAnsi="Courier New"/>
          <w:sz w:val="18"/>
          <w:szCs w:val="18"/>
          <w:color w:val="auto"/>
        </w:rPr>
        <w:t>Pursuant to the requirements of the Securities Act of 1933, this Registration Statement has been signed by the following persons in the capacities and on the dates indicated.</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320" w:type="dxa"/>
            <w:vAlign w:val="bottom"/>
          </w:tcPr>
          <w:p>
            <w:pPr>
              <w:spacing w:after="0"/>
              <w:rPr>
                <w:sz w:val="20"/>
                <w:szCs w:val="20"/>
                <w:color w:val="auto"/>
              </w:rPr>
            </w:pPr>
            <w:r>
              <w:rPr>
                <w:rFonts w:ascii="Courier New" w:cs="Courier New" w:eastAsia="Courier New" w:hAnsi="Courier New"/>
                <w:sz w:val="18"/>
                <w:szCs w:val="18"/>
                <w:color w:val="auto"/>
              </w:rPr>
              <w:t>SIGNATURE</w:t>
            </w:r>
          </w:p>
        </w:tc>
        <w:tc>
          <w:tcPr>
            <w:tcW w:w="3420" w:type="dxa"/>
            <w:vAlign w:val="bottom"/>
          </w:tcPr>
          <w:p>
            <w:pPr>
              <w:ind w:left="160"/>
              <w:spacing w:after="0"/>
              <w:rPr>
                <w:sz w:val="20"/>
                <w:szCs w:val="20"/>
                <w:color w:val="auto"/>
              </w:rPr>
            </w:pPr>
            <w:r>
              <w:rPr>
                <w:rFonts w:ascii="Courier New" w:cs="Courier New" w:eastAsia="Courier New" w:hAnsi="Courier New"/>
                <w:sz w:val="18"/>
                <w:szCs w:val="18"/>
                <w:color w:val="auto"/>
              </w:rPr>
              <w:t>TITLE</w:t>
            </w:r>
          </w:p>
        </w:tc>
        <w:tc>
          <w:tcPr>
            <w:tcW w:w="1900" w:type="dxa"/>
            <w:vAlign w:val="bottom"/>
          </w:tcPr>
          <w:p>
            <w:pPr>
              <w:ind w:left="320"/>
              <w:spacing w:after="0"/>
              <w:rPr>
                <w:sz w:val="20"/>
                <w:szCs w:val="20"/>
                <w:color w:val="auto"/>
              </w:rPr>
            </w:pPr>
            <w:r>
              <w:rPr>
                <w:rFonts w:ascii="Courier New" w:cs="Courier New" w:eastAsia="Courier New" w:hAnsi="Courier New"/>
                <w:sz w:val="18"/>
                <w:szCs w:val="18"/>
                <w:color w:val="auto"/>
              </w:rPr>
              <w:t>DATE</w:t>
            </w:r>
          </w:p>
        </w:tc>
      </w:tr>
      <w:tr>
        <w:trPr>
          <w:trHeight w:val="810"/>
        </w:trPr>
        <w:tc>
          <w:tcPr>
            <w:tcW w:w="3320" w:type="dxa"/>
            <w:vAlign w:val="bottom"/>
          </w:tcPr>
          <w:p>
            <w:pPr>
              <w:spacing w:after="0"/>
              <w:rPr>
                <w:sz w:val="20"/>
                <w:szCs w:val="20"/>
                <w:color w:val="auto"/>
              </w:rPr>
            </w:pPr>
            <w:r>
              <w:rPr>
                <w:rFonts w:ascii="Courier New" w:cs="Courier New" w:eastAsia="Courier New" w:hAnsi="Courier New"/>
                <w:sz w:val="18"/>
                <w:szCs w:val="18"/>
                <w:color w:val="auto"/>
              </w:rPr>
              <w:t>/s/ Jerald G. Fishman</w:t>
            </w:r>
          </w:p>
        </w:tc>
        <w:tc>
          <w:tcPr>
            <w:tcW w:w="3420" w:type="dxa"/>
            <w:vAlign w:val="bottom"/>
          </w:tcPr>
          <w:p>
            <w:pPr>
              <w:ind w:left="160"/>
              <w:spacing w:after="0"/>
              <w:rPr>
                <w:sz w:val="20"/>
                <w:szCs w:val="20"/>
                <w:color w:val="auto"/>
              </w:rPr>
            </w:pPr>
            <w:r>
              <w:rPr>
                <w:rFonts w:ascii="Courier New" w:cs="Courier New" w:eastAsia="Courier New" w:hAnsi="Courier New"/>
                <w:sz w:val="18"/>
                <w:szCs w:val="18"/>
                <w:color w:val="auto"/>
              </w:rPr>
              <w:t>President, Chief Executive</w:t>
            </w:r>
          </w:p>
        </w:tc>
        <w:tc>
          <w:tcPr>
            <w:tcW w:w="1900" w:type="dxa"/>
            <w:vAlign w:val="bottom"/>
          </w:tcPr>
          <w:p>
            <w:pPr>
              <w:ind w:left="320"/>
              <w:spacing w:after="0"/>
              <w:rPr>
                <w:sz w:val="20"/>
                <w:szCs w:val="20"/>
                <w:color w:val="auto"/>
              </w:rPr>
            </w:pPr>
            <w:r>
              <w:rPr>
                <w:rFonts w:ascii="Courier New" w:cs="Courier New" w:eastAsia="Courier New" w:hAnsi="Courier New"/>
                <w:sz w:val="18"/>
                <w:szCs w:val="18"/>
                <w:color w:val="auto"/>
              </w:rPr>
              <w:t>)</w:t>
            </w:r>
          </w:p>
        </w:tc>
      </w:tr>
      <w:tr>
        <w:trPr>
          <w:trHeight w:val="203"/>
        </w:trPr>
        <w:tc>
          <w:tcPr>
            <w:tcW w:w="332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342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Officer and Director</w:t>
            </w:r>
          </w:p>
        </w:tc>
        <w:tc>
          <w:tcPr>
            <w:tcW w:w="19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w w:val="95"/>
              </w:rPr>
              <w:t>)May 28, 1999</w:t>
            </w:r>
          </w:p>
        </w:tc>
      </w:tr>
      <w:tr>
        <w:trPr>
          <w:trHeight w:val="203"/>
        </w:trPr>
        <w:tc>
          <w:tcPr>
            <w:tcW w:w="3320" w:type="dxa"/>
            <w:vAlign w:val="bottom"/>
          </w:tcPr>
          <w:p>
            <w:pPr>
              <w:spacing w:after="0" w:line="203" w:lineRule="exact"/>
              <w:rPr>
                <w:sz w:val="20"/>
                <w:szCs w:val="20"/>
                <w:color w:val="auto"/>
              </w:rPr>
            </w:pPr>
            <w:r>
              <w:rPr>
                <w:rFonts w:ascii="Courier New" w:cs="Courier New" w:eastAsia="Courier New" w:hAnsi="Courier New"/>
                <w:sz w:val="18"/>
                <w:szCs w:val="18"/>
                <w:color w:val="auto"/>
              </w:rPr>
              <w:t>JERALD G. FISHMAN</w:t>
            </w:r>
          </w:p>
        </w:tc>
        <w:tc>
          <w:tcPr>
            <w:tcW w:w="34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(Principal Executive</w:t>
            </w:r>
          </w:p>
        </w:tc>
        <w:tc>
          <w:tcPr>
            <w:tcW w:w="19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320" w:type="dxa"/>
            <w:vAlign w:val="bottom"/>
          </w:tcPr>
          <w:p>
            <w:pPr>
              <w:spacing w:after="0"/>
              <w:rPr>
                <w:sz w:val="17"/>
                <w:szCs w:val="17"/>
                <w:color w:val="auto"/>
              </w:rPr>
            </w:pPr>
          </w:p>
        </w:tc>
        <w:tc>
          <w:tcPr>
            <w:tcW w:w="34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Officer)</w:t>
            </w:r>
          </w:p>
        </w:tc>
        <w:tc>
          <w:tcPr>
            <w:tcW w:w="19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3320" w:type="dxa"/>
            <w:vAlign w:val="bottom"/>
          </w:tcPr>
          <w:p>
            <w:pPr>
              <w:spacing w:after="0"/>
              <w:rPr>
                <w:sz w:val="20"/>
                <w:szCs w:val="20"/>
                <w:color w:val="auto"/>
              </w:rPr>
            </w:pPr>
            <w:r>
              <w:rPr>
                <w:rFonts w:ascii="Courier New" w:cs="Courier New" w:eastAsia="Courier New" w:hAnsi="Courier New"/>
                <w:sz w:val="18"/>
                <w:szCs w:val="18"/>
                <w:color w:val="auto"/>
              </w:rPr>
              <w:t>/s/ Ray Stata</w:t>
            </w:r>
          </w:p>
        </w:tc>
        <w:tc>
          <w:tcPr>
            <w:tcW w:w="3420" w:type="dxa"/>
            <w:vAlign w:val="bottom"/>
          </w:tcPr>
          <w:p>
            <w:pPr>
              <w:ind w:left="160"/>
              <w:spacing w:after="0"/>
              <w:rPr>
                <w:sz w:val="20"/>
                <w:szCs w:val="20"/>
                <w:color w:val="auto"/>
              </w:rPr>
            </w:pPr>
            <w:r>
              <w:rPr>
                <w:rFonts w:ascii="Courier New" w:cs="Courier New" w:eastAsia="Courier New" w:hAnsi="Courier New"/>
                <w:sz w:val="18"/>
                <w:szCs w:val="18"/>
                <w:color w:val="auto"/>
              </w:rPr>
              <w:t>Chairman of the Board</w:t>
            </w:r>
          </w:p>
        </w:tc>
        <w:tc>
          <w:tcPr>
            <w:tcW w:w="1900" w:type="dxa"/>
            <w:vAlign w:val="bottom"/>
          </w:tcPr>
          <w:p>
            <w:pPr>
              <w:ind w:left="320"/>
              <w:spacing w:after="0"/>
              <w:rPr>
                <w:sz w:val="20"/>
                <w:szCs w:val="20"/>
                <w:color w:val="auto"/>
              </w:rPr>
            </w:pPr>
            <w:r>
              <w:rPr>
                <w:rFonts w:ascii="Courier New" w:cs="Courier New" w:eastAsia="Courier New" w:hAnsi="Courier New"/>
                <w:sz w:val="18"/>
                <w:szCs w:val="18"/>
                <w:color w:val="auto"/>
              </w:rPr>
              <w:t>)</w:t>
            </w:r>
          </w:p>
        </w:tc>
      </w:tr>
      <w:tr>
        <w:trPr>
          <w:trHeight w:val="203"/>
        </w:trPr>
        <w:tc>
          <w:tcPr>
            <w:tcW w:w="332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342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and Director</w:t>
            </w:r>
          </w:p>
        </w:tc>
        <w:tc>
          <w:tcPr>
            <w:tcW w:w="19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w w:val="95"/>
              </w:rPr>
              <w:t>)May 28, 1999</w:t>
            </w:r>
          </w:p>
        </w:tc>
      </w:tr>
      <w:tr>
        <w:trPr>
          <w:trHeight w:val="203"/>
        </w:trPr>
        <w:tc>
          <w:tcPr>
            <w:tcW w:w="3320" w:type="dxa"/>
            <w:vAlign w:val="bottom"/>
          </w:tcPr>
          <w:p>
            <w:pPr>
              <w:spacing w:after="0" w:line="203" w:lineRule="exact"/>
              <w:rPr>
                <w:sz w:val="20"/>
                <w:szCs w:val="20"/>
                <w:color w:val="auto"/>
              </w:rPr>
            </w:pPr>
            <w:r>
              <w:rPr>
                <w:rFonts w:ascii="Courier New" w:cs="Courier New" w:eastAsia="Courier New" w:hAnsi="Courier New"/>
                <w:sz w:val="18"/>
                <w:szCs w:val="18"/>
                <w:color w:val="auto"/>
              </w:rPr>
              <w:t>RAY STATA</w:t>
            </w:r>
          </w:p>
        </w:tc>
        <w:tc>
          <w:tcPr>
            <w:tcW w:w="3420" w:type="dxa"/>
            <w:vAlign w:val="bottom"/>
          </w:tcPr>
          <w:p>
            <w:pPr>
              <w:spacing w:after="0"/>
              <w:rPr>
                <w:sz w:val="17"/>
                <w:szCs w:val="17"/>
                <w:color w:val="auto"/>
              </w:rPr>
            </w:pPr>
          </w:p>
        </w:tc>
        <w:tc>
          <w:tcPr>
            <w:tcW w:w="19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3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19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3320" w:type="dxa"/>
            <w:vAlign w:val="bottom"/>
          </w:tcPr>
          <w:p>
            <w:pPr>
              <w:spacing w:after="0"/>
              <w:rPr>
                <w:sz w:val="20"/>
                <w:szCs w:val="20"/>
                <w:color w:val="auto"/>
              </w:rPr>
            </w:pPr>
            <w:r>
              <w:rPr>
                <w:rFonts w:ascii="Courier New" w:cs="Courier New" w:eastAsia="Courier New" w:hAnsi="Courier New"/>
                <w:sz w:val="18"/>
                <w:szCs w:val="18"/>
                <w:color w:val="auto"/>
              </w:rPr>
              <w:t>/s/ Joseph E. Mcdonough</w:t>
            </w:r>
          </w:p>
        </w:tc>
        <w:tc>
          <w:tcPr>
            <w:tcW w:w="3420" w:type="dxa"/>
            <w:vAlign w:val="bottom"/>
          </w:tcPr>
          <w:p>
            <w:pPr>
              <w:ind w:left="160"/>
              <w:spacing w:after="0"/>
              <w:rPr>
                <w:sz w:val="20"/>
                <w:szCs w:val="20"/>
                <w:color w:val="auto"/>
              </w:rPr>
            </w:pPr>
            <w:r>
              <w:rPr>
                <w:rFonts w:ascii="Courier New" w:cs="Courier New" w:eastAsia="Courier New" w:hAnsi="Courier New"/>
                <w:sz w:val="18"/>
                <w:szCs w:val="18"/>
                <w:color w:val="auto"/>
              </w:rPr>
              <w:t>Vice President-Finance</w:t>
            </w:r>
          </w:p>
        </w:tc>
        <w:tc>
          <w:tcPr>
            <w:tcW w:w="1900" w:type="dxa"/>
            <w:vAlign w:val="bottom"/>
          </w:tcPr>
          <w:p>
            <w:pPr>
              <w:ind w:left="320"/>
              <w:spacing w:after="0"/>
              <w:rPr>
                <w:sz w:val="20"/>
                <w:szCs w:val="20"/>
                <w:color w:val="auto"/>
              </w:rPr>
            </w:pPr>
            <w:r>
              <w:rPr>
                <w:rFonts w:ascii="Courier New" w:cs="Courier New" w:eastAsia="Courier New" w:hAnsi="Courier New"/>
                <w:sz w:val="18"/>
                <w:szCs w:val="18"/>
                <w:color w:val="auto"/>
              </w:rPr>
              <w:t>)</w:t>
            </w:r>
          </w:p>
        </w:tc>
      </w:tr>
      <w:tr>
        <w:trPr>
          <w:trHeight w:val="203"/>
        </w:trPr>
        <w:tc>
          <w:tcPr>
            <w:tcW w:w="332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342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and Chief Financial</w:t>
            </w:r>
          </w:p>
        </w:tc>
        <w:tc>
          <w:tcPr>
            <w:tcW w:w="19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w w:val="95"/>
              </w:rPr>
              <w:t>)May 28, 1999</w:t>
            </w:r>
          </w:p>
        </w:tc>
      </w:tr>
      <w:tr>
        <w:trPr>
          <w:trHeight w:val="203"/>
        </w:trPr>
        <w:tc>
          <w:tcPr>
            <w:tcW w:w="3320" w:type="dxa"/>
            <w:vAlign w:val="bottom"/>
          </w:tcPr>
          <w:p>
            <w:pPr>
              <w:spacing w:after="0" w:line="203" w:lineRule="exact"/>
              <w:rPr>
                <w:sz w:val="20"/>
                <w:szCs w:val="20"/>
                <w:color w:val="auto"/>
              </w:rPr>
            </w:pPr>
            <w:r>
              <w:rPr>
                <w:rFonts w:ascii="Courier New" w:cs="Courier New" w:eastAsia="Courier New" w:hAnsi="Courier New"/>
                <w:sz w:val="18"/>
                <w:szCs w:val="18"/>
                <w:color w:val="auto"/>
              </w:rPr>
              <w:t>JOSEPH E. MCDONOUGH</w:t>
            </w:r>
          </w:p>
        </w:tc>
        <w:tc>
          <w:tcPr>
            <w:tcW w:w="34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Officer (Principal Financial</w:t>
            </w:r>
          </w:p>
        </w:tc>
        <w:tc>
          <w:tcPr>
            <w:tcW w:w="19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320" w:type="dxa"/>
            <w:vAlign w:val="bottom"/>
          </w:tcPr>
          <w:p>
            <w:pPr>
              <w:spacing w:after="0"/>
              <w:rPr>
                <w:sz w:val="17"/>
                <w:szCs w:val="17"/>
                <w:color w:val="auto"/>
              </w:rPr>
            </w:pPr>
          </w:p>
        </w:tc>
        <w:tc>
          <w:tcPr>
            <w:tcW w:w="34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and Accounting Officer)</w:t>
            </w:r>
          </w:p>
        </w:tc>
        <w:tc>
          <w:tcPr>
            <w:tcW w:w="19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312" w:right="1440"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4"/>
        </w:trPr>
        <w:tc>
          <w:tcPr>
            <w:tcW w:w="3320" w:type="dxa"/>
            <w:vAlign w:val="bottom"/>
          </w:tcPr>
          <w:p>
            <w:pPr>
              <w:ind w:left="320"/>
              <w:spacing w:after="0"/>
              <w:rPr>
                <w:sz w:val="20"/>
                <w:szCs w:val="20"/>
                <w:color w:val="auto"/>
              </w:rPr>
            </w:pPr>
            <w:r>
              <w:rPr>
                <w:rFonts w:ascii="Courier New" w:cs="Courier New" w:eastAsia="Courier New" w:hAnsi="Courier New"/>
                <w:sz w:val="18"/>
                <w:szCs w:val="18"/>
                <w:color w:val="auto"/>
              </w:rPr>
              <w:t>4</w:t>
            </w:r>
          </w:p>
        </w:tc>
        <w:tc>
          <w:tcPr>
            <w:tcW w:w="2380" w:type="dxa"/>
            <w:vAlign w:val="bottom"/>
          </w:tcPr>
          <w:p>
            <w:pPr>
              <w:spacing w:after="0"/>
              <w:rPr>
                <w:sz w:val="17"/>
                <w:szCs w:val="17"/>
                <w:color w:val="auto"/>
              </w:rPr>
            </w:pPr>
          </w:p>
        </w:tc>
        <w:tc>
          <w:tcPr>
            <w:tcW w:w="2940" w:type="dxa"/>
            <w:vAlign w:val="bottom"/>
          </w:tcPr>
          <w:p>
            <w:pPr>
              <w:spacing w:after="0"/>
              <w:rPr>
                <w:sz w:val="17"/>
                <w:szCs w:val="17"/>
                <w:color w:val="auto"/>
              </w:rPr>
            </w:pPr>
          </w:p>
        </w:tc>
      </w:tr>
      <w:tr>
        <w:trPr>
          <w:trHeight w:val="405"/>
        </w:trPr>
        <w:tc>
          <w:tcPr>
            <w:tcW w:w="3320" w:type="dxa"/>
            <w:vAlign w:val="bottom"/>
          </w:tcPr>
          <w:p>
            <w:pPr>
              <w:spacing w:after="0"/>
              <w:rPr>
                <w:sz w:val="20"/>
                <w:szCs w:val="20"/>
                <w:color w:val="auto"/>
              </w:rPr>
            </w:pPr>
            <w:r>
              <w:rPr>
                <w:rFonts w:ascii="Courier New" w:cs="Courier New" w:eastAsia="Courier New" w:hAnsi="Courier New"/>
                <w:sz w:val="18"/>
                <w:szCs w:val="18"/>
                <w:color w:val="auto"/>
              </w:rPr>
              <w:t>SIGNATURE</w:t>
            </w:r>
          </w:p>
        </w:tc>
        <w:tc>
          <w:tcPr>
            <w:tcW w:w="2380" w:type="dxa"/>
            <w:vAlign w:val="bottom"/>
          </w:tcPr>
          <w:p>
            <w:pPr>
              <w:ind w:left="160"/>
              <w:spacing w:after="0"/>
              <w:rPr>
                <w:sz w:val="20"/>
                <w:szCs w:val="20"/>
                <w:color w:val="auto"/>
              </w:rPr>
            </w:pPr>
            <w:r>
              <w:rPr>
                <w:rFonts w:ascii="Courier New" w:cs="Courier New" w:eastAsia="Courier New" w:hAnsi="Courier New"/>
                <w:sz w:val="18"/>
                <w:szCs w:val="18"/>
                <w:color w:val="auto"/>
              </w:rPr>
              <w:t>TITLE</w:t>
            </w:r>
          </w:p>
        </w:tc>
        <w:tc>
          <w:tcPr>
            <w:tcW w:w="2940" w:type="dxa"/>
            <w:vAlign w:val="bottom"/>
          </w:tcPr>
          <w:p>
            <w:pPr>
              <w:ind w:left="1360"/>
              <w:spacing w:after="0"/>
              <w:rPr>
                <w:sz w:val="20"/>
                <w:szCs w:val="20"/>
                <w:color w:val="auto"/>
              </w:rPr>
            </w:pPr>
            <w:r>
              <w:rPr>
                <w:rFonts w:ascii="Courier New" w:cs="Courier New" w:eastAsia="Courier New" w:hAnsi="Courier New"/>
                <w:sz w:val="18"/>
                <w:szCs w:val="18"/>
                <w:color w:val="auto"/>
              </w:rPr>
              <w:t>DATE</w:t>
            </w:r>
          </w:p>
        </w:tc>
      </w:tr>
      <w:tr>
        <w:trPr>
          <w:trHeight w:val="810"/>
        </w:trPr>
        <w:tc>
          <w:tcPr>
            <w:tcW w:w="3320" w:type="dxa"/>
            <w:vAlign w:val="bottom"/>
          </w:tcPr>
          <w:p>
            <w:pPr>
              <w:spacing w:after="0"/>
              <w:rPr>
                <w:sz w:val="20"/>
                <w:szCs w:val="20"/>
                <w:color w:val="auto"/>
              </w:rPr>
            </w:pPr>
            <w:r>
              <w:rPr>
                <w:rFonts w:ascii="Courier New" w:cs="Courier New" w:eastAsia="Courier New" w:hAnsi="Courier New"/>
                <w:sz w:val="18"/>
                <w:szCs w:val="18"/>
                <w:color w:val="auto"/>
              </w:rPr>
              <w:t>/s/ John L. Doyle</w:t>
            </w:r>
          </w:p>
        </w:tc>
        <w:tc>
          <w:tcPr>
            <w:tcW w:w="2380" w:type="dxa"/>
            <w:vAlign w:val="bottom"/>
          </w:tcPr>
          <w:p>
            <w:pPr>
              <w:ind w:left="160"/>
              <w:spacing w:after="0"/>
              <w:rPr>
                <w:sz w:val="20"/>
                <w:szCs w:val="20"/>
                <w:color w:val="auto"/>
              </w:rPr>
            </w:pPr>
            <w:r>
              <w:rPr>
                <w:rFonts w:ascii="Courier New" w:cs="Courier New" w:eastAsia="Courier New" w:hAnsi="Courier New"/>
                <w:sz w:val="18"/>
                <w:szCs w:val="18"/>
                <w:color w:val="auto"/>
              </w:rPr>
              <w:t>Director</w:t>
            </w:r>
          </w:p>
        </w:tc>
        <w:tc>
          <w:tcPr>
            <w:tcW w:w="2940" w:type="dxa"/>
            <w:vAlign w:val="bottom"/>
          </w:tcPr>
          <w:p>
            <w:pPr>
              <w:ind w:left="1360"/>
              <w:spacing w:after="0"/>
              <w:rPr>
                <w:sz w:val="20"/>
                <w:szCs w:val="20"/>
                <w:color w:val="auto"/>
              </w:rPr>
            </w:pPr>
            <w:r>
              <w:rPr>
                <w:rFonts w:ascii="Courier New" w:cs="Courier New" w:eastAsia="Courier New" w:hAnsi="Courier New"/>
                <w:sz w:val="18"/>
                <w:szCs w:val="18"/>
                <w:color w:val="auto"/>
              </w:rPr>
              <w:t>)</w:t>
            </w:r>
          </w:p>
        </w:tc>
      </w:tr>
      <w:tr>
        <w:trPr>
          <w:trHeight w:val="203"/>
        </w:trPr>
        <w:tc>
          <w:tcPr>
            <w:tcW w:w="332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2380" w:type="dxa"/>
            <w:vAlign w:val="bottom"/>
          </w:tcPr>
          <w:p>
            <w:pPr>
              <w:spacing w:after="0"/>
              <w:rPr>
                <w:sz w:val="17"/>
                <w:szCs w:val="17"/>
                <w:color w:val="auto"/>
              </w:rPr>
            </w:pPr>
          </w:p>
        </w:tc>
        <w:tc>
          <w:tcPr>
            <w:tcW w:w="294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w w:val="95"/>
              </w:rPr>
              <w:t>)May 28, 1999</w:t>
            </w:r>
          </w:p>
        </w:tc>
      </w:tr>
      <w:tr>
        <w:trPr>
          <w:trHeight w:val="203"/>
        </w:trPr>
        <w:tc>
          <w:tcPr>
            <w:tcW w:w="3320" w:type="dxa"/>
            <w:vAlign w:val="bottom"/>
          </w:tcPr>
          <w:p>
            <w:pPr>
              <w:spacing w:after="0" w:line="203" w:lineRule="exact"/>
              <w:rPr>
                <w:sz w:val="20"/>
                <w:szCs w:val="20"/>
                <w:color w:val="auto"/>
              </w:rPr>
            </w:pPr>
            <w:r>
              <w:rPr>
                <w:rFonts w:ascii="Courier New" w:cs="Courier New" w:eastAsia="Courier New" w:hAnsi="Courier New"/>
                <w:sz w:val="18"/>
                <w:szCs w:val="18"/>
                <w:color w:val="auto"/>
              </w:rPr>
              <w:t>JOHN L. DOYLE</w:t>
            </w:r>
          </w:p>
        </w:tc>
        <w:tc>
          <w:tcPr>
            <w:tcW w:w="2380" w:type="dxa"/>
            <w:vAlign w:val="bottom"/>
          </w:tcPr>
          <w:p>
            <w:pPr>
              <w:spacing w:after="0"/>
              <w:rPr>
                <w:sz w:val="17"/>
                <w:szCs w:val="17"/>
                <w:color w:val="auto"/>
              </w:rPr>
            </w:pPr>
          </w:p>
        </w:tc>
        <w:tc>
          <w:tcPr>
            <w:tcW w:w="2940" w:type="dxa"/>
            <w:vAlign w:val="bottom"/>
          </w:tcPr>
          <w:p>
            <w:pPr>
              <w:ind w:left="136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32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2940" w:type="dxa"/>
            <w:vAlign w:val="bottom"/>
          </w:tcPr>
          <w:p>
            <w:pPr>
              <w:ind w:left="1360"/>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3320" w:type="dxa"/>
            <w:vAlign w:val="bottom"/>
          </w:tcPr>
          <w:p>
            <w:pPr>
              <w:spacing w:after="0"/>
              <w:rPr>
                <w:sz w:val="20"/>
                <w:szCs w:val="20"/>
                <w:color w:val="auto"/>
              </w:rPr>
            </w:pPr>
            <w:r>
              <w:rPr>
                <w:rFonts w:ascii="Courier New" w:cs="Courier New" w:eastAsia="Courier New" w:hAnsi="Courier New"/>
                <w:sz w:val="18"/>
                <w:szCs w:val="18"/>
                <w:color w:val="auto"/>
              </w:rPr>
              <w:t>/s/ Charles O. Holliday, Jr.</w:t>
            </w:r>
          </w:p>
        </w:tc>
        <w:tc>
          <w:tcPr>
            <w:tcW w:w="2380" w:type="dxa"/>
            <w:vAlign w:val="bottom"/>
          </w:tcPr>
          <w:p>
            <w:pPr>
              <w:ind w:left="160"/>
              <w:spacing w:after="0"/>
              <w:rPr>
                <w:sz w:val="20"/>
                <w:szCs w:val="20"/>
                <w:color w:val="auto"/>
              </w:rPr>
            </w:pPr>
            <w:r>
              <w:rPr>
                <w:rFonts w:ascii="Courier New" w:cs="Courier New" w:eastAsia="Courier New" w:hAnsi="Courier New"/>
                <w:sz w:val="18"/>
                <w:szCs w:val="18"/>
                <w:color w:val="auto"/>
              </w:rPr>
              <w:t>Director</w:t>
            </w:r>
          </w:p>
        </w:tc>
        <w:tc>
          <w:tcPr>
            <w:tcW w:w="2940" w:type="dxa"/>
            <w:vAlign w:val="bottom"/>
          </w:tcPr>
          <w:p>
            <w:pPr>
              <w:ind w:left="1360"/>
              <w:spacing w:after="0"/>
              <w:rPr>
                <w:sz w:val="20"/>
                <w:szCs w:val="20"/>
                <w:color w:val="auto"/>
              </w:rPr>
            </w:pPr>
            <w:r>
              <w:rPr>
                <w:rFonts w:ascii="Courier New" w:cs="Courier New" w:eastAsia="Courier New" w:hAnsi="Courier New"/>
                <w:sz w:val="18"/>
                <w:szCs w:val="18"/>
                <w:color w:val="auto"/>
              </w:rPr>
              <w:t>)</w:t>
            </w:r>
          </w:p>
        </w:tc>
      </w:tr>
      <w:tr>
        <w:trPr>
          <w:trHeight w:val="203"/>
        </w:trPr>
        <w:tc>
          <w:tcPr>
            <w:tcW w:w="332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2380" w:type="dxa"/>
            <w:vAlign w:val="bottom"/>
          </w:tcPr>
          <w:p>
            <w:pPr>
              <w:spacing w:after="0"/>
              <w:rPr>
                <w:sz w:val="17"/>
                <w:szCs w:val="17"/>
                <w:color w:val="auto"/>
              </w:rPr>
            </w:pPr>
          </w:p>
        </w:tc>
        <w:tc>
          <w:tcPr>
            <w:tcW w:w="294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w w:val="95"/>
              </w:rPr>
              <w:t>)May 28, 1999</w:t>
            </w:r>
          </w:p>
        </w:tc>
      </w:tr>
      <w:tr>
        <w:trPr>
          <w:trHeight w:val="203"/>
        </w:trPr>
        <w:tc>
          <w:tcPr>
            <w:tcW w:w="3320" w:type="dxa"/>
            <w:vAlign w:val="bottom"/>
          </w:tcPr>
          <w:p>
            <w:pPr>
              <w:spacing w:after="0" w:line="203" w:lineRule="exact"/>
              <w:rPr>
                <w:sz w:val="20"/>
                <w:szCs w:val="20"/>
                <w:color w:val="auto"/>
              </w:rPr>
            </w:pPr>
            <w:r>
              <w:rPr>
                <w:rFonts w:ascii="Courier New" w:cs="Courier New" w:eastAsia="Courier New" w:hAnsi="Courier New"/>
                <w:sz w:val="18"/>
                <w:szCs w:val="18"/>
                <w:color w:val="auto"/>
              </w:rPr>
              <w:t>CHARLES O. HOLLIDAY, JR.</w:t>
            </w:r>
          </w:p>
        </w:tc>
        <w:tc>
          <w:tcPr>
            <w:tcW w:w="2380" w:type="dxa"/>
            <w:vAlign w:val="bottom"/>
          </w:tcPr>
          <w:p>
            <w:pPr>
              <w:spacing w:after="0"/>
              <w:rPr>
                <w:sz w:val="17"/>
                <w:szCs w:val="17"/>
                <w:color w:val="auto"/>
              </w:rPr>
            </w:pPr>
          </w:p>
        </w:tc>
        <w:tc>
          <w:tcPr>
            <w:tcW w:w="2940" w:type="dxa"/>
            <w:vAlign w:val="bottom"/>
          </w:tcPr>
          <w:p>
            <w:pPr>
              <w:ind w:left="136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32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2940" w:type="dxa"/>
            <w:vAlign w:val="bottom"/>
          </w:tcPr>
          <w:p>
            <w:pPr>
              <w:ind w:left="1360"/>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3320" w:type="dxa"/>
            <w:vAlign w:val="bottom"/>
          </w:tcPr>
          <w:p>
            <w:pPr>
              <w:spacing w:after="0"/>
              <w:rPr>
                <w:sz w:val="20"/>
                <w:szCs w:val="20"/>
                <w:color w:val="auto"/>
              </w:rPr>
            </w:pPr>
            <w:r>
              <w:rPr>
                <w:rFonts w:ascii="Courier New" w:cs="Courier New" w:eastAsia="Courier New" w:hAnsi="Courier New"/>
                <w:sz w:val="18"/>
                <w:szCs w:val="18"/>
                <w:color w:val="auto"/>
              </w:rPr>
              <w:t>/s/ F. Grant Saviers</w:t>
            </w:r>
          </w:p>
        </w:tc>
        <w:tc>
          <w:tcPr>
            <w:tcW w:w="2380" w:type="dxa"/>
            <w:vAlign w:val="bottom"/>
          </w:tcPr>
          <w:p>
            <w:pPr>
              <w:ind w:left="160"/>
              <w:spacing w:after="0"/>
              <w:rPr>
                <w:sz w:val="20"/>
                <w:szCs w:val="20"/>
                <w:color w:val="auto"/>
              </w:rPr>
            </w:pPr>
            <w:r>
              <w:rPr>
                <w:rFonts w:ascii="Courier New" w:cs="Courier New" w:eastAsia="Courier New" w:hAnsi="Courier New"/>
                <w:sz w:val="18"/>
                <w:szCs w:val="18"/>
                <w:color w:val="auto"/>
              </w:rPr>
              <w:t>Director</w:t>
            </w:r>
          </w:p>
        </w:tc>
        <w:tc>
          <w:tcPr>
            <w:tcW w:w="2940" w:type="dxa"/>
            <w:vAlign w:val="bottom"/>
          </w:tcPr>
          <w:p>
            <w:pPr>
              <w:ind w:left="1360"/>
              <w:spacing w:after="0"/>
              <w:rPr>
                <w:sz w:val="20"/>
                <w:szCs w:val="20"/>
                <w:color w:val="auto"/>
              </w:rPr>
            </w:pPr>
            <w:r>
              <w:rPr>
                <w:rFonts w:ascii="Courier New" w:cs="Courier New" w:eastAsia="Courier New" w:hAnsi="Courier New"/>
                <w:sz w:val="18"/>
                <w:szCs w:val="18"/>
                <w:color w:val="auto"/>
              </w:rPr>
              <w:t>)</w:t>
            </w:r>
          </w:p>
        </w:tc>
      </w:tr>
      <w:tr>
        <w:trPr>
          <w:trHeight w:val="203"/>
        </w:trPr>
        <w:tc>
          <w:tcPr>
            <w:tcW w:w="332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2380" w:type="dxa"/>
            <w:vAlign w:val="bottom"/>
          </w:tcPr>
          <w:p>
            <w:pPr>
              <w:spacing w:after="0"/>
              <w:rPr>
                <w:sz w:val="17"/>
                <w:szCs w:val="17"/>
                <w:color w:val="auto"/>
              </w:rPr>
            </w:pPr>
          </w:p>
        </w:tc>
        <w:tc>
          <w:tcPr>
            <w:tcW w:w="294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w w:val="95"/>
              </w:rPr>
              <w:t>)May 28, 1999</w:t>
            </w:r>
          </w:p>
        </w:tc>
      </w:tr>
      <w:tr>
        <w:trPr>
          <w:trHeight w:val="203"/>
        </w:trPr>
        <w:tc>
          <w:tcPr>
            <w:tcW w:w="3320" w:type="dxa"/>
            <w:vAlign w:val="bottom"/>
          </w:tcPr>
          <w:p>
            <w:pPr>
              <w:spacing w:after="0" w:line="203" w:lineRule="exact"/>
              <w:rPr>
                <w:sz w:val="20"/>
                <w:szCs w:val="20"/>
                <w:color w:val="auto"/>
              </w:rPr>
            </w:pPr>
            <w:r>
              <w:rPr>
                <w:rFonts w:ascii="Courier New" w:cs="Courier New" w:eastAsia="Courier New" w:hAnsi="Courier New"/>
                <w:sz w:val="18"/>
                <w:szCs w:val="18"/>
                <w:color w:val="auto"/>
              </w:rPr>
              <w:t>F. GRANT SAVIERS</w:t>
            </w:r>
          </w:p>
        </w:tc>
        <w:tc>
          <w:tcPr>
            <w:tcW w:w="2380" w:type="dxa"/>
            <w:vAlign w:val="bottom"/>
          </w:tcPr>
          <w:p>
            <w:pPr>
              <w:spacing w:after="0"/>
              <w:rPr>
                <w:sz w:val="17"/>
                <w:szCs w:val="17"/>
                <w:color w:val="auto"/>
              </w:rPr>
            </w:pPr>
          </w:p>
        </w:tc>
        <w:tc>
          <w:tcPr>
            <w:tcW w:w="2940" w:type="dxa"/>
            <w:vAlign w:val="bottom"/>
          </w:tcPr>
          <w:p>
            <w:pPr>
              <w:ind w:left="136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32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2940" w:type="dxa"/>
            <w:vAlign w:val="bottom"/>
          </w:tcPr>
          <w:p>
            <w:pPr>
              <w:ind w:left="1360"/>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3320" w:type="dxa"/>
            <w:vAlign w:val="bottom"/>
          </w:tcPr>
          <w:p>
            <w:pPr>
              <w:spacing w:after="0"/>
              <w:rPr>
                <w:sz w:val="20"/>
                <w:szCs w:val="20"/>
                <w:color w:val="auto"/>
              </w:rPr>
            </w:pPr>
            <w:r>
              <w:rPr>
                <w:rFonts w:ascii="Courier New" w:cs="Courier New" w:eastAsia="Courier New" w:hAnsi="Courier New"/>
                <w:sz w:val="18"/>
                <w:szCs w:val="18"/>
                <w:color w:val="auto"/>
              </w:rPr>
              <w:t>/s/ Joel Moses</w:t>
            </w:r>
          </w:p>
        </w:tc>
        <w:tc>
          <w:tcPr>
            <w:tcW w:w="2380" w:type="dxa"/>
            <w:vAlign w:val="bottom"/>
          </w:tcPr>
          <w:p>
            <w:pPr>
              <w:ind w:left="160"/>
              <w:spacing w:after="0"/>
              <w:rPr>
                <w:sz w:val="20"/>
                <w:szCs w:val="20"/>
                <w:color w:val="auto"/>
              </w:rPr>
            </w:pPr>
            <w:r>
              <w:rPr>
                <w:rFonts w:ascii="Courier New" w:cs="Courier New" w:eastAsia="Courier New" w:hAnsi="Courier New"/>
                <w:sz w:val="18"/>
                <w:szCs w:val="18"/>
                <w:color w:val="auto"/>
              </w:rPr>
              <w:t>Director</w:t>
            </w:r>
          </w:p>
        </w:tc>
        <w:tc>
          <w:tcPr>
            <w:tcW w:w="2940" w:type="dxa"/>
            <w:vAlign w:val="bottom"/>
          </w:tcPr>
          <w:p>
            <w:pPr>
              <w:ind w:left="1360"/>
              <w:spacing w:after="0"/>
              <w:rPr>
                <w:sz w:val="20"/>
                <w:szCs w:val="20"/>
                <w:color w:val="auto"/>
              </w:rPr>
            </w:pPr>
            <w:r>
              <w:rPr>
                <w:rFonts w:ascii="Courier New" w:cs="Courier New" w:eastAsia="Courier New" w:hAnsi="Courier New"/>
                <w:sz w:val="18"/>
                <w:szCs w:val="18"/>
                <w:color w:val="auto"/>
              </w:rPr>
              <w:t>)</w:t>
            </w:r>
          </w:p>
        </w:tc>
      </w:tr>
      <w:tr>
        <w:trPr>
          <w:trHeight w:val="203"/>
        </w:trPr>
        <w:tc>
          <w:tcPr>
            <w:tcW w:w="332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2380" w:type="dxa"/>
            <w:vAlign w:val="bottom"/>
          </w:tcPr>
          <w:p>
            <w:pPr>
              <w:spacing w:after="0"/>
              <w:rPr>
                <w:sz w:val="17"/>
                <w:szCs w:val="17"/>
                <w:color w:val="auto"/>
              </w:rPr>
            </w:pPr>
          </w:p>
        </w:tc>
        <w:tc>
          <w:tcPr>
            <w:tcW w:w="294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w w:val="95"/>
              </w:rPr>
              <w:t>)May 28, 1999</w:t>
            </w:r>
          </w:p>
        </w:tc>
      </w:tr>
      <w:tr>
        <w:trPr>
          <w:trHeight w:val="203"/>
        </w:trPr>
        <w:tc>
          <w:tcPr>
            <w:tcW w:w="3320" w:type="dxa"/>
            <w:vAlign w:val="bottom"/>
          </w:tcPr>
          <w:p>
            <w:pPr>
              <w:spacing w:after="0" w:line="203" w:lineRule="exact"/>
              <w:rPr>
                <w:sz w:val="20"/>
                <w:szCs w:val="20"/>
                <w:color w:val="auto"/>
              </w:rPr>
            </w:pPr>
            <w:r>
              <w:rPr>
                <w:rFonts w:ascii="Courier New" w:cs="Courier New" w:eastAsia="Courier New" w:hAnsi="Courier New"/>
                <w:sz w:val="18"/>
                <w:szCs w:val="18"/>
                <w:color w:val="auto"/>
              </w:rPr>
              <w:t>JOEL MOSES</w:t>
            </w:r>
          </w:p>
        </w:tc>
        <w:tc>
          <w:tcPr>
            <w:tcW w:w="2380" w:type="dxa"/>
            <w:vAlign w:val="bottom"/>
          </w:tcPr>
          <w:p>
            <w:pPr>
              <w:spacing w:after="0"/>
              <w:rPr>
                <w:sz w:val="17"/>
                <w:szCs w:val="17"/>
                <w:color w:val="auto"/>
              </w:rPr>
            </w:pPr>
          </w:p>
        </w:tc>
        <w:tc>
          <w:tcPr>
            <w:tcW w:w="2940" w:type="dxa"/>
            <w:vAlign w:val="bottom"/>
          </w:tcPr>
          <w:p>
            <w:pPr>
              <w:ind w:left="136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32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2940" w:type="dxa"/>
            <w:vAlign w:val="bottom"/>
          </w:tcPr>
          <w:p>
            <w:pPr>
              <w:ind w:left="1360"/>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3320" w:type="dxa"/>
            <w:vAlign w:val="bottom"/>
          </w:tcPr>
          <w:p>
            <w:pPr>
              <w:spacing w:after="0"/>
              <w:rPr>
                <w:sz w:val="20"/>
                <w:szCs w:val="20"/>
                <w:color w:val="auto"/>
              </w:rPr>
            </w:pPr>
            <w:r>
              <w:rPr>
                <w:rFonts w:ascii="Courier New" w:cs="Courier New" w:eastAsia="Courier New" w:hAnsi="Courier New"/>
                <w:sz w:val="18"/>
                <w:szCs w:val="18"/>
                <w:color w:val="auto"/>
              </w:rPr>
              <w:t>/s/ Lester C. Thurow</w:t>
            </w:r>
          </w:p>
        </w:tc>
        <w:tc>
          <w:tcPr>
            <w:tcW w:w="2380" w:type="dxa"/>
            <w:vAlign w:val="bottom"/>
          </w:tcPr>
          <w:p>
            <w:pPr>
              <w:ind w:left="160"/>
              <w:spacing w:after="0"/>
              <w:rPr>
                <w:sz w:val="20"/>
                <w:szCs w:val="20"/>
                <w:color w:val="auto"/>
              </w:rPr>
            </w:pPr>
            <w:r>
              <w:rPr>
                <w:rFonts w:ascii="Courier New" w:cs="Courier New" w:eastAsia="Courier New" w:hAnsi="Courier New"/>
                <w:sz w:val="18"/>
                <w:szCs w:val="18"/>
                <w:color w:val="auto"/>
              </w:rPr>
              <w:t>Director</w:t>
            </w:r>
          </w:p>
        </w:tc>
        <w:tc>
          <w:tcPr>
            <w:tcW w:w="2940" w:type="dxa"/>
            <w:vAlign w:val="bottom"/>
          </w:tcPr>
          <w:p>
            <w:pPr>
              <w:ind w:left="1360"/>
              <w:spacing w:after="0"/>
              <w:rPr>
                <w:sz w:val="20"/>
                <w:szCs w:val="20"/>
                <w:color w:val="auto"/>
              </w:rPr>
            </w:pPr>
            <w:r>
              <w:rPr>
                <w:rFonts w:ascii="Courier New" w:cs="Courier New" w:eastAsia="Courier New" w:hAnsi="Courier New"/>
                <w:sz w:val="18"/>
                <w:szCs w:val="18"/>
                <w:color w:val="auto"/>
              </w:rPr>
              <w:t>)</w:t>
            </w:r>
          </w:p>
        </w:tc>
      </w:tr>
      <w:tr>
        <w:trPr>
          <w:trHeight w:val="203"/>
        </w:trPr>
        <w:tc>
          <w:tcPr>
            <w:tcW w:w="332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2380" w:type="dxa"/>
            <w:vAlign w:val="bottom"/>
          </w:tcPr>
          <w:p>
            <w:pPr>
              <w:spacing w:after="0"/>
              <w:rPr>
                <w:sz w:val="17"/>
                <w:szCs w:val="17"/>
                <w:color w:val="auto"/>
              </w:rPr>
            </w:pPr>
          </w:p>
        </w:tc>
        <w:tc>
          <w:tcPr>
            <w:tcW w:w="294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w w:val="95"/>
              </w:rPr>
              <w:t>)May 28, 1999</w:t>
            </w:r>
          </w:p>
        </w:tc>
      </w:tr>
      <w:tr>
        <w:trPr>
          <w:trHeight w:val="203"/>
        </w:trPr>
        <w:tc>
          <w:tcPr>
            <w:tcW w:w="3320" w:type="dxa"/>
            <w:vAlign w:val="bottom"/>
          </w:tcPr>
          <w:p>
            <w:pPr>
              <w:spacing w:after="0" w:line="203" w:lineRule="exact"/>
              <w:rPr>
                <w:sz w:val="20"/>
                <w:szCs w:val="20"/>
                <w:color w:val="auto"/>
              </w:rPr>
            </w:pPr>
            <w:r>
              <w:rPr>
                <w:rFonts w:ascii="Courier New" w:cs="Courier New" w:eastAsia="Courier New" w:hAnsi="Courier New"/>
                <w:sz w:val="18"/>
                <w:szCs w:val="18"/>
                <w:color w:val="auto"/>
              </w:rPr>
              <w:t>LESTER C. THUROW</w:t>
            </w:r>
          </w:p>
        </w:tc>
        <w:tc>
          <w:tcPr>
            <w:tcW w:w="2380" w:type="dxa"/>
            <w:vAlign w:val="bottom"/>
          </w:tcPr>
          <w:p>
            <w:pPr>
              <w:spacing w:after="0"/>
              <w:rPr>
                <w:sz w:val="17"/>
                <w:szCs w:val="17"/>
                <w:color w:val="auto"/>
              </w:rPr>
            </w:pPr>
          </w:p>
        </w:tc>
        <w:tc>
          <w:tcPr>
            <w:tcW w:w="2940" w:type="dxa"/>
            <w:vAlign w:val="bottom"/>
          </w:tcPr>
          <w:p>
            <w:pPr>
              <w:ind w:left="136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32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2940" w:type="dxa"/>
            <w:vAlign w:val="bottom"/>
          </w:tcPr>
          <w:p>
            <w:pPr>
              <w:ind w:left="1360"/>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219"/>
          </w:cols>
          <w:pgMar w:left="240" w:top="312" w:right="1440"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04"/>
        </w:trPr>
        <w:tc>
          <w:tcPr>
            <w:tcW w:w="1280" w:type="dxa"/>
            <w:vAlign w:val="bottom"/>
          </w:tcPr>
          <w:p>
            <w:pPr>
              <w:jc w:val="right"/>
              <w:ind w:right="772"/>
              <w:spacing w:after="0"/>
              <w:rPr>
                <w:sz w:val="20"/>
                <w:szCs w:val="20"/>
                <w:color w:val="auto"/>
              </w:rPr>
            </w:pPr>
            <w:r>
              <w:rPr>
                <w:rFonts w:ascii="Courier New" w:cs="Courier New" w:eastAsia="Courier New" w:hAnsi="Courier New"/>
                <w:sz w:val="18"/>
                <w:szCs w:val="18"/>
                <w:color w:val="auto"/>
              </w:rPr>
              <w:t>5</w:t>
            </w:r>
          </w:p>
        </w:tc>
        <w:tc>
          <w:tcPr>
            <w:tcW w:w="7160" w:type="dxa"/>
            <w:vAlign w:val="bottom"/>
          </w:tcPr>
          <w:p>
            <w:pPr>
              <w:spacing w:after="0"/>
              <w:rPr>
                <w:sz w:val="17"/>
                <w:szCs w:val="17"/>
                <w:color w:val="auto"/>
              </w:rPr>
            </w:pPr>
          </w:p>
        </w:tc>
      </w:tr>
      <w:tr>
        <w:trPr>
          <w:trHeight w:val="608"/>
        </w:trPr>
        <w:tc>
          <w:tcPr>
            <w:tcW w:w="1280" w:type="dxa"/>
            <w:vAlign w:val="bottom"/>
          </w:tcPr>
          <w:p>
            <w:pPr>
              <w:spacing w:after="0"/>
              <w:rPr>
                <w:sz w:val="24"/>
                <w:szCs w:val="24"/>
                <w:color w:val="auto"/>
              </w:rPr>
            </w:pPr>
          </w:p>
        </w:tc>
        <w:tc>
          <w:tcPr>
            <w:tcW w:w="7160" w:type="dxa"/>
            <w:vAlign w:val="bottom"/>
          </w:tcPr>
          <w:p>
            <w:pPr>
              <w:ind w:left="2300"/>
              <w:spacing w:after="0"/>
              <w:rPr>
                <w:sz w:val="20"/>
                <w:szCs w:val="20"/>
                <w:color w:val="auto"/>
              </w:rPr>
            </w:pPr>
            <w:r>
              <w:rPr>
                <w:rFonts w:ascii="Courier New" w:cs="Courier New" w:eastAsia="Courier New" w:hAnsi="Courier New"/>
                <w:sz w:val="18"/>
                <w:szCs w:val="18"/>
                <w:color w:val="auto"/>
              </w:rPr>
              <w:t>EXHIBIT INDEX</w:t>
            </w:r>
          </w:p>
        </w:tc>
      </w:tr>
      <w:tr>
        <w:trPr>
          <w:trHeight w:val="203"/>
        </w:trPr>
        <w:tc>
          <w:tcPr>
            <w:tcW w:w="1280" w:type="dxa"/>
            <w:vAlign w:val="bottom"/>
          </w:tcPr>
          <w:p>
            <w:pPr>
              <w:spacing w:after="0"/>
              <w:rPr>
                <w:sz w:val="17"/>
                <w:szCs w:val="17"/>
                <w:color w:val="auto"/>
              </w:rPr>
            </w:pPr>
          </w:p>
        </w:tc>
        <w:tc>
          <w:tcPr>
            <w:tcW w:w="7160" w:type="dxa"/>
            <w:vAlign w:val="bottom"/>
          </w:tcPr>
          <w:p>
            <w:pPr>
              <w:ind w:left="2300"/>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1280" w:type="dxa"/>
            <w:vAlign w:val="bottom"/>
          </w:tcPr>
          <w:p>
            <w:pPr>
              <w:spacing w:after="0"/>
              <w:rPr>
                <w:sz w:val="20"/>
                <w:szCs w:val="20"/>
                <w:color w:val="auto"/>
              </w:rPr>
            </w:pPr>
            <w:r>
              <w:rPr>
                <w:rFonts w:ascii="Courier New" w:cs="Courier New" w:eastAsia="Courier New" w:hAnsi="Courier New"/>
                <w:sz w:val="18"/>
                <w:szCs w:val="18"/>
                <w:color w:val="auto"/>
              </w:rPr>
              <w:t>Exhibit</w:t>
            </w:r>
          </w:p>
        </w:tc>
        <w:tc>
          <w:tcPr>
            <w:tcW w:w="7160" w:type="dxa"/>
            <w:vAlign w:val="bottom"/>
          </w:tcPr>
          <w:p>
            <w:pPr>
              <w:spacing w:after="0"/>
              <w:rPr>
                <w:sz w:val="24"/>
                <w:szCs w:val="24"/>
                <w:color w:val="auto"/>
              </w:rPr>
            </w:pPr>
          </w:p>
        </w:tc>
      </w:tr>
      <w:tr>
        <w:trPr>
          <w:trHeight w:val="203"/>
        </w:trPr>
        <w:tc>
          <w:tcPr>
            <w:tcW w:w="1280" w:type="dxa"/>
            <w:vAlign w:val="bottom"/>
          </w:tcPr>
          <w:p>
            <w:pPr>
              <w:spacing w:after="0" w:line="203" w:lineRule="exact"/>
              <w:rPr>
                <w:sz w:val="20"/>
                <w:szCs w:val="20"/>
                <w:color w:val="auto"/>
              </w:rPr>
            </w:pPr>
            <w:r>
              <w:rPr>
                <w:rFonts w:ascii="Courier New" w:cs="Courier New" w:eastAsia="Courier New" w:hAnsi="Courier New"/>
                <w:sz w:val="18"/>
                <w:szCs w:val="18"/>
                <w:color w:val="auto"/>
              </w:rPr>
              <w:t>Number</w:t>
            </w:r>
          </w:p>
        </w:tc>
        <w:tc>
          <w:tcPr>
            <w:tcW w:w="716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Description</w:t>
            </w:r>
          </w:p>
        </w:tc>
      </w:tr>
      <w:tr>
        <w:trPr>
          <w:trHeight w:val="203"/>
        </w:trPr>
        <w:tc>
          <w:tcPr>
            <w:tcW w:w="128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716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1280" w:type="dxa"/>
            <w:vAlign w:val="bottom"/>
          </w:tcPr>
          <w:p>
            <w:pPr>
              <w:jc w:val="right"/>
              <w:ind w:right="652"/>
              <w:spacing w:after="0"/>
              <w:rPr>
                <w:sz w:val="20"/>
                <w:szCs w:val="20"/>
                <w:color w:val="auto"/>
              </w:rPr>
            </w:pPr>
            <w:r>
              <w:rPr>
                <w:rFonts w:ascii="Courier New" w:cs="Courier New" w:eastAsia="Courier New" w:hAnsi="Courier New"/>
                <w:sz w:val="18"/>
                <w:szCs w:val="18"/>
                <w:color w:val="auto"/>
              </w:rPr>
              <w:t>4.1</w:t>
            </w:r>
          </w:p>
        </w:tc>
        <w:tc>
          <w:tcPr>
            <w:tcW w:w="7160" w:type="dxa"/>
            <w:vAlign w:val="bottom"/>
          </w:tcPr>
          <w:p>
            <w:pPr>
              <w:ind w:left="300"/>
              <w:spacing w:after="0"/>
              <w:rPr>
                <w:sz w:val="20"/>
                <w:szCs w:val="20"/>
                <w:color w:val="auto"/>
              </w:rPr>
            </w:pPr>
            <w:r>
              <w:rPr>
                <w:rFonts w:ascii="Courier New" w:cs="Courier New" w:eastAsia="Courier New" w:hAnsi="Courier New"/>
                <w:sz w:val="18"/>
                <w:szCs w:val="18"/>
                <w:color w:val="auto"/>
              </w:rPr>
              <w:t>Restated Articles of Organization of Analog Devices, Inc., as</w:t>
            </w:r>
          </w:p>
        </w:tc>
      </w:tr>
      <w:tr>
        <w:trPr>
          <w:trHeight w:val="203"/>
        </w:trPr>
        <w:tc>
          <w:tcPr>
            <w:tcW w:w="1280" w:type="dxa"/>
            <w:vAlign w:val="bottom"/>
          </w:tcPr>
          <w:p>
            <w:pPr>
              <w:spacing w:after="0"/>
              <w:rPr>
                <w:sz w:val="17"/>
                <w:szCs w:val="17"/>
                <w:color w:val="auto"/>
              </w:rPr>
            </w:pPr>
          </w:p>
        </w:tc>
        <w:tc>
          <w:tcPr>
            <w:tcW w:w="716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amended (incorporated herein by reference to the Registrant's</w:t>
            </w:r>
          </w:p>
        </w:tc>
      </w:tr>
      <w:tr>
        <w:trPr>
          <w:trHeight w:val="203"/>
        </w:trPr>
        <w:tc>
          <w:tcPr>
            <w:tcW w:w="1280" w:type="dxa"/>
            <w:vAlign w:val="bottom"/>
          </w:tcPr>
          <w:p>
            <w:pPr>
              <w:spacing w:after="0"/>
              <w:rPr>
                <w:sz w:val="17"/>
                <w:szCs w:val="17"/>
                <w:color w:val="auto"/>
              </w:rPr>
            </w:pPr>
          </w:p>
        </w:tc>
        <w:tc>
          <w:tcPr>
            <w:tcW w:w="716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Form 10-Q, filed on March 15, 1999)</w:t>
            </w:r>
          </w:p>
        </w:tc>
      </w:tr>
      <w:tr>
        <w:trPr>
          <w:trHeight w:val="405"/>
        </w:trPr>
        <w:tc>
          <w:tcPr>
            <w:tcW w:w="1280" w:type="dxa"/>
            <w:vAlign w:val="bottom"/>
          </w:tcPr>
          <w:p>
            <w:pPr>
              <w:jc w:val="right"/>
              <w:ind w:right="652"/>
              <w:spacing w:after="0"/>
              <w:rPr>
                <w:sz w:val="20"/>
                <w:szCs w:val="20"/>
                <w:color w:val="auto"/>
              </w:rPr>
            </w:pPr>
            <w:r>
              <w:rPr>
                <w:rFonts w:ascii="Courier New" w:cs="Courier New" w:eastAsia="Courier New" w:hAnsi="Courier New"/>
                <w:sz w:val="18"/>
                <w:szCs w:val="18"/>
                <w:color w:val="auto"/>
              </w:rPr>
              <w:t>4.2</w:t>
            </w:r>
          </w:p>
        </w:tc>
        <w:tc>
          <w:tcPr>
            <w:tcW w:w="7160" w:type="dxa"/>
            <w:vAlign w:val="bottom"/>
          </w:tcPr>
          <w:p>
            <w:pPr>
              <w:ind w:left="300"/>
              <w:spacing w:after="0"/>
              <w:rPr>
                <w:sz w:val="20"/>
                <w:szCs w:val="20"/>
                <w:color w:val="auto"/>
              </w:rPr>
            </w:pPr>
            <w:r>
              <w:rPr>
                <w:rFonts w:ascii="Courier New" w:cs="Courier New" w:eastAsia="Courier New" w:hAnsi="Courier New"/>
                <w:sz w:val="18"/>
                <w:szCs w:val="18"/>
                <w:color w:val="auto"/>
              </w:rPr>
              <w:t>By-Laws of the Registrant (incorporated herein by reference to</w:t>
            </w:r>
          </w:p>
        </w:tc>
      </w:tr>
      <w:tr>
        <w:trPr>
          <w:trHeight w:val="203"/>
        </w:trPr>
        <w:tc>
          <w:tcPr>
            <w:tcW w:w="1280" w:type="dxa"/>
            <w:vAlign w:val="bottom"/>
          </w:tcPr>
          <w:p>
            <w:pPr>
              <w:spacing w:after="0"/>
              <w:rPr>
                <w:sz w:val="17"/>
                <w:szCs w:val="17"/>
                <w:color w:val="auto"/>
              </w:rPr>
            </w:pPr>
          </w:p>
        </w:tc>
        <w:tc>
          <w:tcPr>
            <w:tcW w:w="716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w w:val="98"/>
              </w:rPr>
              <w:t>the Registrant's Form 10-K for the fiscal year ended November 1,</w:t>
            </w:r>
          </w:p>
        </w:tc>
      </w:tr>
      <w:tr>
        <w:trPr>
          <w:trHeight w:val="203"/>
        </w:trPr>
        <w:tc>
          <w:tcPr>
            <w:tcW w:w="1280" w:type="dxa"/>
            <w:vAlign w:val="bottom"/>
          </w:tcPr>
          <w:p>
            <w:pPr>
              <w:spacing w:after="0"/>
              <w:rPr>
                <w:sz w:val="17"/>
                <w:szCs w:val="17"/>
                <w:color w:val="auto"/>
              </w:rPr>
            </w:pPr>
          </w:p>
        </w:tc>
        <w:tc>
          <w:tcPr>
            <w:tcW w:w="716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1997, filed on January 28, 1998)</w:t>
            </w:r>
          </w:p>
        </w:tc>
      </w:tr>
      <w:tr>
        <w:trPr>
          <w:trHeight w:val="405"/>
        </w:trPr>
        <w:tc>
          <w:tcPr>
            <w:tcW w:w="1280" w:type="dxa"/>
            <w:vAlign w:val="bottom"/>
          </w:tcPr>
          <w:p>
            <w:pPr>
              <w:jc w:val="right"/>
              <w:ind w:right="652"/>
              <w:spacing w:after="0"/>
              <w:rPr>
                <w:sz w:val="20"/>
                <w:szCs w:val="20"/>
                <w:color w:val="auto"/>
              </w:rPr>
            </w:pPr>
            <w:r>
              <w:rPr>
                <w:rFonts w:ascii="Courier New" w:cs="Courier New" w:eastAsia="Courier New" w:hAnsi="Courier New"/>
                <w:sz w:val="18"/>
                <w:szCs w:val="18"/>
                <w:color w:val="auto"/>
              </w:rPr>
              <w:t>4.3</w:t>
            </w:r>
          </w:p>
        </w:tc>
        <w:tc>
          <w:tcPr>
            <w:tcW w:w="7160" w:type="dxa"/>
            <w:vAlign w:val="bottom"/>
          </w:tcPr>
          <w:p>
            <w:pPr>
              <w:ind w:left="300"/>
              <w:spacing w:after="0"/>
              <w:rPr>
                <w:sz w:val="20"/>
                <w:szCs w:val="20"/>
                <w:color w:val="auto"/>
              </w:rPr>
            </w:pPr>
            <w:r>
              <w:rPr>
                <w:rFonts w:ascii="Courier New" w:cs="Courier New" w:eastAsia="Courier New" w:hAnsi="Courier New"/>
                <w:sz w:val="18"/>
                <w:szCs w:val="18"/>
                <w:color w:val="auto"/>
              </w:rPr>
              <w:t>Rights Agreement dated as of March 18, 1998 between the</w:t>
            </w:r>
          </w:p>
        </w:tc>
      </w:tr>
      <w:tr>
        <w:trPr>
          <w:trHeight w:val="203"/>
        </w:trPr>
        <w:tc>
          <w:tcPr>
            <w:tcW w:w="1280" w:type="dxa"/>
            <w:vAlign w:val="bottom"/>
          </w:tcPr>
          <w:p>
            <w:pPr>
              <w:spacing w:after="0"/>
              <w:rPr>
                <w:sz w:val="17"/>
                <w:szCs w:val="17"/>
                <w:color w:val="auto"/>
              </w:rPr>
            </w:pPr>
          </w:p>
        </w:tc>
        <w:tc>
          <w:tcPr>
            <w:tcW w:w="716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Registrant and BankBoston, N.A., as Rights Agent (incorporated</w:t>
            </w:r>
          </w:p>
        </w:tc>
      </w:tr>
      <w:tr>
        <w:trPr>
          <w:trHeight w:val="203"/>
        </w:trPr>
        <w:tc>
          <w:tcPr>
            <w:tcW w:w="1280" w:type="dxa"/>
            <w:vAlign w:val="bottom"/>
          </w:tcPr>
          <w:p>
            <w:pPr>
              <w:spacing w:after="0"/>
              <w:rPr>
                <w:sz w:val="17"/>
                <w:szCs w:val="17"/>
                <w:color w:val="auto"/>
              </w:rPr>
            </w:pPr>
          </w:p>
        </w:tc>
        <w:tc>
          <w:tcPr>
            <w:tcW w:w="716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w w:val="97"/>
              </w:rPr>
              <w:t>herein by reference to the Registrant's Registration Statement on</w:t>
            </w:r>
          </w:p>
        </w:tc>
      </w:tr>
      <w:tr>
        <w:trPr>
          <w:trHeight w:val="203"/>
        </w:trPr>
        <w:tc>
          <w:tcPr>
            <w:tcW w:w="1280" w:type="dxa"/>
            <w:vAlign w:val="bottom"/>
          </w:tcPr>
          <w:p>
            <w:pPr>
              <w:spacing w:after="0"/>
              <w:rPr>
                <w:sz w:val="17"/>
                <w:szCs w:val="17"/>
                <w:color w:val="auto"/>
              </w:rPr>
            </w:pPr>
          </w:p>
        </w:tc>
        <w:tc>
          <w:tcPr>
            <w:tcW w:w="716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Form 8-A (File No. 001-07819)filed on March 19, 1998)</w:t>
            </w:r>
          </w:p>
        </w:tc>
      </w:tr>
      <w:tr>
        <w:trPr>
          <w:trHeight w:val="405"/>
        </w:trPr>
        <w:tc>
          <w:tcPr>
            <w:tcW w:w="1280" w:type="dxa"/>
            <w:vAlign w:val="bottom"/>
          </w:tcPr>
          <w:p>
            <w:pPr>
              <w:jc w:val="right"/>
              <w:ind w:right="652"/>
              <w:spacing w:after="0"/>
              <w:rPr>
                <w:sz w:val="20"/>
                <w:szCs w:val="20"/>
                <w:color w:val="auto"/>
              </w:rPr>
            </w:pPr>
            <w:r>
              <w:rPr>
                <w:rFonts w:ascii="Courier New" w:cs="Courier New" w:eastAsia="Courier New" w:hAnsi="Courier New"/>
                <w:sz w:val="18"/>
                <w:szCs w:val="18"/>
                <w:color w:val="auto"/>
              </w:rPr>
              <w:t>5.1</w:t>
            </w:r>
          </w:p>
        </w:tc>
        <w:tc>
          <w:tcPr>
            <w:tcW w:w="7160" w:type="dxa"/>
            <w:vAlign w:val="bottom"/>
          </w:tcPr>
          <w:p>
            <w:pPr>
              <w:ind w:left="300"/>
              <w:spacing w:after="0"/>
              <w:rPr>
                <w:sz w:val="20"/>
                <w:szCs w:val="20"/>
                <w:color w:val="auto"/>
              </w:rPr>
            </w:pPr>
            <w:r>
              <w:rPr>
                <w:rFonts w:ascii="Courier New" w:cs="Courier New" w:eastAsia="Courier New" w:hAnsi="Courier New"/>
                <w:sz w:val="18"/>
                <w:szCs w:val="18"/>
                <w:color w:val="auto"/>
              </w:rPr>
              <w:t>Opinion of Hale and Dorr LLP</w:t>
            </w:r>
          </w:p>
        </w:tc>
      </w:tr>
      <w:tr>
        <w:trPr>
          <w:trHeight w:val="405"/>
        </w:trPr>
        <w:tc>
          <w:tcPr>
            <w:tcW w:w="1280" w:type="dxa"/>
            <w:vAlign w:val="bottom"/>
          </w:tcPr>
          <w:p>
            <w:pPr>
              <w:jc w:val="right"/>
              <w:ind w:right="652"/>
              <w:spacing w:after="0"/>
              <w:rPr>
                <w:sz w:val="20"/>
                <w:szCs w:val="20"/>
                <w:color w:val="auto"/>
              </w:rPr>
            </w:pPr>
            <w:r>
              <w:rPr>
                <w:rFonts w:ascii="Courier New" w:cs="Courier New" w:eastAsia="Courier New" w:hAnsi="Courier New"/>
                <w:sz w:val="18"/>
                <w:szCs w:val="18"/>
                <w:color w:val="auto"/>
              </w:rPr>
              <w:t>23.1</w:t>
            </w:r>
          </w:p>
        </w:tc>
        <w:tc>
          <w:tcPr>
            <w:tcW w:w="7160" w:type="dxa"/>
            <w:vAlign w:val="bottom"/>
          </w:tcPr>
          <w:p>
            <w:pPr>
              <w:ind w:left="300"/>
              <w:spacing w:after="0"/>
              <w:rPr>
                <w:sz w:val="20"/>
                <w:szCs w:val="20"/>
                <w:color w:val="auto"/>
              </w:rPr>
            </w:pPr>
            <w:r>
              <w:rPr>
                <w:rFonts w:ascii="Courier New" w:cs="Courier New" w:eastAsia="Courier New" w:hAnsi="Courier New"/>
                <w:sz w:val="18"/>
                <w:szCs w:val="18"/>
                <w:color w:val="auto"/>
              </w:rPr>
              <w:t>Consent of Hale and Dorr LLP (included in Exhibit 5)</w:t>
            </w:r>
          </w:p>
        </w:tc>
      </w:tr>
      <w:tr>
        <w:trPr>
          <w:trHeight w:val="405"/>
        </w:trPr>
        <w:tc>
          <w:tcPr>
            <w:tcW w:w="1280" w:type="dxa"/>
            <w:vAlign w:val="bottom"/>
          </w:tcPr>
          <w:p>
            <w:pPr>
              <w:jc w:val="right"/>
              <w:ind w:right="652"/>
              <w:spacing w:after="0"/>
              <w:rPr>
                <w:sz w:val="20"/>
                <w:szCs w:val="20"/>
                <w:color w:val="auto"/>
              </w:rPr>
            </w:pPr>
            <w:r>
              <w:rPr>
                <w:rFonts w:ascii="Courier New" w:cs="Courier New" w:eastAsia="Courier New" w:hAnsi="Courier New"/>
                <w:sz w:val="18"/>
                <w:szCs w:val="18"/>
                <w:color w:val="auto"/>
              </w:rPr>
              <w:t>23.2</w:t>
            </w:r>
          </w:p>
        </w:tc>
        <w:tc>
          <w:tcPr>
            <w:tcW w:w="7160" w:type="dxa"/>
            <w:vAlign w:val="bottom"/>
          </w:tcPr>
          <w:p>
            <w:pPr>
              <w:ind w:left="300"/>
              <w:spacing w:after="0"/>
              <w:rPr>
                <w:sz w:val="20"/>
                <w:szCs w:val="20"/>
                <w:color w:val="auto"/>
              </w:rPr>
            </w:pPr>
            <w:r>
              <w:rPr>
                <w:rFonts w:ascii="Courier New" w:cs="Courier New" w:eastAsia="Courier New" w:hAnsi="Courier New"/>
                <w:sz w:val="18"/>
                <w:szCs w:val="18"/>
                <w:color w:val="auto"/>
              </w:rPr>
              <w:t>Consent of Independent Auditors</w:t>
            </w:r>
          </w:p>
        </w:tc>
      </w:tr>
    </w:tbl>
    <w:p>
      <w:pPr>
        <w:spacing w:after="0" w:line="207" w:lineRule="exact"/>
        <w:rPr>
          <w:sz w:val="20"/>
          <w:szCs w:val="20"/>
          <w:color w:val="auto"/>
        </w:rPr>
      </w:pPr>
    </w:p>
    <w:p>
      <w:pPr>
        <w:ind w:left="1580" w:right="2619" w:hanging="1467"/>
        <w:spacing w:after="0" w:line="235" w:lineRule="auto"/>
        <w:tabs>
          <w:tab w:leader="none" w:pos="158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Power of Attorney (included on the signature page of this Registration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10219"/>
          </w:cols>
          <w:pgMar w:left="240" w:top="312" w:right="1440" w:bottom="1440" w:gutter="0" w:footer="0" w:header="0"/>
        </w:sectPr>
      </w:pPr>
    </w:p>
    <w:bookmarkStart w:id="5" w:name="page6"/>
    <w:bookmarkEnd w:id="5"/>
    <w:p>
      <w:pPr>
        <w:ind w:left="320"/>
        <w:spacing w:after="0"/>
        <w:rPr>
          <w:sz w:val="20"/>
          <w:szCs w:val="20"/>
          <w:color w:val="auto"/>
        </w:rPr>
      </w:pPr>
      <w:r>
        <w:rPr>
          <w:rFonts w:ascii="Courier New" w:cs="Courier New" w:eastAsia="Courier New" w:hAnsi="Courier New"/>
          <w:sz w:val="18"/>
          <w:szCs w:val="18"/>
          <w:color w:val="auto"/>
        </w:rPr>
        <w:t>1</w:t>
      </w:r>
    </w:p>
    <w:p>
      <w:pPr>
        <w:spacing w:after="0" w:line="200" w:lineRule="exact"/>
        <w:rPr>
          <w:sz w:val="20"/>
          <w:szCs w:val="20"/>
          <w:color w:val="auto"/>
        </w:rPr>
      </w:pPr>
    </w:p>
    <w:p>
      <w:pPr>
        <w:spacing w:after="0" w:line="204"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EXHIBIT 5.1</w:t>
      </w:r>
    </w:p>
    <w:p>
      <w:pPr>
        <w:spacing w:after="0" w:line="200" w:lineRule="exact"/>
        <w:rPr>
          <w:sz w:val="20"/>
          <w:szCs w:val="20"/>
          <w:color w:val="auto"/>
        </w:rPr>
      </w:pPr>
    </w:p>
    <w:p>
      <w:pPr>
        <w:spacing w:after="0" w:line="204"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[HALE AND DORR LETTERHEAD]</w:t>
      </w:r>
    </w:p>
    <w:p>
      <w:pPr>
        <w:spacing w:after="0" w:line="200" w:lineRule="exact"/>
        <w:rPr>
          <w:sz w:val="20"/>
          <w:szCs w:val="20"/>
          <w:color w:val="auto"/>
        </w:rPr>
      </w:pPr>
    </w:p>
    <w:p>
      <w:pPr>
        <w:spacing w:after="0" w:line="204" w:lineRule="exact"/>
        <w:rPr>
          <w:sz w:val="20"/>
          <w:szCs w:val="20"/>
          <w:color w:val="auto"/>
        </w:rPr>
      </w:pPr>
    </w:p>
    <w:p>
      <w:pPr>
        <w:ind w:left="5900"/>
        <w:spacing w:after="0"/>
        <w:rPr>
          <w:sz w:val="20"/>
          <w:szCs w:val="20"/>
          <w:color w:val="auto"/>
        </w:rPr>
      </w:pPr>
      <w:r>
        <w:rPr>
          <w:rFonts w:ascii="Courier New" w:cs="Courier New" w:eastAsia="Courier New" w:hAnsi="Courier New"/>
          <w:sz w:val="18"/>
          <w:szCs w:val="18"/>
          <w:color w:val="auto"/>
        </w:rPr>
        <w:t>May 28, 1999</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Analog Devices, Inc.</w:t>
      </w:r>
    </w:p>
    <w:p>
      <w:pPr>
        <w:spacing w:after="0" w:line="238" w:lineRule="auto"/>
        <w:rPr>
          <w:sz w:val="20"/>
          <w:szCs w:val="20"/>
          <w:color w:val="auto"/>
        </w:rPr>
      </w:pPr>
      <w:r>
        <w:rPr>
          <w:rFonts w:ascii="Courier New" w:cs="Courier New" w:eastAsia="Courier New" w:hAnsi="Courier New"/>
          <w:sz w:val="18"/>
          <w:szCs w:val="18"/>
          <w:color w:val="auto"/>
        </w:rPr>
        <w:t>One Technology Way</w:t>
      </w:r>
    </w:p>
    <w:p>
      <w:pPr>
        <w:spacing w:after="0"/>
        <w:rPr>
          <w:sz w:val="20"/>
          <w:szCs w:val="20"/>
          <w:color w:val="auto"/>
        </w:rPr>
      </w:pPr>
      <w:r>
        <w:rPr>
          <w:rFonts w:ascii="Courier New" w:cs="Courier New" w:eastAsia="Courier New" w:hAnsi="Courier New"/>
          <w:sz w:val="18"/>
          <w:szCs w:val="18"/>
          <w:color w:val="auto"/>
        </w:rPr>
        <w:t>Norwood, Massachusetts 02062</w:t>
      </w:r>
    </w:p>
    <w:p>
      <w:pPr>
        <w:spacing w:after="0" w:line="200" w:lineRule="exact"/>
        <w:rPr>
          <w:sz w:val="20"/>
          <w:szCs w:val="20"/>
          <w:color w:val="auto"/>
        </w:rPr>
      </w:pPr>
    </w:p>
    <w:p>
      <w:pPr>
        <w:ind w:left="540"/>
        <w:spacing w:after="0"/>
        <w:tabs>
          <w:tab w:leader="none" w:pos="1260" w:val="left"/>
        </w:tabs>
        <w:rPr>
          <w:sz w:val="20"/>
          <w:szCs w:val="20"/>
          <w:color w:val="auto"/>
        </w:rPr>
      </w:pPr>
      <w:r>
        <w:rPr>
          <w:rFonts w:ascii="Courier New" w:cs="Courier New" w:eastAsia="Courier New" w:hAnsi="Courier New"/>
          <w:sz w:val="18"/>
          <w:szCs w:val="18"/>
          <w:color w:val="auto"/>
        </w:rPr>
        <w:t>Re:</w:t>
      </w:r>
      <w:r>
        <w:rPr>
          <w:sz w:val="20"/>
          <w:szCs w:val="20"/>
          <w:color w:val="auto"/>
        </w:rPr>
        <w:tab/>
      </w:r>
      <w:r>
        <w:rPr>
          <w:rFonts w:ascii="Courier New" w:cs="Courier New" w:eastAsia="Courier New" w:hAnsi="Courier New"/>
          <w:sz w:val="18"/>
          <w:szCs w:val="18"/>
          <w:color w:val="auto"/>
        </w:rPr>
        <w:t>1992 Employee Stock Purchase Plan</w:t>
      </w:r>
    </w:p>
    <w:p>
      <w:pPr>
        <w:ind w:left="128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Ladies and Gentlemen:</w:t>
      </w:r>
    </w:p>
    <w:p>
      <w:pPr>
        <w:spacing w:after="0" w:line="207" w:lineRule="exact"/>
        <w:rPr>
          <w:sz w:val="20"/>
          <w:szCs w:val="20"/>
          <w:color w:val="auto"/>
        </w:rPr>
      </w:pPr>
    </w:p>
    <w:p>
      <w:pPr>
        <w:ind w:right="1999" w:firstLine="948"/>
        <w:spacing w:after="0" w:line="271" w:lineRule="auto"/>
        <w:rPr>
          <w:sz w:val="20"/>
          <w:szCs w:val="20"/>
          <w:color w:val="auto"/>
        </w:rPr>
      </w:pPr>
      <w:r>
        <w:rPr>
          <w:rFonts w:ascii="Courier New" w:cs="Courier New" w:eastAsia="Courier New" w:hAnsi="Courier New"/>
          <w:sz w:val="16"/>
          <w:szCs w:val="16"/>
          <w:color w:val="auto"/>
        </w:rPr>
        <w:t>This opinion is furnished to you in connection with a Registration Statement on Form S-8 (the "Registration Statement") to be filed with the Securities and Exchange Commission (the "Commission") under the Securities Act of 1933, as amended (the "Securities Act"), for the registration of 2,000,000 shares of Common Stock, $.16 2/3 par value per share (the "Shares"), of Analog Devices, Inc., a Massachusetts corporation (the "Company"), issuable under the Company's 1992 Employee Stock Purchase Plan (the "Plan").</w:t>
      </w:r>
    </w:p>
    <w:p>
      <w:pPr>
        <w:spacing w:after="0" w:line="188"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We have examined the Restated Articles of Organization and the By-laws of the Company and originals, or copies certified to our satisfaction, of all pertinent records of the meetings of the directors and stockholders of the Company, the Registration Statement and such other documents relating to the Company as we have deemed material for the purposes of this opinion.</w:t>
      </w:r>
    </w:p>
    <w:p>
      <w:pPr>
        <w:spacing w:after="0" w:line="209"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In our examination of the foregoing documents, we have assumed the genuineness of all signatures and the authenticity of all documents submitted to us as originals, the conformity to original documents of all documents submitted to us as copies, the authenticity of the originals of such latter documents and the legal competence of all signatories to such documents.</w:t>
      </w:r>
    </w:p>
    <w:p>
      <w:pPr>
        <w:spacing w:after="0" w:line="209" w:lineRule="exact"/>
        <w:rPr>
          <w:sz w:val="20"/>
          <w:szCs w:val="20"/>
          <w:color w:val="auto"/>
        </w:rPr>
      </w:pPr>
    </w:p>
    <w:p>
      <w:pPr>
        <w:ind w:right="1879" w:firstLine="948"/>
        <w:spacing w:after="0" w:line="236" w:lineRule="auto"/>
        <w:rPr>
          <w:sz w:val="20"/>
          <w:szCs w:val="20"/>
          <w:color w:val="auto"/>
        </w:rPr>
      </w:pPr>
      <w:r>
        <w:rPr>
          <w:rFonts w:ascii="Courier New" w:cs="Courier New" w:eastAsia="Courier New" w:hAnsi="Courier New"/>
          <w:sz w:val="18"/>
          <w:szCs w:val="18"/>
          <w:color w:val="auto"/>
        </w:rPr>
        <w:t>We express no opinion herein as to the laws of any state or jurisdiction other than the state laws of the Commonwealth of Massachusetts and the federal laws of the United States of America.</w:t>
      </w:r>
    </w:p>
    <w:p>
      <w:pPr>
        <w:spacing w:after="0" w:line="209"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Based upon and subject to the foregoing, we are of the opinion that the Company has duly authorized for issuance the Shares, and the Shares, when issued and paid for in accordance with the terms of the Plan and at a price per share in excess of the par value per share for such Shares, will be validly issued, fully-paid and nonassessable.</w:t>
      </w:r>
    </w:p>
    <w:p>
      <w:pPr>
        <w:sectPr>
          <w:pgSz w:w="11900" w:h="16838" w:orient="portrait"/>
          <w:cols w:equalWidth="0" w:num="1">
            <w:col w:w="10219"/>
          </w:cols>
          <w:pgMar w:left="240" w:top="136" w:right="1440" w:bottom="1440" w:gutter="0" w:footer="0" w:header="0"/>
        </w:sectPr>
      </w:pPr>
    </w:p>
    <w:bookmarkStart w:id="6" w:name="page7"/>
    <w:bookmarkEnd w:id="6"/>
    <w:p>
      <w:pPr>
        <w:ind w:left="320"/>
        <w:spacing w:after="0"/>
        <w:rPr>
          <w:sz w:val="20"/>
          <w:szCs w:val="20"/>
          <w:color w:val="auto"/>
        </w:rPr>
      </w:pPr>
      <w:r>
        <w:rPr>
          <w:rFonts w:ascii="Courier New" w:cs="Courier New" w:eastAsia="Courier New" w:hAnsi="Courier New"/>
          <w:sz w:val="18"/>
          <w:szCs w:val="18"/>
          <w:color w:val="auto"/>
        </w:rPr>
        <w:t>2</w:t>
      </w:r>
    </w:p>
    <w:p>
      <w:pPr>
        <w:spacing w:after="0" w:line="200" w:lineRule="exact"/>
        <w:rPr>
          <w:sz w:val="20"/>
          <w:szCs w:val="20"/>
          <w:color w:val="auto"/>
        </w:rPr>
      </w:pPr>
    </w:p>
    <w:p>
      <w:pPr>
        <w:spacing w:after="0" w:line="204"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Analog Devices, Inc.</w:t>
      </w:r>
    </w:p>
    <w:p>
      <w:pPr>
        <w:ind w:left="120"/>
        <w:spacing w:after="0" w:line="238" w:lineRule="auto"/>
        <w:rPr>
          <w:sz w:val="20"/>
          <w:szCs w:val="20"/>
          <w:color w:val="auto"/>
        </w:rPr>
      </w:pPr>
      <w:r>
        <w:rPr>
          <w:rFonts w:ascii="Courier New" w:cs="Courier New" w:eastAsia="Courier New" w:hAnsi="Courier New"/>
          <w:sz w:val="18"/>
          <w:szCs w:val="18"/>
          <w:color w:val="auto"/>
        </w:rPr>
        <w:t>May 28, 1999</w:t>
      </w:r>
    </w:p>
    <w:p>
      <w:pPr>
        <w:ind w:left="120"/>
        <w:spacing w:after="0"/>
        <w:rPr>
          <w:sz w:val="20"/>
          <w:szCs w:val="20"/>
          <w:color w:val="auto"/>
        </w:rPr>
      </w:pPr>
      <w:r>
        <w:rPr>
          <w:rFonts w:ascii="Courier New" w:cs="Courier New" w:eastAsia="Courier New" w:hAnsi="Courier New"/>
          <w:sz w:val="18"/>
          <w:szCs w:val="18"/>
          <w:color w:val="auto"/>
        </w:rPr>
        <w:t>Page 2</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both"/>
        <w:ind w:right="2199" w:firstLine="948"/>
        <w:spacing w:after="0" w:line="236" w:lineRule="auto"/>
        <w:rPr>
          <w:sz w:val="20"/>
          <w:szCs w:val="20"/>
          <w:color w:val="auto"/>
        </w:rPr>
      </w:pPr>
      <w:r>
        <w:rPr>
          <w:rFonts w:ascii="Courier New" w:cs="Courier New" w:eastAsia="Courier New" w:hAnsi="Courier New"/>
          <w:sz w:val="18"/>
          <w:szCs w:val="18"/>
          <w:color w:val="auto"/>
        </w:rPr>
        <w:t>It is understood that this opinion is to be used only in connection with the offer and sale of the Shares while the Registration Statement is in effect.</w:t>
      </w:r>
    </w:p>
    <w:p>
      <w:pPr>
        <w:spacing w:after="0" w:line="209" w:lineRule="exact"/>
        <w:rPr>
          <w:sz w:val="20"/>
          <w:szCs w:val="20"/>
          <w:color w:val="auto"/>
        </w:rPr>
      </w:pPr>
    </w:p>
    <w:p>
      <w:pPr>
        <w:ind w:right="1779" w:firstLine="948"/>
        <w:spacing w:after="0" w:line="275" w:lineRule="auto"/>
        <w:rPr>
          <w:sz w:val="20"/>
          <w:szCs w:val="20"/>
          <w:color w:val="auto"/>
        </w:rPr>
      </w:pPr>
      <w:r>
        <w:rPr>
          <w:rFonts w:ascii="Courier New" w:cs="Courier New" w:eastAsia="Courier New" w:hAnsi="Courier New"/>
          <w:sz w:val="16"/>
          <w:szCs w:val="16"/>
          <w:color w:val="auto"/>
        </w:rPr>
        <w:t>This opinion is based upon currently existing statutes, rules, regulations and judicial decisions, and we disclaim any obligation to advise you of any change in any of these sources of law or subsequent legal or factual developments which might affect any matters or opinions set forth herein.</w:t>
      </w:r>
    </w:p>
    <w:p>
      <w:pPr>
        <w:spacing w:after="0" w:line="182" w:lineRule="exact"/>
        <w:rPr>
          <w:sz w:val="20"/>
          <w:szCs w:val="20"/>
          <w:color w:val="auto"/>
        </w:rPr>
      </w:pPr>
    </w:p>
    <w:p>
      <w:pPr>
        <w:ind w:right="2099" w:firstLine="948"/>
        <w:spacing w:after="0" w:line="290" w:lineRule="auto"/>
        <w:rPr>
          <w:sz w:val="20"/>
          <w:szCs w:val="20"/>
          <w:color w:val="auto"/>
        </w:rPr>
      </w:pPr>
      <w:r>
        <w:rPr>
          <w:rFonts w:ascii="Courier New" w:cs="Courier New" w:eastAsia="Courier New" w:hAnsi="Courier New"/>
          <w:sz w:val="16"/>
          <w:szCs w:val="16"/>
          <w:color w:val="auto"/>
        </w:rPr>
        <w:t>Please note that we are opining only as to the matters expressly set forth herein, and no opinion should be inferred as to any other matters.</w:t>
      </w:r>
    </w:p>
    <w:p>
      <w:pPr>
        <w:spacing w:after="0" w:line="170"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We hereby consent to the filing of this opinion with the Commission as an exhibit to the Registration Statement in accordance with the requirements of Item 601(b)(5) of Regulation S-K under the Securities Act. In giving such consent, we do not hereby admit that we are in the category of persons whose consent is required under Section 7 of the Securities Act or the rules and regulations of the Commission.</w:t>
      </w:r>
    </w:p>
    <w:p>
      <w:pPr>
        <w:spacing w:after="0" w:line="204" w:lineRule="exact"/>
        <w:rPr>
          <w:sz w:val="20"/>
          <w:szCs w:val="20"/>
          <w:color w:val="auto"/>
        </w:rPr>
      </w:pPr>
    </w:p>
    <w:p>
      <w:pPr>
        <w:ind w:left="5900"/>
        <w:spacing w:after="0"/>
        <w:rPr>
          <w:sz w:val="20"/>
          <w:szCs w:val="20"/>
          <w:color w:val="auto"/>
        </w:rPr>
      </w:pPr>
      <w:r>
        <w:rPr>
          <w:rFonts w:ascii="Courier New" w:cs="Courier New" w:eastAsia="Courier New" w:hAnsi="Courier New"/>
          <w:sz w:val="18"/>
          <w:szCs w:val="18"/>
          <w:color w:val="auto"/>
        </w:rPr>
        <w:t>Very truly yours,</w:t>
      </w:r>
    </w:p>
    <w:p>
      <w:pPr>
        <w:spacing w:after="0" w:line="201" w:lineRule="exact"/>
        <w:rPr>
          <w:sz w:val="20"/>
          <w:szCs w:val="20"/>
          <w:color w:val="auto"/>
        </w:rPr>
      </w:pPr>
    </w:p>
    <w:p>
      <w:pPr>
        <w:ind w:left="5900"/>
        <w:spacing w:after="0"/>
        <w:rPr>
          <w:sz w:val="20"/>
          <w:szCs w:val="20"/>
          <w:color w:val="auto"/>
        </w:rPr>
      </w:pPr>
      <w:r>
        <w:rPr>
          <w:rFonts w:ascii="Courier New" w:cs="Courier New" w:eastAsia="Courier New" w:hAnsi="Courier New"/>
          <w:sz w:val="18"/>
          <w:szCs w:val="18"/>
          <w:color w:val="auto"/>
        </w:rPr>
        <w:t>/s/ HALE AND DORR LLP</w:t>
      </w:r>
    </w:p>
    <w:p>
      <w:pPr>
        <w:ind w:left="5900"/>
        <w:spacing w:after="0" w:line="238" w:lineRule="auto"/>
        <w:rPr>
          <w:sz w:val="20"/>
          <w:szCs w:val="20"/>
          <w:color w:val="auto"/>
        </w:rPr>
      </w:pPr>
      <w:r>
        <w:rPr>
          <w:rFonts w:ascii="Courier New" w:cs="Courier New" w:eastAsia="Courier New" w:hAnsi="Courier New"/>
          <w:sz w:val="18"/>
          <w:szCs w:val="18"/>
          <w:color w:val="auto"/>
        </w:rPr>
        <w:t>----------------------</w:t>
      </w:r>
    </w:p>
    <w:p>
      <w:pPr>
        <w:ind w:left="6320"/>
        <w:spacing w:after="0"/>
        <w:rPr>
          <w:sz w:val="20"/>
          <w:szCs w:val="20"/>
          <w:color w:val="auto"/>
        </w:rPr>
      </w:pPr>
      <w:r>
        <w:rPr>
          <w:rFonts w:ascii="Courier New" w:cs="Courier New" w:eastAsia="Courier New" w:hAnsi="Courier New"/>
          <w:sz w:val="18"/>
          <w:szCs w:val="18"/>
          <w:color w:val="auto"/>
        </w:rPr>
        <w:t>HALE AND DORR LLP</w:t>
      </w:r>
    </w:p>
    <w:p>
      <w:pPr>
        <w:sectPr>
          <w:pgSz w:w="11900" w:h="16838" w:orient="portrait"/>
          <w:cols w:equalWidth="0" w:num="1">
            <w:col w:w="10219"/>
          </w:cols>
          <w:pgMar w:left="240" w:top="312" w:right="1440" w:bottom="1440" w:gutter="0" w:footer="0" w:header="0"/>
        </w:sectPr>
      </w:pPr>
    </w:p>
    <w:bookmarkStart w:id="7" w:name="page8"/>
    <w:bookmarkEnd w:id="7"/>
    <w:p>
      <w:pPr>
        <w:ind w:left="320"/>
        <w:spacing w:after="0"/>
        <w:rPr>
          <w:sz w:val="20"/>
          <w:szCs w:val="20"/>
          <w:color w:val="auto"/>
        </w:rPr>
      </w:pPr>
      <w:r>
        <w:rPr>
          <w:rFonts w:ascii="Courier New" w:cs="Courier New" w:eastAsia="Courier New" w:hAnsi="Courier New"/>
          <w:sz w:val="18"/>
          <w:szCs w:val="18"/>
          <w:color w:val="auto"/>
        </w:rPr>
        <w:t>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Exhibit 23.2</w:t>
      </w:r>
    </w:p>
    <w:p>
      <w:pPr>
        <w:spacing w:after="0" w:line="4" w:lineRule="exact"/>
        <w:rPr>
          <w:sz w:val="20"/>
          <w:szCs w:val="20"/>
          <w:color w:val="auto"/>
        </w:rPr>
      </w:pPr>
    </w:p>
    <w:p>
      <w:pPr>
        <w:ind w:left="718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CONSENT OF INDEPENDENT AUDITORS</w:t>
      </w:r>
    </w:p>
    <w:p>
      <w:pPr>
        <w:spacing w:after="0" w:line="207" w:lineRule="exact"/>
        <w:rPr>
          <w:sz w:val="20"/>
          <w:szCs w:val="20"/>
          <w:color w:val="auto"/>
        </w:rPr>
      </w:pPr>
    </w:p>
    <w:p>
      <w:pPr>
        <w:ind w:left="220" w:right="1779"/>
        <w:spacing w:after="0" w:line="237" w:lineRule="auto"/>
        <w:rPr>
          <w:sz w:val="20"/>
          <w:szCs w:val="20"/>
          <w:color w:val="auto"/>
        </w:rPr>
      </w:pPr>
      <w:r>
        <w:rPr>
          <w:rFonts w:ascii="Courier New" w:cs="Courier New" w:eastAsia="Courier New" w:hAnsi="Courier New"/>
          <w:sz w:val="18"/>
          <w:szCs w:val="18"/>
          <w:color w:val="auto"/>
        </w:rPr>
        <w:t>We consent to the incorporation by reference in the Registration Statement (Form S-8) of Analog Devices, Inc. pertaining to the Analog Devices, Inc. 1992 Employee Stock Purchase Plan of our report dated December 1, 1998, with respect to the consolidated financial statements of Analog Devices, Inc. incorporated by reference in its Annual Report (Form 10-K) for the year ended October 31, 1998, and our report dated January 22, 1999 with respect to the related financial statement schedule included therein, filed with the Securities and Exchange Commission.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5900"/>
        <w:spacing w:after="0"/>
        <w:rPr>
          <w:sz w:val="20"/>
          <w:szCs w:val="20"/>
          <w:color w:val="auto"/>
        </w:rPr>
      </w:pPr>
      <w:r>
        <w:rPr>
          <w:rFonts w:ascii="Courier New" w:cs="Courier New" w:eastAsia="Courier New" w:hAnsi="Courier New"/>
          <w:sz w:val="18"/>
          <w:szCs w:val="18"/>
          <w:color w:val="auto"/>
        </w:rPr>
        <w:t>ERNST &amp; YOUNG LLP</w:t>
      </w:r>
    </w:p>
    <w:p>
      <w:pPr>
        <w:spacing w:after="0" w:line="201" w:lineRule="exact"/>
        <w:rPr>
          <w:sz w:val="20"/>
          <w:szCs w:val="20"/>
          <w:color w:val="auto"/>
        </w:rPr>
      </w:pPr>
    </w:p>
    <w:p>
      <w:pPr>
        <w:ind w:left="5900"/>
        <w:spacing w:after="0"/>
        <w:rPr>
          <w:sz w:val="20"/>
          <w:szCs w:val="20"/>
          <w:color w:val="auto"/>
        </w:rPr>
      </w:pPr>
      <w:r>
        <w:rPr>
          <w:rFonts w:ascii="Courier New" w:cs="Courier New" w:eastAsia="Courier New" w:hAnsi="Courier New"/>
          <w:sz w:val="18"/>
          <w:szCs w:val="18"/>
          <w:color w:val="auto"/>
        </w:rPr>
        <w:t>/s/ Ernst &amp; Young LLP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Boston, Massachusetts</w:t>
      </w:r>
    </w:p>
    <w:p>
      <w:pPr>
        <w:spacing w:after="0" w:line="238" w:lineRule="auto"/>
        <w:rPr>
          <w:sz w:val="20"/>
          <w:szCs w:val="20"/>
          <w:color w:val="auto"/>
        </w:rPr>
      </w:pPr>
      <w:r>
        <w:rPr>
          <w:rFonts w:ascii="Courier New" w:cs="Courier New" w:eastAsia="Courier New" w:hAnsi="Courier New"/>
          <w:sz w:val="18"/>
          <w:szCs w:val="18"/>
          <w:color w:val="auto"/>
        </w:rPr>
        <w:t>May 26, 1999</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lvl w:ilvl="1">
      <w:lvlJc w:val="left"/>
      <w:lvlText w:val="(%2)"/>
      <w:numFmt w:val="decimal"/>
      <w:start w:val="1"/>
    </w:lvl>
  </w:abstractNum>
  <w:abstractNum w:abstractNumId="2">
    <w:nsid w:val="19495CFF"/>
    <w:multiLevelType w:val="hybridMultilevel"/>
    <w:lvl w:ilvl="0">
      <w:lvlJc w:val="left"/>
      <w:lvlText w:val="%1"/>
      <w:numFmt w:val="decimal"/>
      <w:start w:val="24"/>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2020-02-22T13:16:48Z</dcterms:created>
  <dcterms:modified xsi:type="dcterms:W3CDTF">2020-02-22T13:16:48Z</dcterms:modified>
</cp:coreProperties>
</file>