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8533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533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WORLDWIDE SALES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80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30.693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30.645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30.705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30.665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30.655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30.675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30.695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30.685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11/30/2002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27,500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12/30/2009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is a vesting schedule. 33.33% vests three, four and five years from grant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By: FRANCIS SARRO,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12/04/2009</w:t>
            </w:r>
          </w:p>
        </w:tc>
      </w:tr>
      <w:tr>
        <w:trPr>
          <w:trHeight w:val="191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Assistant Treasurer, Attny In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4333240</wp:posOffset>
            </wp:positionH>
            <wp:positionV relativeFrom="paragraph">
              <wp:posOffset>-8890</wp:posOffset>
            </wp:positionV>
            <wp:extent cx="1879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39" w:firstLine="5"/>
        <w:spacing w:after="0" w:line="316" w:lineRule="auto"/>
        <w:tabs>
          <w:tab w:leader="none" w:pos="13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872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2019-12-18T07:34:40Z</dcterms:created>
  <dcterms:modified xsi:type="dcterms:W3CDTF">2019-12-18T07:34:40Z</dcterms:modified>
</cp:coreProperties>
</file>