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line="238" w:lineRule="auto"/>
        <w:rPr>
          <w:sz w:val="20"/>
          <w:szCs w:val="20"/>
          <w:color w:val="auto"/>
        </w:rPr>
      </w:pPr>
      <w:r>
        <w:rPr>
          <w:rFonts w:ascii="Courier New" w:cs="Courier New" w:eastAsia="Courier New" w:hAnsi="Courier New"/>
          <w:sz w:val="18"/>
          <w:szCs w:val="18"/>
          <w:color w:val="auto"/>
        </w:rPr>
        <w:t>PURSUANT TO RULE 13d-2(b)</w:t>
      </w:r>
    </w:p>
    <w:p>
      <w:pPr>
        <w:spacing w:after="0"/>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12/31/1999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420" w:right="3499" w:hanging="315"/>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left="220" w:right="297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220" w:right="275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7"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3,583,609</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48" w:orient="portrait"/>
          <w:cols w:equalWidth="0" w:num="1">
            <w:col w:w="10139"/>
          </w:cols>
          <w:pgMar w:left="320" w:top="649" w:right="1440" w:bottom="0" w:gutter="0" w:footer="0" w:header="0"/>
        </w:sectPr>
      </w:pPr>
    </w:p>
    <w:bookmarkStart w:id="1" w:name="page2"/>
    <w:bookmarkEnd w:id="1"/>
    <w:p>
      <w:pPr>
        <w:ind w:left="120"/>
        <w:spacing w:after="0"/>
        <w:tabs>
          <w:tab w:leader="none" w:pos="3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4019" w:hanging="628"/>
        <w:spacing w:after="0" w:line="235" w:lineRule="auto"/>
        <w:tabs>
          <w:tab w:leader="none" w:pos="358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5,657,020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5,657,020</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960" w:right="4659" w:hanging="952"/>
        <w:spacing w:after="0" w:line="235" w:lineRule="auto"/>
        <w:tabs>
          <w:tab w:leader="none" w:pos="5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3.22%</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079" w:hanging="952"/>
        <w:spacing w:after="0" w:line="235" w:lineRule="auto"/>
        <w:tabs>
          <w:tab w:leader="none" w:pos="53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19" w:hanging="1157"/>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7" w:lineRule="exact"/>
        <w:rPr>
          <w:sz w:val="20"/>
          <w:szCs w:val="20"/>
          <w:color w:val="auto"/>
        </w:rPr>
      </w:pPr>
    </w:p>
    <w:p>
      <w:pPr>
        <w:ind w:left="1480" w:right="3179" w:hanging="1051"/>
        <w:spacing w:after="0" w:line="23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759" w:hanging="1051"/>
        <w:spacing w:after="0" w:line="235"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w:t>
      </w:r>
    </w:p>
    <w:p>
      <w:pPr>
        <w:sectPr>
          <w:pgSz w:w="11900" w:h="16838" w:orient="portrait"/>
          <w:cols w:equalWidth="0" w:num="1">
            <w:col w:w="10139"/>
          </w:cols>
          <w:pgMar w:left="320" w:top="136" w:right="1440" w:bottom="0" w:gutter="0" w:footer="0" w:header="0"/>
        </w:sectPr>
      </w:pPr>
    </w:p>
    <w:bookmarkStart w:id="2" w:name="page3"/>
    <w:bookmarkEnd w:id="2"/>
    <w:p>
      <w:pPr>
        <w:ind w:left="1700"/>
        <w:spacing w:after="0"/>
        <w:tabs>
          <w:tab w:leader="none" w:pos="4940" w:val="left"/>
        </w:tabs>
        <w:rPr>
          <w:sz w:val="20"/>
          <w:szCs w:val="20"/>
          <w:color w:val="auto"/>
        </w:rPr>
      </w:pPr>
      <w:r>
        <w:rPr>
          <w:rFonts w:ascii="Courier New" w:cs="Courier New" w:eastAsia="Courier New" w:hAnsi="Courier New"/>
          <w:sz w:val="18"/>
          <w:szCs w:val="18"/>
          <w:color w:val="auto"/>
        </w:rPr>
        <w:t>with Rule 13d-1(b)(1)(ii)(G);</w:t>
      </w:r>
      <w:r>
        <w:rPr>
          <w:sz w:val="20"/>
          <w:szCs w:val="20"/>
          <w:color w:val="auto"/>
        </w:rPr>
        <w:tab/>
      </w:r>
      <w:r>
        <w:rPr>
          <w:rFonts w:ascii="Courier New" w:cs="Courier New" w:eastAsia="Courier New" w:hAnsi="Courier New"/>
          <w:sz w:val="16"/>
          <w:szCs w:val="16"/>
          <w:color w:val="auto"/>
        </w:rPr>
        <w:t>see item 7;</w:t>
      </w:r>
    </w:p>
    <w:p>
      <w:pPr>
        <w:spacing w:after="0" w:line="207" w:lineRule="exact"/>
        <w:rPr>
          <w:sz w:val="20"/>
          <w:szCs w:val="20"/>
          <w:color w:val="auto"/>
        </w:rPr>
      </w:pPr>
    </w:p>
    <w:p>
      <w:pPr>
        <w:ind w:left="1480" w:right="28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759" w:hanging="1051"/>
        <w:spacing w:after="0" w:line="236"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75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1280" w:right="3279" w:hanging="535"/>
        <w:spacing w:after="0" w:line="237"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5,657,020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3.22%</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3,583,609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5,657,020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032654105</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6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960" w:right="339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1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297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85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297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certification shall be included if the statement</w:t>
      </w:r>
    </w:p>
    <w:p>
      <w:pPr>
        <w:sectPr>
          <w:pgSz w:w="11900" w:h="16838" w:orient="portrait"/>
          <w:cols w:equalWidth="0" w:num="1">
            <w:col w:w="10139"/>
          </w:cols>
          <w:pgMar w:left="320" w:top="136"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is filed pursuant to Rule 13d-1(b):</w:t>
      </w:r>
    </w:p>
    <w:p>
      <w:pPr>
        <w:spacing w:after="0" w:line="207" w:lineRule="exact"/>
        <w:rPr>
          <w:sz w:val="20"/>
          <w:szCs w:val="20"/>
          <w:color w:val="auto"/>
        </w:rPr>
      </w:pPr>
    </w:p>
    <w:p>
      <w:pPr>
        <w:ind w:left="860" w:right="297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6"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7" w:lineRule="exact"/>
        <w:rPr>
          <w:sz w:val="20"/>
          <w:szCs w:val="20"/>
          <w:color w:val="auto"/>
        </w:rPr>
      </w:pPr>
    </w:p>
    <w:p>
      <w:pPr>
        <w:ind w:left="640" w:right="297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Brian P. Hillery</w:t>
      </w:r>
    </w:p>
    <w:p>
      <w:pPr>
        <w:ind w:left="358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tab/>
        <w:t>February 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8"/>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2020-10-07T03:44:47Z</dcterms:created>
  <dcterms:modified xsi:type="dcterms:W3CDTF">2020-10-07T03:44:47Z</dcterms:modified>
</cp:coreProperties>
</file>