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1500"/>
          </w:cols>
          <w:pgMar w:left="240" w:top="250" w:right="1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98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1" w:lineRule="exact"/>
        <w:rPr>
          <w:sz w:val="24"/>
          <w:szCs w:val="24"/>
          <w:color w:val="auto"/>
        </w:rPr>
      </w:pPr>
    </w:p>
    <w:p>
      <w:pPr>
        <w:sectPr>
          <w:pgSz w:w="11900" w:h="16838" w:orient="portrait"/>
          <w:cols w:equalWidth="0" w:num="2">
            <w:col w:w="7820" w:space="720"/>
            <w:col w:w="2960"/>
          </w:cols>
          <w:pgMar w:left="240" w:top="250" w:right="159" w:bottom="1440" w:gutter="0" w:footer="0" w:header="0"/>
          <w:type w:val="continuous"/>
        </w:sectPr>
      </w:pPr>
    </w:p>
    <w:p>
      <w:pPr>
        <w:jc w:val="right"/>
        <w:spacing w:after="0" w:line="238" w:lineRule="auto"/>
        <w:rPr>
          <w:sz w:val="20"/>
          <w:szCs w:val="20"/>
          <w:color w:val="auto"/>
        </w:rPr>
      </w:pPr>
      <w:r>
        <w:rPr>
          <w:rFonts w:ascii="Courier New" w:cs="Courier New" w:eastAsia="Courier New" w:hAnsi="Courier New"/>
          <w:sz w:val="18"/>
          <w:szCs w:val="18"/>
          <w:color w:val="auto"/>
        </w:rPr>
        <w:t>hours per response . . 14.90</w:t>
      </w:r>
    </w:p>
    <w:p>
      <w:pPr>
        <w:jc w:val="center"/>
        <w:ind w:righ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2)*</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ANALOG DEVICES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3480"/>
        <w:spacing w:after="0"/>
        <w:rPr>
          <w:sz w:val="20"/>
          <w:szCs w:val="20"/>
          <w:color w:val="auto"/>
        </w:rPr>
      </w:pPr>
      <w:r>
        <w:rPr>
          <w:rFonts w:ascii="Courier New" w:cs="Courier New" w:eastAsia="Courier New" w:hAnsi="Courier New"/>
          <w:sz w:val="18"/>
          <w:szCs w:val="18"/>
          <w:color w:val="auto"/>
        </w:rPr>
        <w:t>COMMON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jc w:val="center"/>
        <w:ind w:right="348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032654105</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316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328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328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1 of 4 pages</w:t>
      </w:r>
    </w:p>
    <w:p>
      <w:pPr>
        <w:sectPr>
          <w:pgSz w:w="11900" w:h="16838" w:orient="portrait"/>
          <w:cols w:equalWidth="0" w:num="1">
            <w:col w:w="11500"/>
          </w:cols>
          <w:pgMar w:left="240" w:top="250" w:right="1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2</w:t>
            </w:r>
          </w:p>
        </w:tc>
        <w:tc>
          <w:tcPr>
            <w:tcW w:w="24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CUSIP No. 032654105</w:t>
            </w:r>
          </w:p>
        </w:tc>
        <w:tc>
          <w:tcPr>
            <w:tcW w:w="2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13G</w:t>
            </w:r>
          </w:p>
        </w:tc>
        <w:tc>
          <w:tcPr>
            <w:tcW w:w="27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6"/>
              </w:rPr>
              <w:t>Page 2 OF 4 PAGES</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740" w:right="4319" w:hanging="416"/>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INC.</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320" w:type="dxa"/>
        <w:tblCellMar>
          <w:top w:w="0" w:type="dxa"/>
          <w:left w:w="0" w:type="dxa"/>
          <w:bottom w:w="0" w:type="dxa"/>
          <w:right w:w="0" w:type="dxa"/>
        </w:tblCellMar>
      </w:tblPr>
      <w:tr>
        <w:trPr>
          <w:trHeight w:val="203"/>
        </w:trPr>
        <w:tc>
          <w:tcPr>
            <w:tcW w:w="2900" w:type="dxa"/>
            <w:vAlign w:val="bottom"/>
          </w:tcPr>
          <w:p>
            <w:pPr>
              <w:jc w:val="right"/>
              <w:ind w:right="2712"/>
              <w:spacing w:after="0" w:line="203" w:lineRule="exact"/>
              <w:rPr>
                <w:sz w:val="20"/>
                <w:szCs w:val="20"/>
                <w:color w:val="auto"/>
              </w:rPr>
            </w:pPr>
            <w:r>
              <w:rPr>
                <w:rFonts w:ascii="Courier New" w:cs="Courier New" w:eastAsia="Courier New" w:hAnsi="Courier New"/>
                <w:sz w:val="18"/>
                <w:szCs w:val="18"/>
                <w:color w:val="auto"/>
                <w:w w:val="73"/>
              </w:rPr>
              <w:t>2</w:t>
            </w:r>
          </w:p>
        </w:tc>
        <w:tc>
          <w:tcPr>
            <w:tcW w:w="316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3160" w:type="dxa"/>
            <w:vAlign w:val="bottom"/>
          </w:tcPr>
          <w:p>
            <w:pPr>
              <w:ind w:left="280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 USE ONLY</w:t>
      </w:r>
    </w:p>
    <w:p>
      <w:pPr>
        <w:ind w:left="320"/>
        <w:spacing w:after="0" w:line="238" w:lineRule="auto"/>
        <w:rPr>
          <w:sz w:val="20"/>
          <w:szCs w:val="20"/>
          <w:color w:val="auto"/>
        </w:rPr>
      </w:pPr>
      <w:r>
        <w:rPr>
          <w:rFonts w:ascii="Courier New" w:cs="Courier New" w:eastAsia="Courier New" w:hAnsi="Courier New"/>
          <w:sz w:val="18"/>
          <w:szCs w:val="18"/>
          <w:color w:val="auto"/>
        </w:rPr>
        <w:t>3</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line="238" w:lineRule="auto"/>
        <w:rPr>
          <w:sz w:val="20"/>
          <w:szCs w:val="20"/>
          <w:color w:val="auto"/>
        </w:rPr>
      </w:pPr>
      <w:r>
        <w:rPr>
          <w:rFonts w:ascii="Courier New" w:cs="Courier New" w:eastAsia="Courier New" w:hAnsi="Courier New"/>
          <w:sz w:val="18"/>
          <w:szCs w:val="18"/>
          <w:color w:val="auto"/>
        </w:rPr>
        <w:t>4</w:t>
      </w:r>
    </w:p>
    <w:tbl>
      <w:tblPr>
        <w:tblLayout w:type="fixed"/>
        <w:tblInd w:w="74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558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5580" w:type="dxa"/>
            <w:vAlign w:val="bottom"/>
          </w:tcPr>
          <w:p>
            <w:pPr>
              <w:ind w:left="1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rPr>
                <w:sz w:val="17"/>
                <w:szCs w:val="17"/>
                <w:color w:val="auto"/>
              </w:rPr>
            </w:pPr>
          </w:p>
        </w:tc>
        <w:tc>
          <w:tcPr>
            <w:tcW w:w="55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580" w:type="dxa"/>
            <w:vAlign w:val="bottom"/>
          </w:tcPr>
          <w:p>
            <w:pPr>
              <w:ind w:left="1260"/>
              <w:spacing w:after="0"/>
              <w:rPr>
                <w:sz w:val="20"/>
                <w:szCs w:val="20"/>
                <w:color w:val="auto"/>
              </w:rPr>
            </w:pPr>
            <w:r>
              <w:rPr>
                <w:rFonts w:ascii="Courier New" w:cs="Courier New" w:eastAsia="Courier New" w:hAnsi="Courier New"/>
                <w:sz w:val="18"/>
                <w:szCs w:val="18"/>
                <w:color w:val="auto"/>
              </w:rPr>
              <w:t>3,750</w:t>
            </w:r>
          </w:p>
        </w:tc>
      </w:tr>
      <w:tr>
        <w:trPr>
          <w:trHeight w:val="405"/>
        </w:trPr>
        <w:tc>
          <w:tcPr>
            <w:tcW w:w="1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SHARES</w:t>
            </w:r>
          </w:p>
        </w:tc>
        <w:tc>
          <w:tcPr>
            <w:tcW w:w="558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5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5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rPr>
                <w:sz w:val="17"/>
                <w:szCs w:val="17"/>
                <w:color w:val="auto"/>
              </w:rPr>
            </w:pPr>
          </w:p>
        </w:tc>
        <w:tc>
          <w:tcPr>
            <w:tcW w:w="55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5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EACH</w:t>
            </w:r>
          </w:p>
        </w:tc>
        <w:tc>
          <w:tcPr>
            <w:tcW w:w="5580" w:type="dxa"/>
            <w:vAlign w:val="bottom"/>
          </w:tcPr>
          <w:p>
            <w:pPr>
              <w:ind w:left="4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700" w:type="dxa"/>
            <w:vAlign w:val="bottom"/>
          </w:tcPr>
          <w:p>
            <w:pPr>
              <w:spacing w:after="0"/>
              <w:rPr>
                <w:sz w:val="17"/>
                <w:szCs w:val="17"/>
                <w:color w:val="auto"/>
              </w:rPr>
            </w:pPr>
          </w:p>
        </w:tc>
        <w:tc>
          <w:tcPr>
            <w:tcW w:w="55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5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1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PERSON</w:t>
            </w:r>
          </w:p>
        </w:tc>
        <w:tc>
          <w:tcPr>
            <w:tcW w:w="5580" w:type="dxa"/>
            <w:vAlign w:val="bottom"/>
          </w:tcPr>
          <w:p>
            <w:pPr>
              <w:ind w:left="1260"/>
              <w:spacing w:after="0"/>
              <w:rPr>
                <w:sz w:val="20"/>
                <w:szCs w:val="20"/>
                <w:color w:val="auto"/>
              </w:rPr>
            </w:pPr>
            <w:r>
              <w:rPr>
                <w:rFonts w:ascii="Courier New" w:cs="Courier New" w:eastAsia="Courier New" w:hAnsi="Courier New"/>
                <w:sz w:val="18"/>
                <w:szCs w:val="18"/>
                <w:color w:val="auto"/>
              </w:rPr>
              <w:t>2,813,750</w:t>
            </w:r>
          </w:p>
        </w:tc>
      </w:tr>
      <w:tr>
        <w:trPr>
          <w:trHeight w:val="405"/>
        </w:trPr>
        <w:tc>
          <w:tcPr>
            <w:tcW w:w="1700" w:type="dxa"/>
            <w:vAlign w:val="bottom"/>
          </w:tcPr>
          <w:p>
            <w:pPr>
              <w:jc w:val="center"/>
              <w:ind w:right="352"/>
              <w:spacing w:after="0"/>
              <w:rPr>
                <w:sz w:val="20"/>
                <w:szCs w:val="20"/>
                <w:color w:val="auto"/>
              </w:rPr>
            </w:pPr>
            <w:r>
              <w:rPr>
                <w:rFonts w:ascii="Courier New" w:cs="Courier New" w:eastAsia="Courier New" w:hAnsi="Courier New"/>
                <w:sz w:val="18"/>
                <w:szCs w:val="18"/>
                <w:color w:val="auto"/>
                <w:w w:val="97"/>
              </w:rPr>
              <w:t>WITH</w:t>
            </w:r>
          </w:p>
        </w:tc>
        <w:tc>
          <w:tcPr>
            <w:tcW w:w="5580" w:type="dxa"/>
            <w:vAlign w:val="bottom"/>
          </w:tcPr>
          <w:p>
            <w:pPr>
              <w:ind w:left="420"/>
              <w:spacing w:after="0"/>
              <w:rPr>
                <w:sz w:val="20"/>
                <w:szCs w:val="20"/>
                <w:color w:val="auto"/>
              </w:rPr>
            </w:pPr>
            <w:r>
              <w:rPr>
                <w:rFonts w:ascii="Courier New" w:cs="Courier New" w:eastAsia="Courier New" w:hAnsi="Courier New"/>
                <w:sz w:val="18"/>
                <w:szCs w:val="18"/>
                <w:color w:val="auto"/>
                <w:w w:val="97"/>
              </w:rPr>
              <w:t>-------------------------------------------------</w:t>
            </w:r>
          </w:p>
        </w:tc>
      </w:tr>
    </w:tbl>
    <w:p>
      <w:pPr>
        <w:jc w:val="center"/>
        <w:ind w:right="299"/>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3160"/>
        <w:spacing w:after="0"/>
        <w:rPr>
          <w:sz w:val="20"/>
          <w:szCs w:val="20"/>
          <w:color w:val="auto"/>
        </w:rPr>
      </w:pPr>
      <w:r>
        <w:rPr>
          <w:rFonts w:ascii="Courier New" w:cs="Courier New" w:eastAsia="Courier New" w:hAnsi="Courier New"/>
          <w:sz w:val="18"/>
          <w:szCs w:val="18"/>
          <w:color w:val="auto"/>
        </w:rPr>
        <w:t>8</w:t>
      </w:r>
    </w:p>
    <w:p>
      <w:pPr>
        <w:ind w:left="3700"/>
        <w:spacing w:after="0" w:line="237" w:lineRule="auto"/>
        <w:rPr>
          <w:sz w:val="20"/>
          <w:szCs w:val="20"/>
          <w:color w:val="auto"/>
        </w:rPr>
      </w:pPr>
      <w:r>
        <w:rPr>
          <w:rFonts w:ascii="Courier New" w:cs="Courier New" w:eastAsia="Courier New" w:hAnsi="Courier New"/>
          <w:sz w:val="18"/>
          <w:szCs w:val="18"/>
          <w:color w:val="auto"/>
        </w:rPr>
        <w:t>NONE</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320"/>
        <w:spacing w:after="0" w:line="237"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2,813,750</w:t>
        <w:tab/>
        <w:t>Beneficial ownership disclaimed pursuant to Rule 13d-4</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220"/>
        <w:spacing w:after="0" w:line="238" w:lineRule="auto"/>
        <w:rPr>
          <w:sz w:val="20"/>
          <w:szCs w:val="20"/>
          <w:color w:val="auto"/>
        </w:rPr>
      </w:pPr>
      <w:r>
        <w:rPr>
          <w:rFonts w:ascii="Courier New" w:cs="Courier New" w:eastAsia="Courier New" w:hAnsi="Courier New"/>
          <w:sz w:val="18"/>
          <w:szCs w:val="18"/>
          <w:color w:val="auto"/>
        </w:rPr>
        <w:t>10</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220"/>
        <w:spacing w:after="0" w:line="238" w:lineRule="auto"/>
        <w:rPr>
          <w:sz w:val="20"/>
          <w:szCs w:val="20"/>
          <w:color w:val="auto"/>
        </w:rPr>
      </w:pPr>
      <w:r>
        <w:rPr>
          <w:rFonts w:ascii="Courier New" w:cs="Courier New" w:eastAsia="Courier New" w:hAnsi="Courier New"/>
          <w:sz w:val="18"/>
          <w:szCs w:val="18"/>
          <w:color w:val="auto"/>
        </w:rPr>
        <w:t>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5.73%</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12</w:t>
      </w:r>
    </w:p>
    <w:p>
      <w:pPr>
        <w:ind w:left="740"/>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2 of 4 pag</w:t>
      </w:r>
    </w:p>
    <w:p>
      <w:pPr>
        <w:sectPr>
          <w:pgSz w:w="11900" w:h="16838" w:orient="portrait"/>
          <w:cols w:equalWidth="0" w:num="1">
            <w:col w:w="10219"/>
          </w:cols>
          <w:pgMar w:left="240" w:top="31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960" w:type="dxa"/>
            <w:vAlign w:val="bottom"/>
          </w:tcPr>
          <w:p>
            <w:pPr>
              <w:jc w:val="right"/>
              <w:ind w:right="2452"/>
              <w:spacing w:after="0"/>
              <w:rPr>
                <w:sz w:val="20"/>
                <w:szCs w:val="20"/>
                <w:color w:val="auto"/>
              </w:rPr>
            </w:pPr>
            <w:r>
              <w:rPr>
                <w:rFonts w:ascii="Courier New" w:cs="Courier New" w:eastAsia="Courier New" w:hAnsi="Courier New"/>
                <w:sz w:val="18"/>
                <w:szCs w:val="18"/>
                <w:color w:val="auto"/>
              </w:rPr>
              <w:t>3</w:t>
            </w:r>
          </w:p>
        </w:tc>
        <w:tc>
          <w:tcPr>
            <w:tcW w:w="19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CUSIP No.  032654105</w:t>
            </w:r>
          </w:p>
        </w:tc>
        <w:tc>
          <w:tcPr>
            <w:tcW w:w="1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13G</w:t>
            </w:r>
          </w:p>
        </w:tc>
        <w:tc>
          <w:tcPr>
            <w:tcW w:w="25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Page 3 OF 4 PAGES</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740" w:right="4319" w:hanging="416"/>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CHECK THE APPROPRIATE BOX IF A MEMBER OF A GROUP*</w:t>
      </w:r>
    </w:p>
    <w:tbl>
      <w:tblPr>
        <w:tblLayout w:type="fixed"/>
        <w:tblInd w:w="320" w:type="dxa"/>
        <w:tblCellMar>
          <w:top w:w="0" w:type="dxa"/>
          <w:left w:w="0" w:type="dxa"/>
          <w:bottom w:w="0" w:type="dxa"/>
          <w:right w:w="0" w:type="dxa"/>
        </w:tblCellMar>
      </w:tblPr>
      <w:tr>
        <w:trPr>
          <w:trHeight w:val="203"/>
        </w:trPr>
        <w:tc>
          <w:tcPr>
            <w:tcW w:w="2960" w:type="dxa"/>
            <w:vAlign w:val="bottom"/>
          </w:tcPr>
          <w:p>
            <w:pPr>
              <w:jc w:val="right"/>
              <w:ind w:right="2772"/>
              <w:spacing w:after="0" w:line="203" w:lineRule="exact"/>
              <w:rPr>
                <w:sz w:val="20"/>
                <w:szCs w:val="20"/>
                <w:color w:val="auto"/>
              </w:rPr>
            </w:pPr>
            <w:r>
              <w:rPr>
                <w:rFonts w:ascii="Courier New" w:cs="Courier New" w:eastAsia="Courier New" w:hAnsi="Courier New"/>
                <w:sz w:val="18"/>
                <w:szCs w:val="18"/>
                <w:color w:val="auto"/>
                <w:w w:val="73"/>
              </w:rPr>
              <w:t>2</w:t>
            </w:r>
          </w:p>
        </w:tc>
        <w:tc>
          <w:tcPr>
            <w:tcW w:w="320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rPr>
                <w:sz w:val="17"/>
                <w:szCs w:val="17"/>
                <w:color w:val="auto"/>
              </w:rPr>
            </w:pPr>
          </w:p>
        </w:tc>
        <w:tc>
          <w:tcPr>
            <w:tcW w:w="320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SEC USE ONLY</w:t>
      </w:r>
    </w:p>
    <w:p>
      <w:pPr>
        <w:ind w:left="320"/>
        <w:spacing w:after="0" w:line="238" w:lineRule="auto"/>
        <w:rPr>
          <w:sz w:val="20"/>
          <w:szCs w:val="20"/>
          <w:color w:val="auto"/>
        </w:rPr>
      </w:pPr>
      <w:r>
        <w:rPr>
          <w:rFonts w:ascii="Courier New" w:cs="Courier New" w:eastAsia="Courier New" w:hAnsi="Courier New"/>
          <w:sz w:val="18"/>
          <w:szCs w:val="18"/>
          <w:color w:val="auto"/>
        </w:rPr>
        <w:t>3</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CITIZENSHIP OR PLACE OF ORGANIZATION</w:t>
      </w:r>
    </w:p>
    <w:p>
      <w:pPr>
        <w:ind w:left="320"/>
        <w:spacing w:after="0" w:line="238" w:lineRule="auto"/>
        <w:rPr>
          <w:sz w:val="20"/>
          <w:szCs w:val="20"/>
          <w:color w:val="auto"/>
        </w:rPr>
      </w:pPr>
      <w:r>
        <w:rPr>
          <w:rFonts w:ascii="Courier New" w:cs="Courier New" w:eastAsia="Courier New" w:hAnsi="Courier New"/>
          <w:sz w:val="18"/>
          <w:szCs w:val="18"/>
          <w:color w:val="auto"/>
        </w:rPr>
        <w:t>4</w:t>
      </w:r>
    </w:p>
    <w:tbl>
      <w:tblPr>
        <w:tblLayout w:type="fixed"/>
        <w:tblInd w:w="74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4940" w:type="dxa"/>
            <w:vAlign w:val="bottom"/>
          </w:tcPr>
          <w:p>
            <w:pPr>
              <w:spacing w:after="0"/>
              <w:rPr>
                <w:sz w:val="17"/>
                <w:szCs w:val="17"/>
                <w:color w:val="auto"/>
              </w:rPr>
            </w:pPr>
          </w:p>
        </w:tc>
      </w:tr>
      <w:tr>
        <w:trPr>
          <w:trHeight w:val="405"/>
        </w:trPr>
        <w:tc>
          <w:tcPr>
            <w:tcW w:w="1700" w:type="dxa"/>
            <w:vAlign w:val="bottom"/>
          </w:tcPr>
          <w:p>
            <w:pPr>
              <w:spacing w:after="0"/>
              <w:rPr>
                <w:sz w:val="24"/>
                <w:szCs w:val="24"/>
                <w:color w:val="auto"/>
              </w:rPr>
            </w:pPr>
          </w:p>
        </w:tc>
        <w:tc>
          <w:tcPr>
            <w:tcW w:w="4940" w:type="dxa"/>
            <w:vAlign w:val="bottom"/>
          </w:tcPr>
          <w:p>
            <w:pPr>
              <w:ind w:left="1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rPr>
                <w:sz w:val="17"/>
                <w:szCs w:val="17"/>
                <w:color w:val="auto"/>
              </w:rPr>
            </w:pPr>
          </w:p>
        </w:tc>
        <w:tc>
          <w:tcPr>
            <w:tcW w:w="4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9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SHARES</w:t>
            </w:r>
          </w:p>
        </w:tc>
        <w:tc>
          <w:tcPr>
            <w:tcW w:w="4940" w:type="dxa"/>
            <w:vAlign w:val="bottom"/>
          </w:tcPr>
          <w:p>
            <w:pPr>
              <w:ind w:left="42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700" w:type="dxa"/>
            <w:vAlign w:val="bottom"/>
          </w:tcPr>
          <w:p>
            <w:pPr>
              <w:spacing w:after="0"/>
              <w:rPr>
                <w:sz w:val="17"/>
                <w:szCs w:val="17"/>
                <w:color w:val="auto"/>
              </w:rPr>
            </w:pPr>
          </w:p>
        </w:tc>
        <w:tc>
          <w:tcPr>
            <w:tcW w:w="49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700" w:type="dxa"/>
            <w:vAlign w:val="bottom"/>
          </w:tcPr>
          <w:p>
            <w:pPr>
              <w:spacing w:after="0"/>
              <w:rPr>
                <w:sz w:val="17"/>
                <w:szCs w:val="17"/>
                <w:color w:val="auto"/>
              </w:rPr>
            </w:pPr>
          </w:p>
        </w:tc>
        <w:tc>
          <w:tcPr>
            <w:tcW w:w="49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70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94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EACH</w:t>
            </w:r>
          </w:p>
        </w:tc>
        <w:tc>
          <w:tcPr>
            <w:tcW w:w="49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700" w:type="dxa"/>
            <w:vAlign w:val="bottom"/>
          </w:tcPr>
          <w:p>
            <w:pPr>
              <w:spacing w:after="0"/>
              <w:rPr>
                <w:sz w:val="17"/>
                <w:szCs w:val="17"/>
                <w:color w:val="auto"/>
              </w:rPr>
            </w:pPr>
          </w:p>
        </w:tc>
        <w:tc>
          <w:tcPr>
            <w:tcW w:w="4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49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2,810,000</w:t>
            </w:r>
          </w:p>
        </w:tc>
      </w:tr>
      <w:tr>
        <w:trPr>
          <w:trHeight w:val="405"/>
        </w:trPr>
        <w:tc>
          <w:tcPr>
            <w:tcW w:w="170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8"/>
              </w:rPr>
              <w:t>PERSON</w:t>
            </w:r>
          </w:p>
        </w:tc>
        <w:tc>
          <w:tcPr>
            <w:tcW w:w="4940" w:type="dxa"/>
            <w:vAlign w:val="bottom"/>
          </w:tcPr>
          <w:p>
            <w:pPr>
              <w:ind w:left="42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700" w:type="dxa"/>
            <w:vAlign w:val="bottom"/>
          </w:tcPr>
          <w:p>
            <w:pPr>
              <w:spacing w:after="0"/>
              <w:rPr>
                <w:sz w:val="17"/>
                <w:szCs w:val="17"/>
                <w:color w:val="auto"/>
              </w:rPr>
            </w:pPr>
          </w:p>
        </w:tc>
        <w:tc>
          <w:tcPr>
            <w:tcW w:w="49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70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WITH</w:t>
            </w:r>
          </w:p>
        </w:tc>
        <w:tc>
          <w:tcPr>
            <w:tcW w:w="494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700" w:type="dxa"/>
            <w:vAlign w:val="bottom"/>
          </w:tcPr>
          <w:p>
            <w:pPr>
              <w:spacing w:after="0"/>
              <w:rPr>
                <w:sz w:val="17"/>
                <w:szCs w:val="17"/>
                <w:color w:val="auto"/>
              </w:rPr>
            </w:pPr>
          </w:p>
        </w:tc>
        <w:tc>
          <w:tcPr>
            <w:tcW w:w="49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700" w:type="dxa"/>
            <w:vAlign w:val="bottom"/>
          </w:tcPr>
          <w:p>
            <w:pPr>
              <w:spacing w:after="0"/>
              <w:rPr>
                <w:sz w:val="17"/>
                <w:szCs w:val="17"/>
                <w:color w:val="auto"/>
              </w:rPr>
            </w:pPr>
          </w:p>
        </w:tc>
        <w:tc>
          <w:tcPr>
            <w:tcW w:w="4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320"/>
        <w:spacing w:after="0" w:line="238" w:lineRule="auto"/>
        <w:rPr>
          <w:sz w:val="20"/>
          <w:szCs w:val="20"/>
          <w:color w:val="auto"/>
        </w:rPr>
      </w:pPr>
      <w:r>
        <w:rPr>
          <w:rFonts w:ascii="Courier New" w:cs="Courier New" w:eastAsia="Courier New" w:hAnsi="Courier New"/>
          <w:sz w:val="18"/>
          <w:szCs w:val="18"/>
          <w:color w:val="auto"/>
        </w:rPr>
        <w:t>9</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2,810,000</w:t>
        <w:tab/>
        <w:t>Beneficial ownership disclaimed pursuant to Rule 13d-4</w:t>
      </w: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220"/>
        <w:spacing w:after="0" w:line="238" w:lineRule="auto"/>
        <w:rPr>
          <w:sz w:val="20"/>
          <w:szCs w:val="20"/>
          <w:color w:val="auto"/>
        </w:rPr>
      </w:pPr>
      <w:r>
        <w:rPr>
          <w:rFonts w:ascii="Courier New" w:cs="Courier New" w:eastAsia="Courier New" w:hAnsi="Courier New"/>
          <w:sz w:val="18"/>
          <w:szCs w:val="18"/>
          <w:color w:val="auto"/>
        </w:rPr>
        <w:t>11</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5.72%</w:t>
      </w:r>
    </w:p>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TYPE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12</w:t>
      </w:r>
    </w:p>
    <w:p>
      <w:pPr>
        <w:ind w:left="74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right"/>
        <w:ind w:right="1779"/>
        <w:spacing w:after="0" w:line="238" w:lineRule="auto"/>
        <w:rPr>
          <w:sz w:val="20"/>
          <w:szCs w:val="20"/>
          <w:color w:val="auto"/>
        </w:rPr>
      </w:pPr>
      <w:r>
        <w:rPr>
          <w:rFonts w:ascii="Courier New" w:cs="Courier New" w:eastAsia="Courier New" w:hAnsi="Courier New"/>
          <w:sz w:val="18"/>
          <w:szCs w:val="18"/>
          <w:color w:val="auto"/>
        </w:rPr>
        <w:t>Page 4</w:t>
      </w: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6280" w:type="dxa"/>
            <w:vAlign w:val="bottom"/>
            <w:gridSpan w:val="2"/>
          </w:tcPr>
          <w:p>
            <w:pPr>
              <w:ind w:left="700"/>
              <w:spacing w:after="0"/>
              <w:rPr>
                <w:sz w:val="20"/>
                <w:szCs w:val="20"/>
                <w:color w:val="auto"/>
              </w:rPr>
            </w:pPr>
            <w:r>
              <w:rPr>
                <w:rFonts w:ascii="Courier New" w:cs="Courier New" w:eastAsia="Courier New" w:hAnsi="Courier New"/>
                <w:sz w:val="18"/>
                <w:szCs w:val="18"/>
                <w:color w:val="auto"/>
              </w:rPr>
              <w:t>SECURITIES AND EXCHANGE COMMISSION</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Washington, DC  20549</w:t>
            </w:r>
          </w:p>
        </w:tc>
      </w:tr>
      <w:tr>
        <w:trPr>
          <w:trHeight w:val="405"/>
        </w:trPr>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Courier New" w:cs="Courier New" w:eastAsia="Courier New" w:hAnsi="Courier New"/>
                <w:sz w:val="18"/>
                <w:szCs w:val="18"/>
                <w:color w:val="auto"/>
              </w:rPr>
              <w:t>Schedule 13G</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Under the Securities Exchange Act of 1934</w:t>
            </w:r>
          </w:p>
        </w:tc>
      </w:tr>
      <w:tr>
        <w:trPr>
          <w:trHeight w:val="810"/>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Fee enclosed [ ]</w:t>
            </w:r>
          </w:p>
        </w:tc>
        <w:tc>
          <w:tcPr>
            <w:tcW w:w="6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or Amendment No. 2</w:t>
            </w:r>
          </w:p>
        </w:tc>
      </w:tr>
      <w:tr>
        <w:trPr>
          <w:trHeight w:val="203"/>
        </w:trPr>
        <w:tc>
          <w:tcPr>
            <w:tcW w:w="1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Name of Issuer:</w:t>
            </w:r>
          </w:p>
        </w:tc>
        <w:tc>
          <w:tcPr>
            <w:tcW w:w="464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Analog Devices Inc.</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One Technology Way</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Box 9106</w:t>
            </w:r>
          </w:p>
        </w:tc>
        <w:tc>
          <w:tcPr>
            <w:tcW w:w="46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Norwood, MA  02062</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The Capital Group, Inc. and Capital Research and Management</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74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46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333 South Hope Street</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rPr>
                <w:sz w:val="17"/>
                <w:szCs w:val="17"/>
                <w:color w:val="auto"/>
              </w:rPr>
            </w:pP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Los Angeles, CA</w:t>
            </w:r>
          </w:p>
        </w:tc>
        <w:tc>
          <w:tcPr>
            <w:tcW w:w="4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90071</w:t>
            </w:r>
          </w:p>
        </w:tc>
      </w:tr>
      <w:tr>
        <w:trPr>
          <w:trHeight w:val="203"/>
        </w:trPr>
        <w:tc>
          <w:tcPr>
            <w:tcW w:w="1740" w:type="dxa"/>
            <w:vAlign w:val="bottom"/>
          </w:tcPr>
          <w:p>
            <w:pPr>
              <w:spacing w:after="0"/>
              <w:rPr>
                <w:sz w:val="17"/>
                <w:szCs w:val="17"/>
                <w:color w:val="auto"/>
              </w:rPr>
            </w:pPr>
          </w:p>
        </w:tc>
        <w:tc>
          <w:tcPr>
            <w:tcW w:w="6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N/A</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Title of Class</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of Securities:  Common</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CUSIP Number:</w:t>
            </w: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The person(s) filing is(are):</w:t>
            </w:r>
          </w:p>
        </w:tc>
      </w:tr>
    </w:tbl>
    <w:p>
      <w:pPr>
        <w:spacing w:after="0" w:line="207" w:lineRule="exact"/>
        <w:rPr>
          <w:sz w:val="20"/>
          <w:szCs w:val="20"/>
          <w:color w:val="auto"/>
        </w:rPr>
      </w:pPr>
    </w:p>
    <w:p>
      <w:pPr>
        <w:ind w:left="4320" w:right="1999" w:hanging="2521"/>
        <w:spacing w:after="0" w:line="235" w:lineRule="auto"/>
        <w:tabs>
          <w:tab w:leader="none" w:pos="305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spacing w:after="0" w:line="6" w:lineRule="exact"/>
        <w:rPr>
          <w:sz w:val="20"/>
          <w:szCs w:val="20"/>
          <w:color w:val="auto"/>
        </w:rPr>
      </w:pPr>
    </w:p>
    <w:p>
      <w:pPr>
        <w:ind w:left="4320" w:right="2199" w:hanging="2521"/>
        <w:spacing w:after="0" w:line="235" w:lineRule="auto"/>
        <w:tabs>
          <w:tab w:leader="none" w:pos="305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[x]Investment Adviser registered under Section 203 of the</w:t>
      </w:r>
    </w:p>
    <w:p>
      <w:pPr>
        <w:spacing w:after="0" w:line="208" w:lineRule="exact"/>
        <w:rPr>
          <w:sz w:val="20"/>
          <w:szCs w:val="20"/>
          <w:color w:val="auto"/>
        </w:rPr>
      </w:pPr>
    </w:p>
    <w:p>
      <w:pPr>
        <w:jc w:val="right"/>
        <w:ind w:left="4320" w:right="2099" w:hanging="2521"/>
        <w:spacing w:after="0" w:line="290" w:lineRule="auto"/>
        <w:tabs>
          <w:tab w:leader="none" w:pos="305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Parent Holding Company in accordance with Section 240.13d-1(b)(1)(ii)(G).</w:t>
      </w:r>
    </w:p>
    <w:p>
      <w:pPr>
        <w:spacing w:after="0" w:line="164"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3060" w:right="4419" w:hanging="1261"/>
        <w:spacing w:after="0" w:line="268" w:lineRule="auto"/>
        <w:tabs>
          <w:tab w:leader="none" w:pos="30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 2and 3</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060" w:hanging="1261"/>
        <w:spacing w:after="0" w:line="238" w:lineRule="auto"/>
        <w:tabs>
          <w:tab w:leader="none" w:pos="3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item 11, pg. 2 and 3</w:t>
      </w:r>
    </w:p>
    <w:p>
      <w:pPr>
        <w:ind w:left="5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060" w:hanging="1261"/>
        <w:spacing w:after="0" w:line="238" w:lineRule="auto"/>
        <w:tabs>
          <w:tab w:leader="none" w:pos="3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320" w:right="2199" w:hanging="1257"/>
        <w:spacing w:after="0" w:line="235" w:lineRule="auto"/>
        <w:tabs>
          <w:tab w:leader="none" w:pos="4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 2 and 3</w:t>
      </w:r>
    </w:p>
    <w:p>
      <w:pPr>
        <w:spacing w:after="0" w:line="1" w:lineRule="exact"/>
        <w:rPr>
          <w:rFonts w:ascii="Courier New" w:cs="Courier New" w:eastAsia="Courier New" w:hAnsi="Courier New"/>
          <w:sz w:val="18"/>
          <w:szCs w:val="18"/>
          <w:color w:val="auto"/>
        </w:rPr>
      </w:pPr>
    </w:p>
    <w:p>
      <w:pPr>
        <w:ind w:left="4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320" w:right="1999" w:hanging="1257"/>
        <w:spacing w:after="0" w:line="235" w:lineRule="auto"/>
        <w:tabs>
          <w:tab w:leader="none" w:pos="43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1" w:lineRule="exact"/>
        <w:rPr>
          <w:rFonts w:ascii="Courier New" w:cs="Courier New" w:eastAsia="Courier New" w:hAnsi="Courier New"/>
          <w:sz w:val="18"/>
          <w:szCs w:val="18"/>
          <w:color w:val="auto"/>
        </w:rPr>
      </w:pPr>
    </w:p>
    <w:p>
      <w:pPr>
        <w:ind w:left="4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4320" w:right="1879" w:hanging="1257"/>
        <w:spacing w:after="0" w:line="268" w:lineRule="auto"/>
        <w:tabs>
          <w:tab w:leader="none" w:pos="432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See item 7, pg. 2 and 3</w:t>
      </w:r>
    </w:p>
    <w:p>
      <w:pPr>
        <w:ind w:left="59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4320" w:right="2099" w:hanging="1257"/>
        <w:spacing w:after="0" w:line="268" w:lineRule="auto"/>
        <w:tabs>
          <w:tab w:leader="none" w:pos="43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None - beneficial</w:t>
      </w:r>
    </w:p>
    <w:p>
      <w:pPr>
        <w:ind w:left="6320"/>
        <w:spacing w:after="0" w:line="233"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ownership disclaimed pursuant to</w:t>
      </w:r>
    </w:p>
    <w:p>
      <w:pPr>
        <w:ind w:left="4320"/>
        <w:spacing w:after="0" w:line="237"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Rule 13d-4</w:t>
      </w:r>
    </w:p>
    <w:p>
      <w:pPr>
        <w:ind w:left="432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 of 5% or Less of a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080" w:space="720"/>
            <w:col w:w="3680" w:space="220"/>
            <w:col w:w="4519"/>
          </w:cols>
          <w:pgMar w:left="240" w:top="142"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5% on Behalf of Another Person: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080" w:space="720"/>
            <w:col w:w="5680" w:space="220"/>
            <w:col w:w="25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Identification and Classification of the Subsidiary Which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Security Being Reported on By the Parent Holding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080" w:space="720"/>
            <w:col w:w="8419"/>
          </w:cols>
          <w:pgMar w:left="240" w:top="142" w:right="1440" w:bottom="1440" w:gutter="0" w:footer="0" w:header="0"/>
          <w:type w:val="continuous"/>
        </w:sectPr>
      </w:pP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ind w:right="1879"/>
        <w:spacing w:after="0" w:line="271" w:lineRule="auto"/>
        <w:rPr>
          <w:sz w:val="20"/>
          <w:szCs w:val="20"/>
          <w:color w:val="auto"/>
        </w:rPr>
      </w:pPr>
      <w:r>
        <w:rPr>
          <w:rFonts w:ascii="Courier New" w:cs="Courier New" w:eastAsia="Courier New" w:hAnsi="Courier New"/>
          <w:sz w:val="16"/>
          <w:szCs w:val="16"/>
          <w:color w:val="auto"/>
        </w:rPr>
        <w:t>Capital Research and Management Company is an Investment Adviser registered under Section 203 of the Investment Advisers Act of 1940 and is a wholly owned subsidiary of The Capital Group, Inc. Capital Guardian Trust Company is a Bank as defined in Section 3(a)(6) of the Act and a wholly owned subsidiary of The Capital Group, Inc.</w:t>
      </w:r>
    </w:p>
    <w:p>
      <w:pPr>
        <w:spacing w:after="0" w:line="188" w:lineRule="exact"/>
        <w:rPr>
          <w:sz w:val="20"/>
          <w:szCs w:val="20"/>
          <w:color w:val="auto"/>
        </w:rPr>
      </w:pPr>
    </w:p>
    <w:p>
      <w:pPr>
        <w:sectPr>
          <w:pgSz w:w="11900" w:h="16838" w:orient="portrait"/>
          <w:cols w:equalWidth="0" w:num="2">
            <w:col w:w="2340" w:space="720"/>
            <w:col w:w="71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jc w:val="right"/>
        <w:ind w:right="1879"/>
        <w:spacing w:after="0" w:line="235" w:lineRule="auto"/>
        <w:rPr>
          <w:sz w:val="20"/>
          <w:szCs w:val="20"/>
          <w:color w:val="auto"/>
        </w:rPr>
      </w:pPr>
      <w:r>
        <w:rPr>
          <w:rFonts w:ascii="Courier New" w:cs="Courier New" w:eastAsia="Courier New" w:hAnsi="Courier New"/>
          <w:sz w:val="18"/>
          <w:szCs w:val="18"/>
          <w:color w:val="auto"/>
        </w:rPr>
        <w:t>Identification and Classification of Members of the Group: N/A ---</w:t>
      </w:r>
    </w:p>
    <w:p>
      <w:pPr>
        <w:spacing w:after="0" w:line="200" w:lineRule="exact"/>
        <w:rPr>
          <w:sz w:val="20"/>
          <w:szCs w:val="20"/>
          <w:color w:val="auto"/>
        </w:rPr>
      </w:pPr>
    </w:p>
    <w:p>
      <w:pPr>
        <w:sectPr>
          <w:pgSz w:w="11900" w:h="16838" w:orient="portrait"/>
          <w:cols w:equalWidth="0" w:num="2">
            <w:col w:w="1080" w:space="720"/>
            <w:col w:w="841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the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080" w:space="720"/>
            <w:col w:w="3680" w:space="220"/>
            <w:col w:w="451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80" w:space="720"/>
            <w:col w:w="8419"/>
          </w:cols>
          <w:pgMar w:left="240" w:top="142" w:right="1440" w:bottom="1440" w:gutter="0" w:footer="0" w:header="0"/>
          <w:type w:val="continuous"/>
        </w:sectPr>
      </w:pPr>
    </w:p>
    <w:p>
      <w:pPr>
        <w:spacing w:after="0" w:line="2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By signing be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Signature</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000" w:type="dxa"/>
            <w:vAlign w:val="bottom"/>
          </w:tcPr>
          <w:p>
            <w:pPr>
              <w:ind w:left="100"/>
              <w:spacing w:after="0"/>
              <w:rPr>
                <w:sz w:val="20"/>
                <w:szCs w:val="20"/>
                <w:color w:val="auto"/>
              </w:rPr>
            </w:pPr>
            <w:r>
              <w:rPr>
                <w:rFonts w:ascii="Courier New" w:cs="Courier New" w:eastAsia="Courier New" w:hAnsi="Courier New"/>
                <w:sz w:val="18"/>
                <w:szCs w:val="18"/>
                <w:color w:val="auto"/>
              </w:rPr>
              <w:t>February</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11, 1994</w:t>
            </w:r>
          </w:p>
        </w:tc>
      </w:tr>
      <w:tr>
        <w:trPr>
          <w:trHeight w:val="608"/>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/s/ Philip de Toledo</w:t>
            </w:r>
          </w:p>
        </w:tc>
      </w:tr>
      <w:tr>
        <w:trPr>
          <w:trHeight w:val="203"/>
        </w:trPr>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Name/Title:</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Philip de Toledo, Vice President and Treasurer</w:t>
            </w:r>
          </w:p>
        </w:tc>
      </w:tr>
      <w:tr>
        <w:trPr>
          <w:trHeight w:val="203"/>
        </w:trPr>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The Capital Group, Inc.</w:t>
            </w:r>
          </w:p>
        </w:tc>
      </w:tr>
      <w:tr>
        <w:trPr>
          <w:trHeight w:val="203"/>
        </w:trPr>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7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February 11, 1994</w:t>
            </w:r>
          </w:p>
        </w:tc>
      </w:tr>
      <w:tr>
        <w:trPr>
          <w:trHeight w:val="608"/>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/s/ Paul G. Haaga, Jr.</w:t>
            </w:r>
          </w:p>
        </w:tc>
      </w:tr>
      <w:tr>
        <w:trPr>
          <w:trHeight w:val="203"/>
        </w:trPr>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640" w:type="dxa"/>
            <w:vAlign w:val="bottom"/>
            <w:gridSpan w:val="2"/>
          </w:tcPr>
          <w:p>
            <w:pPr>
              <w:spacing w:after="0"/>
              <w:rPr>
                <w:sz w:val="20"/>
                <w:szCs w:val="20"/>
                <w:color w:val="auto"/>
              </w:rPr>
            </w:pPr>
            <w:r>
              <w:rPr>
                <w:rFonts w:ascii="Courier New" w:cs="Courier New" w:eastAsia="Courier New" w:hAnsi="Courier New"/>
                <w:sz w:val="18"/>
                <w:szCs w:val="18"/>
                <w:color w:val="auto"/>
              </w:rPr>
              <w:t>Name/Title:</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Paul G. Haaga, Jr., Senior Vice President</w:t>
            </w:r>
          </w:p>
        </w:tc>
      </w:tr>
      <w:tr>
        <w:trPr>
          <w:trHeight w:val="203"/>
        </w:trPr>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Capital Research and Management Company</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ind w:left="432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Los Angeles, California</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February 11, 1994</w:t>
      </w:r>
    </w:p>
    <w:p>
      <w:pPr>
        <w:spacing w:after="0" w:line="200" w:lineRule="exact"/>
        <w:rPr>
          <w:sz w:val="20"/>
          <w:szCs w:val="20"/>
          <w:color w:val="auto"/>
        </w:rPr>
      </w:pPr>
    </w:p>
    <w:p>
      <w:pPr>
        <w:spacing w:after="0" w:line="209" w:lineRule="exact"/>
        <w:rPr>
          <w:sz w:val="20"/>
          <w:szCs w:val="20"/>
          <w:color w:val="auto"/>
        </w:rPr>
      </w:pPr>
    </w:p>
    <w:p>
      <w:pPr>
        <w:ind w:right="2099" w:firstLine="1791"/>
        <w:spacing w:after="0" w:line="275" w:lineRule="auto"/>
        <w:rPr>
          <w:sz w:val="20"/>
          <w:szCs w:val="20"/>
          <w:color w:val="auto"/>
        </w:rPr>
      </w:pPr>
      <w:r>
        <w:rPr>
          <w:rFonts w:ascii="Courier New" w:cs="Courier New" w:eastAsia="Courier New" w:hAnsi="Courier New"/>
          <w:sz w:val="16"/>
          <w:szCs w:val="16"/>
          <w:color w:val="auto"/>
        </w:rPr>
        <w:t>Capital Research and Management Company ("CRMC") and The Capital Group, Inc. ("CG") hereby agree to file a joint statement on Schedule 13G under the Securities Exchange Act of 1934 (the "Act") in connection with their beneficial ownership of common stock issued by Analog Devices Inc.</w:t>
      </w:r>
    </w:p>
    <w:p>
      <w:pPr>
        <w:spacing w:after="0" w:line="182" w:lineRule="exact"/>
        <w:rPr>
          <w:sz w:val="20"/>
          <w:szCs w:val="20"/>
          <w:color w:val="auto"/>
        </w:rPr>
      </w:pPr>
    </w:p>
    <w:p>
      <w:pPr>
        <w:ind w:right="1999" w:firstLine="1791"/>
        <w:spacing w:after="0" w:line="235" w:lineRule="auto"/>
        <w:rPr>
          <w:sz w:val="20"/>
          <w:szCs w:val="20"/>
          <w:color w:val="auto"/>
        </w:rPr>
      </w:pPr>
      <w:r>
        <w:rPr>
          <w:rFonts w:ascii="Courier New" w:cs="Courier New" w:eastAsia="Courier New" w:hAnsi="Courier New"/>
          <w:sz w:val="18"/>
          <w:szCs w:val="18"/>
          <w:color w:val="auto"/>
        </w:rPr>
        <w:t>CRMC and CG state that they are both entitled to individually use Schedule 13G pursuant to Rule 13d-1(c) of the Act.</w:t>
      </w:r>
    </w:p>
    <w:p>
      <w:pPr>
        <w:spacing w:after="0" w:line="208"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Both CRMC and CG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Paul G. Haaga, Jr.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Paul G. Haaga, Jr.</w:t>
      </w:r>
    </w:p>
    <w:p>
      <w:pPr>
        <w:ind w:left="486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CAPITAL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Philip de Toledo</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Philip de Toledo</w:t>
      </w:r>
    </w:p>
    <w:p>
      <w:pPr>
        <w:ind w:left="4860"/>
        <w:spacing w:after="0" w:line="237" w:lineRule="auto"/>
        <w:rPr>
          <w:sz w:val="20"/>
          <w:szCs w:val="20"/>
          <w:color w:val="auto"/>
        </w:rPr>
      </w:pPr>
      <w:r>
        <w:rPr>
          <w:rFonts w:ascii="Courier New" w:cs="Courier New" w:eastAsia="Courier New" w:hAnsi="Courier New"/>
          <w:sz w:val="18"/>
          <w:szCs w:val="18"/>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EXHIBIT A</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7"/>
    </w:lvl>
  </w:abstractNum>
  <w:abstractNum w:abstractNumId="5">
    <w:nsid w:val="2EB141F2"/>
    <w:multiLevelType w:val="hybridMultilevel"/>
    <w:lvl w:ilvl="0">
      <w:lvlJc w:val="left"/>
      <w:lvlText w:val="(%1)"/>
      <w:numFmt w:val="lowerLetter"/>
      <w:start w:val="1"/>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2019-12-20T06:10:54Z</dcterms:created>
  <dcterms:modified xsi:type="dcterms:W3CDTF">2019-12-20T06:10:54Z</dcterms:modified>
</cp:coreProperties>
</file>